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SVEG: </w:t>
      </w:r>
    </w:p>
    <w:p>
      <w:pPr>
        <w:spacing w:before="0" w:after="0" w:line="240"/>
        <w:ind w:right="0" w:left="0" w:firstLine="0"/>
        <w:jc w:val="left"/>
        <w:rPr>
          <w:rFonts w:ascii="Arial" w:hAnsi="Arial" w:cs="Arial" w:eastAsia="Arial"/>
          <w:color w:val="000000"/>
          <w:spacing w:val="0"/>
          <w:position w:val="0"/>
          <w:sz w:val="23"/>
          <w:shd w:fill="auto" w:val="clear"/>
        </w:rPr>
      </w:pPr>
    </w:p>
    <w:p>
      <w:pPr>
        <w:spacing w:before="0" w:after="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I følge Sparebank Vest sin Q3 2016 rapport skriver de at fremtidige bankansatte skal:</w:t>
      </w:r>
    </w:p>
    <w:p>
      <w:pPr>
        <w:spacing w:before="0" w:after="0" w:line="240"/>
        <w:ind w:right="0" w:left="3162" w:hanging="3162"/>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Være dyktige rådgivere med lokalkunnskap og lokale beslutningsfullmakter</w:t>
      </w:r>
    </w:p>
    <w:p>
      <w:pPr>
        <w:tabs>
          <w:tab w:val="left" w:pos="3124" w:leader="none"/>
        </w:tabs>
        <w:spacing w:before="0" w:after="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Styrket fokus på rask respons og relevant rådgivning nårkunden er kontakt med oss i viktige hendelser i sitt liv </w:t>
      </w:r>
    </w:p>
    <w:p>
      <w:pPr>
        <w:spacing w:before="0" w:after="0" w:line="240"/>
        <w:ind w:right="0" w:left="0" w:firstLine="0"/>
        <w:jc w:val="left"/>
        <w:rPr>
          <w:rFonts w:ascii="Arial" w:hAnsi="Arial" w:cs="Arial" w:eastAsia="Arial"/>
          <w:i/>
          <w:color w:val="000000"/>
          <w:spacing w:val="0"/>
          <w:position w:val="0"/>
          <w:sz w:val="23"/>
          <w:shd w:fill="auto" w:val="clear"/>
        </w:rPr>
      </w:pPr>
      <w:r>
        <w:rPr>
          <w:rFonts w:ascii="Arial" w:hAnsi="Arial" w:cs="Arial" w:eastAsia="Arial"/>
          <w:i/>
          <w:color w:val="000000"/>
          <w:spacing w:val="0"/>
          <w:position w:val="0"/>
          <w:sz w:val="23"/>
          <w:shd w:fill="auto" w:val="clear"/>
        </w:rPr>
        <w:t xml:space="preserve">Minimere tidsbruk på det kunden kan gjøre selvbetjent</w:t>
      </w:r>
    </w:p>
    <w:p>
      <w:pPr>
        <w:spacing w:before="0" w:after="0" w:line="240"/>
        <w:ind w:right="0" w:left="3162" w:hanging="3162"/>
        <w:jc w:val="left"/>
        <w:rPr>
          <w:rFonts w:ascii="Arial" w:hAnsi="Arial" w:cs="Arial" w:eastAsia="Arial"/>
          <w:i/>
          <w:color w:val="000000"/>
          <w:spacing w:val="0"/>
          <w:position w:val="0"/>
          <w:sz w:val="23"/>
          <w:shd w:fill="auto" w:val="clear"/>
        </w:rPr>
      </w:pPr>
      <w:r>
        <w:rPr>
          <w:rFonts w:ascii="Arial" w:hAnsi="Arial" w:cs="Arial" w:eastAsia="Arial"/>
          <w:i/>
          <w:color w:val="000000"/>
          <w:spacing w:val="0"/>
          <w:position w:val="0"/>
          <w:sz w:val="23"/>
          <w:shd w:fill="auto" w:val="clear"/>
        </w:rPr>
        <w:t xml:space="preserve">God kunnskap på digitale løsninger</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siste to punktene tyder på at arbeidstakere med gode IKT ferdigheter og kjennskap til koding vil stille med enorme fordeler framfor en som kun har en bachelor i økonomi. De samme tendensene reflekteres i Sparebank Vest sin visjon om kundestøtte: </w:t>
      </w:r>
    </w:p>
    <w:p>
      <w:pPr>
        <w:spacing w:before="0" w:after="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 Tilgjengelig alle dager fra 7-23</w:t>
      </w:r>
    </w:p>
    <w:p>
      <w:pPr>
        <w:spacing w:before="0" w:after="0" w:line="240"/>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Viktig brukerstøtte for kundene på selvbetjeningsløsninger</w:t>
      </w:r>
    </w:p>
    <w:p>
      <w:pPr>
        <w:spacing w:before="0" w:after="0" w:line="240"/>
        <w:ind w:right="0" w:left="0" w:firstLine="0"/>
        <w:jc w:val="left"/>
        <w:rPr>
          <w:rFonts w:ascii="Arial" w:hAnsi="Arial" w:cs="Arial" w:eastAsia="Arial"/>
          <w:i/>
          <w:color w:val="000000"/>
          <w:spacing w:val="0"/>
          <w:position w:val="0"/>
          <w:sz w:val="23"/>
          <w:shd w:fill="auto" w:val="clear"/>
        </w:rPr>
      </w:pPr>
      <w:r>
        <w:rPr>
          <w:rFonts w:ascii="Arial" w:hAnsi="Arial" w:cs="Arial" w:eastAsia="Arial"/>
          <w:i/>
          <w:color w:val="000000"/>
          <w:spacing w:val="0"/>
          <w:position w:val="0"/>
          <w:sz w:val="23"/>
          <w:shd w:fill="auto" w:val="clear"/>
        </w:rPr>
        <w:t xml:space="preserve">Meget god kunnskap om digitale løsninger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rapporten står det: </w:t>
      </w:r>
    </w:p>
    <w:p>
      <w:pPr>
        <w:spacing w:before="0" w:after="200" w:line="276"/>
        <w:ind w:right="0" w:left="0" w:firstLine="0"/>
        <w:jc w:val="left"/>
        <w:rPr>
          <w:rFonts w:ascii="TradeGothic" w:hAnsi="TradeGothic" w:cs="TradeGothic" w:eastAsia="TradeGothic"/>
          <w:color w:val="000000"/>
          <w:spacing w:val="0"/>
          <w:position w:val="0"/>
          <w:sz w:val="20"/>
          <w:shd w:fill="auto" w:val="clear"/>
        </w:rPr>
      </w:pPr>
      <w:r>
        <w:rPr>
          <w:rFonts w:ascii="TradeGothic" w:hAnsi="TradeGothic" w:cs="TradeGothic" w:eastAsia="TradeGothic"/>
          <w:color w:val="000000"/>
          <w:spacing w:val="0"/>
          <w:position w:val="0"/>
          <w:sz w:val="20"/>
          <w:shd w:fill="auto" w:val="clear"/>
        </w:rPr>
        <w:t xml:space="preserve">Antall årsverk i konsernet er redusert med 13 i kvartalet til 748 (809). Nedgangen skyldes tidligere annonsert kontornedleggelser og nedbemanning i forbindelse med at Sparebanken Vest omstiller seg til en mer digital framtid. </w:t>
      </w:r>
    </w:p>
    <w:p>
      <w:pPr>
        <w:spacing w:before="0" w:after="200" w:line="276"/>
        <w:ind w:right="0" w:left="0" w:firstLine="0"/>
        <w:jc w:val="left"/>
        <w:rPr>
          <w:rFonts w:ascii="TradeGothic" w:hAnsi="TradeGothic" w:cs="TradeGothic" w:eastAsia="TradeGothic"/>
          <w:color w:val="000000"/>
          <w:spacing w:val="0"/>
          <w:position w:val="0"/>
          <w:sz w:val="20"/>
          <w:shd w:fill="auto" w:val="clear"/>
        </w:rPr>
      </w:pPr>
      <w:r>
        <w:rPr>
          <w:rFonts w:ascii="TradeGothic" w:hAnsi="TradeGothic" w:cs="TradeGothic" w:eastAsia="TradeGothic"/>
          <w:color w:val="000000"/>
          <w:spacing w:val="0"/>
          <w:position w:val="0"/>
          <w:sz w:val="20"/>
          <w:shd w:fill="auto" w:val="clear"/>
        </w:rPr>
        <w:t xml:space="preserve">Og det er da intet sjokk at dette kan bemerkes og:</w:t>
      </w:r>
    </w:p>
    <w:p>
      <w:pPr>
        <w:spacing w:before="0" w:after="200" w:line="276"/>
        <w:ind w:right="0" w:left="0" w:firstLine="0"/>
        <w:jc w:val="left"/>
        <w:rPr>
          <w:rFonts w:ascii="TradeGothic" w:hAnsi="TradeGothic" w:cs="TradeGothic" w:eastAsia="TradeGothic"/>
          <w:color w:val="000000"/>
          <w:spacing w:val="0"/>
          <w:position w:val="0"/>
          <w:sz w:val="20"/>
          <w:shd w:fill="auto" w:val="clear"/>
        </w:rPr>
      </w:pPr>
      <w:r>
        <w:rPr>
          <w:rFonts w:ascii="TradeGothic" w:hAnsi="TradeGothic" w:cs="TradeGothic" w:eastAsia="TradeGothic"/>
          <w:color w:val="000000"/>
          <w:spacing w:val="0"/>
          <w:position w:val="0"/>
          <w:sz w:val="20"/>
          <w:shd w:fill="auto" w:val="clear"/>
        </w:rPr>
        <w:t xml:space="preserve">Bunnen er trolig nådd for norsk økonomi, men inves­teringstakten er fortsatt for lav. Vestlandsbedriftene melder om god kredittilgang, men likevel uteblir investeringene. Bedriftslederne på Vestlandet opplever at skattenivået er et hinder for økte investeringer og fremtidig vekst. </w:t>
      </w:r>
    </w:p>
    <w:p>
      <w:pPr>
        <w:spacing w:before="0" w:after="200" w:line="276"/>
        <w:ind w:right="0" w:left="0" w:firstLine="0"/>
        <w:jc w:val="left"/>
        <w:rPr>
          <w:rFonts w:ascii="TradeGothic" w:hAnsi="TradeGothic" w:cs="TradeGothic" w:eastAsia="TradeGothic"/>
          <w:color w:val="000000"/>
          <w:spacing w:val="0"/>
          <w:position w:val="0"/>
          <w:sz w:val="20"/>
          <w:shd w:fill="auto" w:val="clear"/>
        </w:rPr>
      </w:pPr>
    </w:p>
    <w:p>
      <w:pPr>
        <w:spacing w:before="0" w:after="200" w:line="276"/>
        <w:ind w:right="0" w:left="0" w:firstLine="0"/>
        <w:jc w:val="left"/>
        <w:rPr>
          <w:rFonts w:ascii="TradeGothic" w:hAnsi="TradeGothic" w:cs="TradeGothic" w:eastAsia="TradeGothic"/>
          <w:color w:val="000000"/>
          <w:spacing w:val="0"/>
          <w:position w:val="0"/>
          <w:sz w:val="20"/>
          <w:shd w:fill="auto" w:val="clear"/>
        </w:rPr>
      </w:pPr>
      <w:r>
        <w:rPr>
          <w:rFonts w:ascii="TradeGothic" w:hAnsi="TradeGothic" w:cs="TradeGothic" w:eastAsia="TradeGothic"/>
          <w:color w:val="000000"/>
          <w:spacing w:val="0"/>
          <w:position w:val="0"/>
          <w:sz w:val="20"/>
          <w:shd w:fill="auto" w:val="clear"/>
        </w:rPr>
        <w:t xml:space="preserve">Angående roboter skriver de: Gevinster - redusert responstid mot kunde, kortere ledetider (?), fjerner enkle og repetitive oppgaver fra medarbeidere. De er dessuten forberedt på å levere en ny automatisert prosess hver 14.dag. </w:t>
      </w:r>
    </w:p>
    <w:p>
      <w:pPr>
        <w:spacing w:before="0" w:after="200" w:line="276"/>
        <w:ind w:right="0" w:left="0" w:firstLine="0"/>
        <w:jc w:val="left"/>
        <w:rPr>
          <w:rFonts w:ascii="TradeGothic" w:hAnsi="TradeGothic" w:cs="TradeGothic" w:eastAsia="TradeGothic"/>
          <w:color w:val="000000"/>
          <w:spacing w:val="0"/>
          <w:position w:val="0"/>
          <w:sz w:val="20"/>
          <w:shd w:fill="auto" w:val="clear"/>
        </w:rPr>
      </w:pPr>
    </w:p>
    <w:p>
      <w:pPr>
        <w:spacing w:before="0" w:after="200" w:line="276"/>
        <w:ind w:right="0" w:left="0" w:firstLine="0"/>
        <w:jc w:val="left"/>
        <w:rPr>
          <w:rFonts w:ascii="TradeGothic" w:hAnsi="TradeGothic" w:cs="TradeGothic" w:eastAsia="TradeGothic"/>
          <w:color w:val="000000"/>
          <w:spacing w:val="0"/>
          <w:position w:val="0"/>
          <w:sz w:val="20"/>
          <w:shd w:fill="auto" w:val="clear"/>
        </w:rPr>
      </w:pPr>
      <w:r>
        <w:rPr>
          <w:rFonts w:ascii="TradeGothic" w:hAnsi="TradeGothic" w:cs="TradeGothic" w:eastAsia="TradeGothic"/>
          <w:color w:val="000000"/>
          <w:spacing w:val="0"/>
          <w:position w:val="0"/>
          <w:sz w:val="20"/>
          <w:shd w:fill="auto" w:val="clear"/>
        </w:rPr>
        <w:t xml:space="preserve">Om aksjen som investeringsobjekt: </w:t>
      </w:r>
    </w:p>
    <w:p>
      <w:pPr>
        <w:spacing w:before="0" w:after="200" w:line="276"/>
        <w:ind w:right="0" w:left="0" w:firstLine="0"/>
        <w:jc w:val="left"/>
        <w:rPr>
          <w:rFonts w:ascii="TradeGothic" w:hAnsi="TradeGothic" w:cs="TradeGothic" w:eastAsia="TradeGothic"/>
          <w:color w:val="000000"/>
          <w:spacing w:val="0"/>
          <w:position w:val="0"/>
          <w:sz w:val="20"/>
          <w:shd w:fill="auto" w:val="clear"/>
        </w:rPr>
      </w:pPr>
      <w:r>
        <w:rPr>
          <w:rFonts w:ascii="TradeGothic" w:hAnsi="TradeGothic" w:cs="TradeGothic" w:eastAsia="TradeGothic"/>
          <w:color w:val="000000"/>
          <w:spacing w:val="0"/>
          <w:position w:val="0"/>
          <w:sz w:val="20"/>
          <w:shd w:fill="auto" w:val="clear"/>
        </w:rPr>
        <w:t xml:space="preserve">Kjøp. Er du av det mer kortsiktige slaget ville jeg holdt meg unna, da det er en ganske illikvid aksje. Derimot virker Sparebank Vest som et godt case på 5-10års sikt. Lav direkte-eksponering mot olje-og offshoresektoren er betryggende. De anslår selv at de vil ha en høy direkteavkastning "fra 2017", hvilket impliserer betydelig økt utbyttekapasitet. Det blir og spennende og se om Frende Forsikring klarer å opprettholde vekstraten sin.</w:t>
      </w:r>
    </w:p>
    <w:p>
      <w:pPr>
        <w:spacing w:before="0" w:after="200" w:line="276"/>
        <w:ind w:right="0" w:left="0" w:firstLine="0"/>
        <w:jc w:val="left"/>
        <w:rPr>
          <w:rFonts w:ascii="TradeGothic" w:hAnsi="TradeGothic" w:cs="TradeGothic" w:eastAsia="TradeGothic"/>
          <w:color w:val="000000"/>
          <w:spacing w:val="0"/>
          <w:position w:val="0"/>
          <w:sz w:val="20"/>
          <w:shd w:fill="auto" w:val="clear"/>
        </w:rPr>
      </w:pPr>
    </w:p>
    <w:p>
      <w:pPr>
        <w:spacing w:before="0" w:after="200" w:line="276"/>
        <w:ind w:right="0" w:left="0" w:firstLine="0"/>
        <w:jc w:val="left"/>
        <w:rPr>
          <w:rFonts w:ascii="TradeGothic" w:hAnsi="TradeGothic" w:cs="TradeGothic" w:eastAsia="TradeGothic"/>
          <w:color w:val="000000"/>
          <w:spacing w:val="0"/>
          <w:position w:val="0"/>
          <w:sz w:val="20"/>
          <w:shd w:fill="auto" w:val="clear"/>
        </w:rPr>
      </w:pPr>
    </w:p>
    <w:p>
      <w:pPr>
        <w:spacing w:before="0" w:after="200" w:line="276"/>
        <w:ind w:right="0" w:left="0" w:firstLine="0"/>
        <w:jc w:val="left"/>
        <w:rPr>
          <w:rFonts w:ascii="TradeGothic" w:hAnsi="TradeGothic" w:cs="TradeGothic" w:eastAsia="TradeGothic"/>
          <w:color w:val="000000"/>
          <w:spacing w:val="0"/>
          <w:position w:val="0"/>
          <w:sz w:val="20"/>
          <w:shd w:fill="auto" w:val="clear"/>
        </w:rPr>
      </w:pPr>
      <w:r>
        <w:rPr>
          <w:rFonts w:ascii="TradeGothic" w:hAnsi="TradeGothic" w:cs="TradeGothic" w:eastAsia="TradeGothic"/>
          <w:color w:val="000000"/>
          <w:spacing w:val="0"/>
          <w:position w:val="0"/>
          <w:sz w:val="20"/>
          <w:shd w:fill="auto" w:val="clear"/>
        </w:rPr>
        <w:t xml:space="preserve">FOE: </w:t>
      </w:r>
    </w:p>
    <w:p>
      <w:pPr>
        <w:spacing w:before="0" w:after="200" w:line="276"/>
        <w:ind w:right="0" w:left="0" w:firstLine="0"/>
        <w:jc w:val="left"/>
        <w:rPr>
          <w:rFonts w:ascii="TradeGothic" w:hAnsi="TradeGothic" w:cs="TradeGothic" w:eastAsia="TradeGothic"/>
          <w:color w:val="000000"/>
          <w:spacing w:val="0"/>
          <w:position w:val="0"/>
          <w:sz w:val="20"/>
          <w:shd w:fill="auto" w:val="clear"/>
        </w:rPr>
      </w:pPr>
      <w:r>
        <w:rPr>
          <w:rFonts w:ascii="TradeGothic" w:hAnsi="TradeGothic" w:cs="TradeGothic" w:eastAsia="TradeGothic"/>
          <w:color w:val="000000"/>
          <w:spacing w:val="0"/>
          <w:position w:val="0"/>
          <w:sz w:val="20"/>
          <w:shd w:fill="auto" w:val="clear"/>
        </w:rPr>
        <w:t xml:space="preserve">Det kan se ut som om markedet bør lese kvartalsrapporten nøye. De har doblet sin cashbeholdning på et år (fra 210mUSD til 390mUSD), og kursen er under halvert siden da, men likevel sendes aksjen 12% ned ved resultatfremleggelsen.</w:t>
      </w:r>
    </w:p>
    <w:p>
      <w:pPr>
        <w:spacing w:before="0" w:after="200" w:line="276"/>
        <w:ind w:right="0" w:left="0" w:firstLine="0"/>
        <w:jc w:val="left"/>
        <w:rPr>
          <w:rFonts w:ascii="TradeGothic" w:hAnsi="TradeGothic" w:cs="TradeGothic" w:eastAsia="TradeGothic"/>
          <w:color w:val="000000"/>
          <w:spacing w:val="0"/>
          <w:position w:val="0"/>
          <w:sz w:val="20"/>
          <w:shd w:fill="auto" w:val="clear"/>
        </w:rPr>
      </w:pPr>
    </w:p>
    <w:p>
      <w:pPr>
        <w:spacing w:before="0" w:after="200" w:line="276"/>
        <w:ind w:right="0" w:left="0" w:firstLine="0"/>
        <w:jc w:val="left"/>
        <w:rPr>
          <w:rFonts w:ascii="TradeGothic" w:hAnsi="TradeGothic" w:cs="TradeGothic" w:eastAsia="TradeGothic"/>
          <w:color w:val="000000"/>
          <w:spacing w:val="0"/>
          <w:position w:val="0"/>
          <w:sz w:val="20"/>
          <w:shd w:fill="auto" w:val="clear"/>
        </w:rPr>
      </w:pPr>
      <w:r>
        <w:rPr>
          <w:rFonts w:ascii="TradeGothic" w:hAnsi="TradeGothic" w:cs="TradeGothic" w:eastAsia="TradeGothic"/>
          <w:color w:val="000000"/>
          <w:spacing w:val="0"/>
          <w:position w:val="0"/>
          <w:sz w:val="20"/>
          <w:shd w:fill="auto" w:val="clear"/>
        </w:rPr>
        <w:t xml:space="preserve">Fred Olsen Energy virker solide og klare for en opptur. De har hatt store nedskrivninger, og ser man på en graf fra 2000-2016, ser man likheter til situasjonen i 2002, hvor aksjen gikk fra noen kroner --&gt; flere hundre, en 1200% oppgang eller noe sånt.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