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left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深度个股分析报告</w:t>
      </w:r>
    </w:p>
    <w:p>
      <w:pPr>
        <w:spacing w:after="60" w:before="10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━━━━━━━━━━━━━━━━━━━━━━━━━━━━━━━━━━━━━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思源电气 </w:t>
      </w:r>
      <w:r>
        <w:rPr>
          <w:rFonts w:ascii="Arial" w:cs="Arial" w:eastAsia="Arial" w:hAnsi="Arial"/>
          <w:color w:val="6C757D"/>
          <w:sz w:val="28"/>
          <w:szCs w:val="28"/>
        </w:rPr>
        <w:t xml:space="preserve">(002028.SZ)</w:t>
      </w:r>
    </w:p>
    <w:p>
      <w:pPr>
        <w:spacing w:after="100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最新价：¥69.74  |  总市值：~542亿  |  行业：输配电设备</w:t>
      </w:r>
    </w:p>
    <w:p>
      <w:pPr>
        <w:pBdr>
          <w:bottom w:val="single" w:color="2E86AB" w:sz="2"/>
        </w:pBdr>
        <w:spacing w:after="20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综合评级：</w:t>
      </w: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⭐⭐⭐⭐☆  🟢 偏多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一、赛道分析 — 电力设备黄金赛道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输配电设备行业位于电力产业链中游，2024年中国市场规模约1.2万亿元，2025-2027年年均复合增速约8.5%。全球市场约2500亿美元，年增6%。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国内驱动：新型电力系统建设 + 特高压 + 新能源并网 + 储能配储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海外驱动：北美/欧洲电网老化换新 + AI算力中心用电暴增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细分高增赛道：储能变流器、构网型SVG、超容储能年增速&gt;30%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国内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海外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市场规模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1.2万亿元/年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2500亿美元/年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超大赛道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增速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8.5% CAGR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6% CAGR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稳健增长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竞争格局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国企+民企并存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ABB/西门子主导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中国份额提升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二、护城河分析 — 技术+出海双重壁垒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技术全覆盖：交流1000kV、直流±800kV全系列通过型式试验，国内电压等级覆盖最全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成本优势：同规格GIS成本较外资低15-20%，交付周期4个月（外资8-10个月）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出海领先：海外收入占比33.68%（2025H1），远超国电南瑞&lt;10%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专利壁垒：授权专利948项（发明342项），牵头IEC/IEEE/国标63项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产能规模：全国7大基地 + 海外20余家子公司，24h响应全球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外资认可：摩根大通等机构持股，外资持股比例高达22.02%（A股第二）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护城河评级：</w:t>
      </w:r>
      <w:r>
        <w:rPr>
          <w:rFonts w:ascii="Arial" w:cs="Arial" w:eastAsia="Arial" w:hAnsi="Arial"/>
          <w:color w:val="28A745"/>
          <w:sz w:val="20"/>
          <w:szCs w:val="20"/>
        </w:rPr>
        <w:t xml:space="preserve">★★★★☆ — 技术壁垒+海外先发优势+交付能力构成强护城河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三、财报分析 — 高增长、高质量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2024Q3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2025Q3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营业总收入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104.07亿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138.27亿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+32.86%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优秀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归母净利润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14.91亿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21.91亿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+46.94%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优秀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毛利率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31.42%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32.32%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+0.90pct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稳定提升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ROE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13.28%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16.11%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+2.83pct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资本效率提升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净利润现金含量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52.30%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19.69%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-32.61pct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⚠ 需关注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资产负债率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44.35%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45.94%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+1.59pct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合理范围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FD7E14"/>
          <w:sz w:val="20"/>
          <w:szCs w:val="20"/>
        </w:rPr>
        <w:t xml:space="preserve">⚠ 关键风险信号：净利润现金含量从52%骤降至20%，应收账款70.86亿（同比大增），存货50.27亿。扩张期回款压力加大，需持续跟踪。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四、管理层与治理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公司历史：1993年成立，2004年深交所上市，30+年行业积淀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战略清晰：2018年低价收购常州东芝变压器 → 打开海外市场，战略眼光一流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执行力强：2020-2024年订单完成率接近或超过100%，2025年计划268亿订单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研发投入：2025H1研发5.60亿（占收入6.6%），高于行业均值4%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机构认可：17家机构覆盖，16家买入/1家增持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五、估值分析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机构/方法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2025E净利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给予PE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目标价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国泰海通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26.38亿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28x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¥94.92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增持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东吴证券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28.2亿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25x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¥90.7→130.2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买入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亚思维(DCF)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22.5亿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25.6-46.4x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观望/持有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当前估值：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静态PE 46.71x / 动态PE 32.76x / 最新价 ¥69.74（腾讯行情不准确，以实盘为准）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2025-2027年预测CAGR：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~21.7%（净利润）/ ~29%（乐观估计）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六、看空理由 — 不买的理由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⚠ 现金流恶化：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净利润现金含量从52%骤降至20%，应收账款暴增，扩张期可能'赚了利润没赚到钱'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⚠ 估值偏高：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动态PE 32x，已price-in大部分增长预期，下跌空间大于上涨空间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⚠ 海外政策风险：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美国/欧洲可能对中国电力设备加征关税，海外收入占比33%直接受冲击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D7E14"/>
          <w:sz w:val="20"/>
          <w:szCs w:val="20"/>
        </w:rPr>
        <w:t xml:space="preserve">⚠ 原材料波动：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铜、铝、硅钢等上游价格波动直接影响毛利率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D7E14"/>
          <w:sz w:val="20"/>
          <w:szCs w:val="20"/>
        </w:rPr>
        <w:t xml:space="preserve">⚠ 竞争加剧：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国内平高/许继/国电南瑞+国际ABB/西门子双重竞争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D7E14"/>
          <w:sz w:val="20"/>
          <w:szCs w:val="20"/>
        </w:rPr>
        <w:t xml:space="preserve">⚠ 订单转化不确定：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268亿订单目标虽有历史支撑，但海外地缘风险可能导致延迟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七、综合结论</w:t>
      </w: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思源电气是A股电力设备赛道中出海最成功的标的，技术壁垒+海外先发优势构成强护城河。业绩高增确定性强（21-29% CAGR），但当前估值偏高（动态PE 32x），且现金流质量下降是核心风险。建议等待回调至25x PE以下（约¥55-60）再介入，或持有不加仓。</w:t>
      </w:r>
    </w:p>
    <w:p>
      <w:r>
        <w:br w:type="pag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金盘科技 </w:t>
      </w:r>
      <w:r>
        <w:rPr>
          <w:rFonts w:ascii="Arial" w:cs="Arial" w:eastAsia="Arial" w:hAnsi="Arial"/>
          <w:color w:val="6C757D"/>
          <w:sz w:val="28"/>
          <w:szCs w:val="28"/>
        </w:rPr>
        <w:t xml:space="preserve">(688676.SH)</w:t>
      </w:r>
    </w:p>
    <w:p>
      <w:pPr>
        <w:spacing w:after="100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最新价：¥46.50  |  总市值：~130亿  |  行业：干式变压器/电力设备</w:t>
      </w:r>
    </w:p>
    <w:p>
      <w:pPr>
        <w:pBdr>
          <w:bottom w:val="single" w:color="2E86AB" w:sz="2"/>
        </w:pBdr>
        <w:spacing w:after="20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综合评级：</w:t>
      </w:r>
      <w:r>
        <w:rPr>
          <w:rFonts w:ascii="Arial" w:cs="Arial" w:eastAsia="Arial" w:hAnsi="Arial"/>
          <w:b/>
          <w:bCs/>
          <w:color w:val="FD7E14"/>
          <w:sz w:val="22"/>
          <w:szCs w:val="22"/>
        </w:rPr>
        <w:t xml:space="preserve">⭐⭐⭐⭐  🟡 中性偏多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一、赛道分析 — 干式变压器+AIDC双轮驱动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干式变压器：环保型、防火型变压器，在数据中心、轨交、新能源等领域替代油变趋势明确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AIDC（AI数据中心）：用电量暴增驱动配电设备需求，数据中心领域2022-2024 CAGR达79.22%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海外市场：全球电网老化+新兴市场电力基建，海外在手订单28.02亿元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技术迭代：HVDC（高压直流）+ SST（固态变压器）是下一代数据中心供电方向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二、护城河分析 — 数字化+AIDC先发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数字化工厂：国内首家实现干式变压器全流程数字化制造的企业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AIDC全栈方案：从HVDC到SST，10kV/2.4MW SST样机已完成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客户结构优化：数据中心客户（云厂商/互联网巨头）占比快速提升，25H1同比+460%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海外布局：产能覆盖东南亚、欧洲市场，海外收入占比稳步提升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护城河评级：</w:t>
      </w:r>
      <w:r>
        <w:rPr>
          <w:rFonts w:ascii="Arial" w:cs="Arial" w:eastAsia="Arial" w:hAnsi="Arial"/>
          <w:color w:val="FD7E14"/>
          <w:sz w:val="20"/>
          <w:szCs w:val="20"/>
        </w:rPr>
        <w:t xml:space="preserve">★★★☆☆ — 数字化制造+AIDC布局有特色，但干式变压器竞争壁垒不算高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三、财报分析 — 增速分化，结构优化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2024H1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2025H1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营业收入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29.17亿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31.54亿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+8.16%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增速偏低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归母净利润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2.22亿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2.65亿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+19.10%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利润增速&gt;收入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毛利率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23.07%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25.87%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+2.80pct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显著改善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净利率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7.55%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8.34%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+0.79pct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盈利能力提升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数据中心收入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~0.9亿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&gt;5亿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+460.51%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爆发式增长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在手订单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65.63亿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75.40亿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+14.89%</w:t>
            </w:r>
          </w:p>
        </w:tc>
        <w:tc>
          <w:tcPr>
            <w:tcW w:type="dxa" w:w="169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订单充足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color w:val="28A745"/>
          <w:sz w:val="20"/>
          <w:szCs w:val="20"/>
        </w:rPr>
        <w:t xml:space="preserve">亮点：数据中心收入同比+460%是核心驱动。风电+77%、发电供电+58%也表现强劲。国内订单同比+30%支撑后续增长。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四、管理层与治理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海南本土企业，扎根干式变压器30+年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数字化转型决心大：国内首家数字化干式变压器工厂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AIDC战略前瞻：SST样机完成，布局HVDC800V架构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海外扩张稳健：不激进，先打好东南亚/欧洲根据地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五、估值分析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年份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预测营收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预测净利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对应PE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增速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2025E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91.84亿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7.32亿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38x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+27.3%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2026E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110.01亿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10.46亿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26x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+43.0%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2027E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134.45亿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15.49亿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18x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+48.1%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研报评级：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民生证券维持"推荐"评级。2025-2027年净利润CAGR约39%，当前PE 38x对应PEG≈1x。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六、看空理由 — 不买的理由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⚠ 整体收入增速偏低：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25H1收入仅+8.16%，远低于市场预期的30%+增速，说明传统业务增长乏力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⚠ PE偏高：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当前38x PE，需要净利润连续高增2年才能消化估值，容错率低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⚠ 干式变压器壁垒有限：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顺特电气等竞争对手也在发力数据中心市场，护城河不深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D7E14"/>
          <w:sz w:val="20"/>
          <w:szCs w:val="20"/>
        </w:rPr>
        <w:t xml:space="preserve">⚠ AIDC依赖度上升：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数据中心收入占比快速提升，一旦AI投资周期回落，业绩波动大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D7E14"/>
          <w:sz w:val="20"/>
          <w:szCs w:val="20"/>
        </w:rPr>
        <w:t xml:space="preserve">⚠ 海外汇率风险：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海外订单28亿，人民币升值将直接侵蚀利润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FD7E14"/>
          <w:sz w:val="20"/>
          <w:szCs w:val="20"/>
        </w:rPr>
        <w:t xml:space="preserve">⚠ 上游原材料：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铜铝价格波动对毛利率影响显著</w:t>
      </w:r>
    </w:p>
    <w:p>
      <w:pPr>
        <w:spacing w:after="200" w:before="36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▎</w:t>
      </w: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 七、综合结论</w:t>
      </w: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金盘科技是AIDC供电设备的稀缺标的，数据中心业务爆发式增长（+460%）是核心亮点。但整体收入增速偏低（仅+8%），说明传统业务拖后腿。当前PE 38x偏贵，如果AIDC增长持续（2026E净利+43%），估值会快速消化至26x。建议等回调至30x PE以下（约¥40-42）再考虑介入，或小仓位跟踪AIDC业务进展。</w:t>
      </w:r>
    </w:p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两只股票对比总结</w:t>
      </w:r>
    </w:p>
    <w:p>
      <w:pPr>
        <w:spacing w:after="100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━━━━━━━━━━━━━━━━━━━━━━━━━━━━━━━━━━━━━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思源电气 002028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金盘科技 688676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电力出海龙头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AIDC供电稀缺标的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收入增速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32.86% ✅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8.16% ⚠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净利润增速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46.94% ✅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19.10% ✅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毛利率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32.32% ✅ 领先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25.87% 一般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核心增长点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海外EPC+储能+超容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数据中心(+460%)+SST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当前PE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动态32x — 偏高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38x — 偏高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护城河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★★★★☆ 强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★★★☆☆ 中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核心风险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现金流恶化+关税风险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收入增速慢+估值高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综合评级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⭐⭐⭐⭐☆ 偏多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⭐⭐⭐⭐ 中性偏多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建议操作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等回调至25x PE(¥55-60)介入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等回调至30x PE(¥40-42)或跟踪AIDC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📌 如果只能选一只：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追求确定性 → 思源电气（业绩增速快、护城河深、出海逻辑已兑现）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追求爆发力 → 金盘科技（AIDC增速460%、SST新技术想象空间大）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两只都偏贵，建议耐心等回调。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以上不构成投资建议，仅供研究参考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Catclaw 深度研究 | 2026.03.10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2026-03-10T08:09:36.955Z</dcterms:created>
  <dcterms:modified xsi:type="dcterms:W3CDTF">2026-03-10T08:09:36.955Z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