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Procedura dopuszczania brygad zewnętrznych</w:t>
      </w:r>
    </w:p>
    <w:p>
      <w:pPr>
        <w:jc w:val="center"/>
      </w:pPr>
      <w:r>
        <w:rPr>
          <w:rFonts w:ascii="Arial" w:hAnsi="Arial"/>
          <w:i/>
          <w:sz w:val="22"/>
        </w:rPr>
        <w:t>Proces planowania i obsługi udziału brygady własnej przy pracach zewnętrznych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Projekt</w:t>
            </w:r>
          </w:p>
        </w:tc>
        <w:tc>
          <w:tcPr>
            <w:tcW w:type="dxa" w:w="521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Nowa Energia – harmonogramowanie prac eksploatacyjnych i inwestycyjnych</w:t>
            </w:r>
          </w:p>
        </w:tc>
      </w:tr>
      <w:tr>
        <w:tc>
          <w:tcPr>
            <w:tcW w:type="dxa" w:w="521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Typ dokumentu</w:t>
            </w:r>
          </w:p>
        </w:tc>
        <w:tc>
          <w:tcPr>
            <w:tcW w:type="dxa" w:w="521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Projekt dokumentu roboczego / szablon do walidacji z właścicielem procesu</w:t>
            </w:r>
          </w:p>
        </w:tc>
      </w:tr>
      <w:tr>
        <w:tc>
          <w:tcPr>
            <w:tcW w:type="dxa" w:w="521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521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Wersja robocza – wymaga uzupełnienia i zatwierdzenia przez właściwe służby</w:t>
            </w:r>
          </w:p>
        </w:tc>
      </w:tr>
      <w:tr>
        <w:tc>
          <w:tcPr>
            <w:tcW w:type="dxa" w:w="521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Zakres bezpieczeństwa</w:t>
            </w:r>
          </w:p>
        </w:tc>
        <w:tc>
          <w:tcPr>
            <w:tcW w:type="dxa" w:w="521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Dokument nie zawiera instruktażu wykonywania prac przy urządzeniach elektroenergetycznych i nie zastępuje zatwierdzonych instrukcji BHP, IRiESD, instrukcji łączeń ani poleceń pracy.</w:t>
            </w:r>
          </w:p>
        </w:tc>
      </w:tr>
      <w:tr>
        <w:tc>
          <w:tcPr>
            <w:tcW w:type="dxa" w:w="521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Podstawa opracowania</w:t>
            </w:r>
          </w:p>
        </w:tc>
        <w:tc>
          <w:tcPr>
            <w:tcW w:type="dxa" w:w="521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Transkrypcja wywiadu Nowa Energia, karta procesu, wygenerowane pliki danych prototypu oraz publiczne źródła referencyjne wskazane w sekcji Źródła.</w:t>
            </w:r>
          </w:p>
        </w:tc>
      </w:tr>
    </w:tbl>
    <w:p/>
    <w:p>
      <w:pPr>
        <w:pStyle w:val="Heading1"/>
      </w:pPr>
      <w:r>
        <w:t>1. Cel dokumentu</w:t>
      </w:r>
    </w:p>
    <w:p>
      <w:r>
        <w:t>Celem dokumentu jest opisanie, na poziomie procesowym, informacji i czynności wymaganych do uwzględnienia w harmonogramie własnej brygady działań związanych z dopuszczeniem brygady zewnętrznej do prac inwestycyjnych na sieci.</w:t>
      </w:r>
    </w:p>
    <w:p>
      <w:r>
        <w:t>Dokument nie zastępuje instrukcji organizacji bezpiecznej pracy, instrukcji łączeń ruchowych ani poleceń pracy. Techniczne czynności wyłączenia, zabezpieczenia i załączenia obiektu muszą być wykonywane wyłącznie zgodnie z zatwierdzonymi instrukcjami i przez osoby upoważnione.</w:t>
      </w:r>
    </w:p>
    <w:p>
      <w:pPr>
        <w:pStyle w:val="Heading1"/>
      </w:pPr>
      <w:r>
        <w:t>2. Zakres wynikający z transkrypcji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Eksploatację wykonują wyłącznie brygady własne.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Drobne prace inwestycyjne mogą być wykonywane przez brygady własne.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Większe prace inwestycyjne mogą być zlecane brygadom zewnętrznym.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Dział wykonawstwa otrzymuje informację, że w określonym dniu wymagana jest praca zewnętrznej brygady i wyłączenie obiektu.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Brygada własna przygotowuje sieć, dopuszcza brygadę zewnętrzną do pracy i sprawdza uprawnienia.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Po zakończeniu pracy brygada własna wykonuje techniczne sprawdzenie, załącza napięcie i zamyka czynności dopuszczeniowe.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Możliwy jest wariant pracy jednodniowej oraz wariant wyłączenia obiektu na wiele dni.</w:t>
      </w:r>
    </w:p>
    <w:p>
      <w:pPr>
        <w:pStyle w:val="Heading1"/>
      </w:pPr>
      <w:r>
        <w:t>3. Dane wejściowe dla harmonogramu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Dane</w:t>
            </w:r>
          </w:p>
        </w:tc>
        <w:tc>
          <w:tcPr>
            <w:tcW w:type="dxa" w:w="3475"/>
            <w:vAlign w:val="top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Opis</w:t>
            </w:r>
          </w:p>
        </w:tc>
        <w:tc>
          <w:tcPr>
            <w:tcW w:type="dxa" w:w="3475"/>
            <w:vAlign w:val="top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Źródło / właściciel</w:t>
            </w:r>
          </w:p>
        </w:tc>
      </w:tr>
      <w:tr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Termin pracy zewnętrznej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Data lub okres, w którym brygada zewnętrzna wykonuje pracę.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Dział planowania</w:t>
            </w:r>
          </w:p>
        </w:tc>
      </w:tr>
      <w:tr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Obiekt / lokalizacja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Obiekt, linia, stacja lub inny element sieci, którego dotyczy praca.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Dział planowania / dokumentacja pracy</w:t>
            </w:r>
          </w:p>
        </w:tc>
      </w:tr>
      <w:tr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Informacja o wymaganym wyłączeniu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Oznaczenie, że praca wymaga uwzględnienia czynności własnej brygady związanych z wyłączeniem i późniejszym załączeniem obiektu.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Dział planowania / służby ruchowe</w:t>
            </w:r>
          </w:p>
        </w:tc>
      </w:tr>
      <w:tr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Zakres czynności brygady własnej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Dojazd, spotkanie z brygadą zewnętrzną, sprawdzenie uprawnień, czynności dopuszczeniowe, techniczne sprawdzenie po zakończeniu.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Kierownik wykonawstwa / procedura dopuszczania</w:t>
            </w:r>
          </w:p>
        </w:tc>
      </w:tr>
      <w:tr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Wymagane kompetencje brygady własnej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Kompetencje potrzebne do realizacji czynności na obiekcie.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HR / katalog kompetencji</w:t>
            </w:r>
          </w:p>
        </w:tc>
      </w:tr>
      <w:tr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Okna czasowe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Planowane godziny rozpoczęcia i zakończenia czynności własnej brygady.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Plan miesięczny / uzgodnienia operacyjne</w:t>
            </w:r>
          </w:p>
        </w:tc>
      </w:tr>
    </w:tbl>
    <w:p>
      <w:pPr>
        <w:pStyle w:val="Heading1"/>
      </w:pPr>
      <w:r>
        <w:t>4. Przebieg procesu na potrzeby planowania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Odbiera informację o planowanej pracy brygady zewnętrznej i wymaganym terminie wyłączenia.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Rezerwuje w harmonogramie brygadę własną posiadającą wymagane kompetencje.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Uwzględnia czas dojazdu i czas czynności związanych z dopuszczeniem brygady zewnętrznej.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Brygada własna przybywa na obiekt i spotyka się z brygadzistą brygady zewnętrznej.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Sprawdza uprawnienia brygady zewnętrznej do wykonywania pracy na sieci.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Realizuje czynności przygotowania obiektu do pracy zgodnie z obowiązującymi instrukcjami organizacji bezpiecznej pracy i instrukcjami łączeń.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Dopuszcza brygadę zewnętrzną do pracy.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Po zakończeniu pracy wykonuje techniczne sprawdzenie zakresu zakończenia czynności po stronie brygady zewnętrznej.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Realizuje czynności przywrócenia obiektu do pracy zgodnie z obowiązującymi instrukcjami.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Zamyka czynności dopuszczeniowe i aktualizuje harmonogram lub informację o realizacji zadania.</w:t>
      </w:r>
    </w:p>
    <w:p>
      <w:pPr>
        <w:pStyle w:val="Heading1"/>
      </w:pPr>
      <w:r>
        <w:t>5. Warianty procesu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Wariant</w:t>
            </w:r>
          </w:p>
        </w:tc>
        <w:tc>
          <w:tcPr>
            <w:tcW w:type="dxa" w:w="3475"/>
            <w:vAlign w:val="top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Opis</w:t>
            </w:r>
          </w:p>
        </w:tc>
        <w:tc>
          <w:tcPr>
            <w:tcW w:type="dxa" w:w="3475"/>
            <w:vAlign w:val="top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Wpływ na harmonogram</w:t>
            </w:r>
          </w:p>
        </w:tc>
      </w:tr>
      <w:tr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Praca jednodniowa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Brygada własna dopuszcza brygadę zewnętrzną, a po zakończeniu pracy wraca na obiekt, sprawdza zakończenie czynności i przywraca obiekt do pracy.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Wymaga rezerwacji brygady własnej na początek i koniec okna pracy.</w:t>
            </w:r>
          </w:p>
        </w:tc>
      </w:tr>
      <w:tr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Praca wielodniowa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Obiekt może pozostać wyłączony przez wiele dni, a brygada zewnętrzna wykonuje pracę w dłuższym okresie.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Wymaga planowania czynności rozpoczęcia, zakończenia i ewentualnych punktów kontrolnych do doprecyzowania.</w:t>
            </w:r>
          </w:p>
        </w:tc>
      </w:tr>
      <w:tr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Kolizja z awarią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Awaria może wymusić przeplanowanie pracy własnej brygady.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Wymaga decyzji kierownika wykonawstwa i aktualizacji harmonogramu.</w:t>
            </w:r>
          </w:p>
        </w:tc>
      </w:tr>
    </w:tbl>
    <w:p>
      <w:pPr>
        <w:pStyle w:val="Heading1"/>
      </w:pPr>
      <w:r>
        <w:t>6. Minimalna checklista danych przed zaplanowaniem dopuszczenia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data i okno czasowe pracy brygady zewnętrznej;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obiekt, lokalizacja i zakres pracy;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informacja, czy wymagane jest wyłączenie;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czas wymagany na czynności brygady własnej przed rozpoczęciem i po zakończeniu pracy;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wymagane kompetencje brygady własnej;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wymagane dokumenty i uprawnienia brygady zewnętrznej;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osoba odpowiedzialna za decyzję o dopuszczeniu i zamknięciu czynności;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sposób potwierdzenia wykonania i zamknięcia zadania w harmonogramie.</w:t>
      </w:r>
    </w:p>
    <w:p>
      <w:pPr>
        <w:pStyle w:val="Heading1"/>
      </w:pPr>
      <w:r>
        <w:t>7. Miejsca wymagające doprecyzowania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Obszar</w:t>
            </w:r>
          </w:p>
        </w:tc>
        <w:tc>
          <w:tcPr>
            <w:tcW w:type="dxa" w:w="5213"/>
            <w:vAlign w:val="top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Pytanie do właściciela procesu</w:t>
            </w:r>
          </w:p>
        </w:tc>
      </w:tr>
      <w:tr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Zakres odpowiedzialności</w:t>
            </w:r>
          </w:p>
        </w:tc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Czy brygada własna odpowiada wyłącznie za dopuszczenie i zakończenie, czy także za nadzór w trakcie pracy?</w:t>
            </w:r>
          </w:p>
        </w:tc>
      </w:tr>
      <w:tr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Praca wielodniowa</w:t>
            </w:r>
          </w:p>
        </w:tc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Czy w trakcie wielodniowego wyłączenia wymagane są codzienne czynności brygady własnej?</w:t>
            </w:r>
          </w:p>
        </w:tc>
      </w:tr>
      <w:tr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Dokumentacja</w:t>
            </w:r>
          </w:p>
        </w:tc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Gdzie zapisywane jest dopuszczenie, zakończenie i potwierdzenie sprawdzenia uprawnień?</w:t>
            </w:r>
          </w:p>
        </w:tc>
      </w:tr>
      <w:tr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Harmonogram</w:t>
            </w:r>
          </w:p>
        </w:tc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Jak zapisywać rozdzielone czynności: dopuszczenie rano i zamknięcie po południu?</w:t>
            </w:r>
          </w:p>
        </w:tc>
      </w:tr>
      <w:tr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Priorytety</w:t>
            </w:r>
          </w:p>
        </w:tc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Czy praca zewnętrzna z wyłączeniem zawsze ma pierwszeństwo przed pracą eksploatacyjną?</w:t>
            </w:r>
          </w:p>
        </w:tc>
      </w:tr>
    </w:tbl>
    <w:p>
      <w:pPr>
        <w:pStyle w:val="Heading1"/>
      </w:pPr>
      <w:r>
        <w:t>Źródła i ograniczenia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Transkrypcja wywiadu z właścicielem procesu: wskazuje planowanie prac eksploatacyjnych i inwestycyjnych, 5 brygad po 2 osoby, dane HR o kompetencjach, Excel jako obecne narzędzie, aplikację/dziennik RDM oraz obsługę dopuszczania brygad zewnętrznych.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IRiESD jako dokument referencyjny dla warunków korzystania z sieci, prowadzenia ruchu, eksploatacji i planowania rozwoju sieci dystrybucyjnej.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Publiczne materiały OSD dotyczące organizacji bezpiecznej pracy wskazują istnienie odrębnych instrukcji dla pracy na sieci, pracy z udziałem firm zewnętrznych, pracy na wysokości, sprzętu ochronnego i łączeń ruchowych.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Rozporządzenie Ministra Energii w sprawie bezpieczeństwa i higieny pracy przy urządzeniach energetycznych należy traktować jako dokument do weryfikacji przez służby BHP i prawne przed użyciem operacyjnym.</w:t>
      </w:r>
    </w:p>
    <w:p>
      <w:r>
        <w:rPr>
          <w:rFonts w:ascii="Arial" w:hAnsi="Arial"/>
          <w:b/>
        </w:rPr>
        <w:t>Ograniczenie: dokumenty są przygotowane na potrzeby analizy procesowo-systemowej i prototypu planowania. Nie wolno ich używać jako samodzielnej instrukcji wykonywania prac na sieci bez formalnej walidacji, zatwierdzenia oraz dostosowania do regulacji i instrukcji obowiązujących w organizacji.</w:t>
      </w:r>
    </w:p>
    <w:sectPr w:rsidR="00FC693F" w:rsidRPr="0006063C" w:rsidSect="00034616">
      <w:footerReference w:type="default" r:id="rId9"/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Nowa Energia | dokument roboczy do analizy procesowej | nie stanowi instrukcji BHP ani instrukcji wykonawczej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