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rtl w:val="0"/>
        </w:rPr>
        <w:t xml:space="preserve">Supplement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Signaling network building based on queries to Omnipath and literature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describe how each interaction in the PKN is found in Omnipath or in the literature.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1 - Retrieving interactions from Omnipath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0"/>
            <w:color w:val="000000"/>
            <w:u w:val="none"/>
            <w:rtl w:val="0"/>
          </w:rPr>
          <w:t xml:space="preserve">(Lescarbeau and Kaplan 2014)</w:t>
        </w:r>
      </w:hyperlink>
      <w:r w:rsidDel="00000000" w:rsidR="00000000" w:rsidRPr="00000000">
        <w:rPr>
          <w:rtl w:val="0"/>
        </w:rPr>
        <w:t xml:space="preserve"> provide a first sketch of an undirected map describing simplified views of the pathways containing the proteins measured or inhibited in their experiments: Erk1/2, AKT, RPS6, GSK3α/β, p38, JNK, HSP27, Stat3, PI3K, mTOR, MEK and IKKα/β. The ligands and treatments applied in the experiments are taken as inputs: EGF, IGF1, IL6, TNFα and DHT.</w:t>
      </w:r>
    </w:p>
    <w:p w:rsidR="00000000" w:rsidDel="00000000" w:rsidP="00000000" w:rsidRDefault="00000000" w:rsidRPr="00000000">
      <w:pPr>
        <w:contextualSpacing w:val="0"/>
      </w:pPr>
      <w:r w:rsidDel="00000000" w:rsidR="00000000" w:rsidRPr="00000000">
        <w:rPr>
          <w:rtl w:val="0"/>
        </w:rPr>
        <w:t xml:space="preserve">Additional proteins known to convey the signal between ligands and measured proteins are included in the map: IGF1-R, IL6R, Jak, EGFR, RAS, Rac, and TNFR. The map also features two downstream proteins with major roles in cancer: β-Catenin and NF-κB.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from this map, we use the function </w:t>
      </w:r>
      <w:r w:rsidDel="00000000" w:rsidR="00000000" w:rsidRPr="00000000">
        <w:rPr>
          <w:rFonts w:ascii="Courier New" w:cs="Courier New" w:eastAsia="Courier New" w:hAnsi="Courier New"/>
          <w:rtl w:val="0"/>
        </w:rPr>
        <w:t xml:space="preserve">list_interactions</w:t>
      </w:r>
      <w:r w:rsidDel="00000000" w:rsidR="00000000" w:rsidRPr="00000000">
        <w:rPr>
          <w:rtl w:val="0"/>
        </w:rPr>
        <w:t xml:space="preserve"> (</w:t>
      </w:r>
      <w:r w:rsidDel="00000000" w:rsidR="00000000" w:rsidRPr="00000000">
        <w:rPr>
          <w:rtl w:val="0"/>
        </w:rPr>
        <w:t xml:space="preserve">defined in pypath_code.py) in </w:t>
      </w:r>
      <w:r w:rsidDel="00000000" w:rsidR="00000000" w:rsidRPr="00000000">
        <w:rPr>
          <w:i w:val="1"/>
          <w:rtl w:val="0"/>
        </w:rPr>
        <w:t xml:space="preserve">pypath</w:t>
      </w:r>
      <w:r w:rsidDel="00000000" w:rsidR="00000000" w:rsidRPr="00000000">
        <w:rPr>
          <w:rtl w:val="0"/>
        </w:rPr>
        <w:t xml:space="preserve"> to retrieve the direction and sign of each interaction from </w:t>
      </w:r>
      <w:r w:rsidDel="00000000" w:rsidR="00000000" w:rsidRPr="00000000">
        <w:rPr>
          <w:i w:val="1"/>
          <w:rtl w:val="0"/>
        </w:rPr>
        <w:t xml:space="preserve">Omnipath</w:t>
      </w:r>
      <w:r w:rsidDel="00000000" w:rsidR="00000000" w:rsidRPr="00000000">
        <w:rPr>
          <w:rtl w:val="0"/>
        </w:rPr>
        <w:t xml:space="preserve">. This allows us to retrieve in </w:t>
      </w:r>
      <w:r w:rsidDel="00000000" w:rsidR="00000000" w:rsidRPr="00000000">
        <w:rPr>
          <w:i w:val="1"/>
          <w:rtl w:val="0"/>
        </w:rPr>
        <w:t xml:space="preserve">Omnipath</w:t>
      </w:r>
      <w:r w:rsidDel="00000000" w:rsidR="00000000" w:rsidRPr="00000000">
        <w:rPr>
          <w:rtl w:val="0"/>
        </w:rPr>
        <w:t xml:space="preserve"> 16 interactions out of the 24 represented in </w:t>
      </w:r>
      <w:hyperlink r:id="rId6">
        <w:r w:rsidDel="00000000" w:rsidR="00000000" w:rsidRPr="00000000">
          <w:rPr>
            <w:b w:val="0"/>
            <w:color w:val="000000"/>
            <w:u w:val="none"/>
            <w:rtl w:val="0"/>
          </w:rPr>
          <w:t xml:space="preserve">(Lescarbeau and Kaplan 2014)</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8 interactions are not found in </w:t>
      </w:r>
      <w:r w:rsidDel="00000000" w:rsidR="00000000" w:rsidRPr="00000000">
        <w:rPr>
          <w:i w:val="1"/>
          <w:rtl w:val="0"/>
        </w:rPr>
        <w:t xml:space="preserve">Omnipath</w:t>
      </w:r>
      <w:r w:rsidDel="00000000" w:rsidR="00000000" w:rsidRPr="00000000">
        <w:rPr>
          <w:rtl w:val="0"/>
        </w:rPr>
        <w:t xml:space="preserve">, likely because they are not direct interactions. To retrieve the paths of direct interactions that they represent, we use the function </w:t>
      </w:r>
      <w:r w:rsidDel="00000000" w:rsidR="00000000" w:rsidRPr="00000000">
        <w:rPr>
          <w:rFonts w:ascii="Courier New" w:cs="Courier New" w:eastAsia="Courier New" w:hAnsi="Courier New"/>
          <w:rtl w:val="0"/>
        </w:rPr>
        <w:t xml:space="preserve">plot_paths_to_listofnodes</w:t>
      </w:r>
      <w:r w:rsidDel="00000000" w:rsidR="00000000" w:rsidRPr="00000000">
        <w:rPr>
          <w:rtl w:val="0"/>
        </w:rPr>
        <w:t xml:space="preserve"> (defined in Supplement S2). This function finds all paths between two nodes with the shortest length. In addition to returning the detailed interactions involved, it plots the subgraph defined by the paths.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No direct interaction between IL6R and JAK is found in </w:t>
      </w:r>
      <w:r w:rsidDel="00000000" w:rsidR="00000000" w:rsidRPr="00000000">
        <w:rPr>
          <w:i w:val="1"/>
          <w:rtl w:val="0"/>
        </w:rPr>
        <w:t xml:space="preserve">Omnipath</w:t>
      </w:r>
      <w:r w:rsidDel="00000000" w:rsidR="00000000" w:rsidRPr="00000000">
        <w:rPr>
          <w:rtl w:val="0"/>
        </w:rPr>
        <w:t xml:space="preserve">. However, the shortest paths between IL6R and JAK can be retrieved by using pypath and the function </w:t>
      </w:r>
      <w:r w:rsidDel="00000000" w:rsidR="00000000" w:rsidRPr="00000000">
        <w:rPr>
          <w:rFonts w:ascii="Courier New" w:cs="Courier New" w:eastAsia="Courier New" w:hAnsi="Courier New"/>
          <w:rtl w:val="0"/>
        </w:rPr>
        <w:t xml:space="preserve">plot_paths_to_listofnodes(pa,'IL6R',['JAK1', 'JAK2', 'JAK3']).</w:t>
      </w:r>
    </w:p>
    <w:p w:rsidR="00000000" w:rsidDel="00000000" w:rsidP="00000000" w:rsidRDefault="00000000" w:rsidRPr="00000000">
      <w:pPr>
        <w:contextualSpacing w:val="0"/>
      </w:pPr>
      <w:r w:rsidDel="00000000" w:rsidR="00000000" w:rsidRPr="00000000">
        <w:rPr>
          <w:rtl w:val="0"/>
        </w:rPr>
        <w:t xml:space="preserve">The function generates a subgraph showing all shortest paths (Figure S1). Edge widths are proportional to the number of Pubmed references associated with the interactions. From this figure, we can see that IL6R activates JAK via the signal transducer IL6ST:</w:t>
      </w:r>
    </w:p>
    <w:p w:rsidR="00000000" w:rsidDel="00000000" w:rsidP="00000000" w:rsidRDefault="00000000" w:rsidRPr="00000000">
      <w:pPr>
        <w:contextualSpacing w:val="0"/>
      </w:pPr>
      <w:r w:rsidDel="00000000" w:rsidR="00000000" w:rsidRPr="00000000">
        <w:rPr>
          <w:rtl w:val="0"/>
        </w:rPr>
        <w:t xml:space="preserve">IL6R</w:t>
        <w:tab/>
        <w:t xml:space="preserve">=+=&gt;</w:t>
        <w:tab/>
        <w:t xml:space="preserve">IL6ST  from SignaLink3, Signor</w:t>
      </w:r>
    </w:p>
    <w:p w:rsidR="00000000" w:rsidDel="00000000" w:rsidP="00000000" w:rsidRDefault="00000000" w:rsidRPr="00000000">
      <w:pPr>
        <w:contextualSpacing w:val="0"/>
      </w:pPr>
      <w:r w:rsidDel="00000000" w:rsidR="00000000" w:rsidRPr="00000000">
        <w:rPr>
          <w:rtl w:val="0"/>
        </w:rPr>
        <w:t xml:space="preserve">IL6ST   =+=&gt;</w:t>
        <w:tab/>
        <w:t xml:space="preserve">JAK1</w:t>
        <w:tab/>
        <w:t xml:space="preserve">from SignaLink3, KEGG, Signor</w:t>
      </w:r>
    </w:p>
    <w:p w:rsidR="00000000" w:rsidDel="00000000" w:rsidP="00000000" w:rsidRDefault="00000000" w:rsidRPr="00000000">
      <w:pPr>
        <w:contextualSpacing w:val="0"/>
      </w:pPr>
      <w:r w:rsidDel="00000000" w:rsidR="00000000" w:rsidRPr="00000000">
        <w:rPr>
          <w:rtl w:val="0"/>
        </w:rPr>
        <w:t xml:space="preserve">IL6ST   =+=&gt;</w:t>
        <w:tab/>
        <w:t xml:space="preserve">JAK2</w:t>
        <w:tab/>
        <w:t xml:space="preserve">from SignaLink3, Signor</w:t>
      </w:r>
    </w:p>
    <w:p w:rsidR="00000000" w:rsidDel="00000000" w:rsidP="00000000" w:rsidRDefault="00000000" w:rsidRPr="00000000">
      <w:pPr>
        <w:contextualSpacing w:val="0"/>
        <w:jc w:val="center"/>
      </w:pPr>
      <w:r w:rsidDel="00000000" w:rsidR="00000000" w:rsidRPr="00000000">
        <w:drawing>
          <wp:inline distB="114300" distT="114300" distL="114300" distR="114300">
            <wp:extent cx="2790825" cy="2647950"/>
            <wp:effectExtent b="0" l="0" r="0" t="0"/>
            <wp:docPr descr="IL6R_to_list_2_directed.png" id="1" name="image01.png"/>
            <a:graphic>
              <a:graphicData uri="http://schemas.openxmlformats.org/drawingml/2006/picture">
                <pic:pic>
                  <pic:nvPicPr>
                    <pic:cNvPr descr="IL6R_to_list_2_directed.png" id="0" name="image01.png"/>
                    <pic:cNvPicPr preferRelativeResize="0"/>
                  </pic:nvPicPr>
                  <pic:blipFill>
                    <a:blip r:embed="rId7"/>
                    <a:srcRect b="5161" l="2580" r="2903" t="5161"/>
                    <a:stretch>
                      <a:fillRect/>
                    </a:stretch>
                  </pic:blipFill>
                  <pic:spPr>
                    <a:xfrm>
                      <a:off x="0" y="0"/>
                      <a:ext cx="2790825" cy="264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Fig S1.</w:t>
      </w:r>
      <w:r w:rsidDel="00000000" w:rsidR="00000000" w:rsidRPr="00000000">
        <w:rPr>
          <w:sz w:val="20"/>
          <w:szCs w:val="20"/>
          <w:rtl w:val="0"/>
        </w:rPr>
        <w:t xml:space="preserve"> Subgraph of all shortest paths between IL6R (in blue) and the list (JAK1, JAK2, JAK3) in green. Additional genes found by </w:t>
      </w:r>
      <w:r w:rsidDel="00000000" w:rsidR="00000000" w:rsidRPr="00000000">
        <w:rPr>
          <w:i w:val="1"/>
          <w:sz w:val="20"/>
          <w:szCs w:val="20"/>
          <w:rtl w:val="0"/>
        </w:rPr>
        <w:t xml:space="preserve">pypath</w:t>
      </w:r>
      <w:r w:rsidDel="00000000" w:rsidR="00000000" w:rsidRPr="00000000">
        <w:rPr>
          <w:sz w:val="20"/>
          <w:szCs w:val="20"/>
          <w:rtl w:val="0"/>
        </w:rPr>
        <w:t xml:space="preserve"> are in orange. Edge widths are proportional to the number of Pubmed references associated with the interactions. Activations are in green, inhibitions are in red, and interactions associated with both signs are in blue.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give at the end of this document the list of direct and indirect interactions represented in </w:t>
      </w:r>
      <w:hyperlink r:id="rId8">
        <w:r w:rsidDel="00000000" w:rsidR="00000000" w:rsidRPr="00000000">
          <w:rPr>
            <w:b w:val="0"/>
            <w:color w:val="000000"/>
            <w:u w:val="none"/>
            <w:rtl w:val="0"/>
          </w:rPr>
          <w:t xml:space="preserve">(Lescarbeau and Kaplan 2014)</w:t>
        </w:r>
      </w:hyperlink>
      <w:r w:rsidDel="00000000" w:rsidR="00000000" w:rsidRPr="00000000">
        <w:rPr>
          <w:rtl w:val="0"/>
        </w:rPr>
        <w:t xml:space="preserve"> and retrieved from </w:t>
      </w:r>
      <w:r w:rsidDel="00000000" w:rsidR="00000000" w:rsidRPr="00000000">
        <w:rPr>
          <w:i w:val="1"/>
          <w:rtl w:val="0"/>
        </w:rPr>
        <w:t xml:space="preserve">Omnipath</w:t>
      </w:r>
      <w:r w:rsidDel="00000000" w:rsidR="00000000" w:rsidRPr="00000000">
        <w:rPr>
          <w:rtl w:val="0"/>
        </w:rPr>
        <w:t xml:space="preserve">, with their associated 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interactions were also confirmed with the literature or published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2 - Network extension: regulation of survival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predict cell survival, the global influence of downstream components of the network on this phenotype is encoded in the network though the addition of pro-survival factors (MYC, Cell_Cycle) and anti-survival factors (p53, Caspase 8, Caspase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caspase-dependent apoptosis pathway activated by TNF is taken into account in a simplified representation with a direct activation of the anti-survival factor Caspase 8 by TNFR.</w:t>
      </w:r>
    </w:p>
    <w:p w:rsidR="00000000" w:rsidDel="00000000" w:rsidP="00000000" w:rsidRDefault="00000000" w:rsidRPr="00000000">
      <w:pPr>
        <w:contextualSpacing w:val="0"/>
      </w:pPr>
      <w:r w:rsidDel="00000000" w:rsidR="00000000" w:rsidRPr="00000000">
        <w:rPr>
          <w:rtl w:val="0"/>
        </w:rPr>
        <w:t xml:space="preserve">Cancer cells often escape apoptosis with the activation of the transcription factor NF-κB with pro-survival effects. A simplified representation of the survival pathway is therefore included in the network, with a feedback loop composed of IKK, NF-κB and p53, that activates Caspase 9. A crosstalk with the Rac pathway is added, as the activation of p53 by Stress-induced p38 with anti-survival effect is widely known and represented in several published models (for example a logical model of MAPK pathways published in  </w:t>
      </w:r>
      <w:hyperlink r:id="rId9">
        <w:r w:rsidDel="00000000" w:rsidR="00000000" w:rsidRPr="00000000">
          <w:rPr>
            <w:b w:val="0"/>
            <w:color w:val="000000"/>
            <w:u w:val="none"/>
            <w:rtl w:val="0"/>
          </w:rPr>
          <w:t xml:space="preserve">(Grieco et al. 2013)</w:t>
        </w:r>
      </w:hyperlink>
      <w:r w:rsidDel="00000000" w:rsidR="00000000" w:rsidRPr="00000000">
        <w:rPr>
          <w:rtl w:val="0"/>
        </w:rPr>
        <w:t xml:space="preserve">), such as the model in </w:t>
      </w:r>
      <w:hyperlink r:id="rId10">
        <w:r w:rsidDel="00000000" w:rsidR="00000000" w:rsidRPr="00000000">
          <w:rPr>
            <w:b w:val="0"/>
            <w:color w:val="000000"/>
            <w:u w:val="none"/>
            <w:rtl w:val="0"/>
          </w:rPr>
          <w:t xml:space="preserve">(Flobak et al. 2015)</w:t>
        </w:r>
      </w:hyperlink>
      <w:r w:rsidDel="00000000" w:rsidR="00000000" w:rsidRPr="00000000">
        <w:rPr>
          <w:rtl w:val="0"/>
        </w:rPr>
        <w:t xml:space="preserve">, and is also found in </w:t>
      </w:r>
      <w:r w:rsidDel="00000000" w:rsidR="00000000" w:rsidRPr="00000000">
        <w:rPr>
          <w:i w:val="1"/>
          <w:rtl w:val="0"/>
        </w:rPr>
        <w:t xml:space="preserve">Omnipath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β-Catenin, AR, JNK, RPS6KB1 and ERK1/2 are known factors which activate cell growth and proliferation. An important mechanism is the activation of the transcription factor MYC by β-Catenin and JNK (interactions found in </w:t>
      </w:r>
      <w:r w:rsidDel="00000000" w:rsidR="00000000" w:rsidRPr="00000000">
        <w:rPr>
          <w:i w:val="1"/>
          <w:rtl w:val="0"/>
        </w:rPr>
        <w:t xml:space="preserve">Omnipath</w:t>
      </w:r>
      <w:r w:rsidDel="00000000" w:rsidR="00000000" w:rsidRPr="00000000">
        <w:rPr>
          <w:rtl w:val="0"/>
        </w:rPr>
        <w:t xml:space="preserve">), as well as AR (see for example </w:t>
      </w:r>
      <w:hyperlink r:id="rId11">
        <w:r w:rsidDel="00000000" w:rsidR="00000000" w:rsidRPr="00000000">
          <w:rPr>
            <w:b w:val="0"/>
            <w:color w:val="000000"/>
            <w:u w:val="none"/>
            <w:rtl w:val="0"/>
          </w:rPr>
          <w:t xml:space="preserve">(Ni et al. 2013)</w:t>
        </w:r>
      </w:hyperlink>
      <w:r w:rsidDel="00000000" w:rsidR="00000000" w:rsidRPr="00000000">
        <w:rPr>
          <w:rtl w:val="0"/>
        </w:rPr>
        <w:t xml:space="preserve">). But multiple alternative pathways are involved. For simplicity, we represent a second pathway with the generic node Cell_cycle, regulated by ERK MAPK signaling and by the AKT/ mTOR pathway while bypassing the AR via RPS6. The two nodes MYC and Cell_cycle activate the output Survival.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Direct interactions in Omnipath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IFG-1 → IGF1-R</w:t>
      </w:r>
    </w:p>
    <w:p w:rsidR="00000000" w:rsidDel="00000000" w:rsidP="00000000" w:rsidRDefault="00000000" w:rsidRPr="00000000">
      <w:pPr>
        <w:contextualSpacing w:val="0"/>
      </w:pPr>
      <w:r w:rsidDel="00000000" w:rsidR="00000000" w:rsidRPr="00000000">
        <w:rPr>
          <w:rtl w:val="0"/>
        </w:rPr>
        <w:t xml:space="preserve">IGF1 =+=&gt; IGF1R from KEGG, Laudanna_effects, SignaLink3, CA1, SPIKE,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IGF1-R → PI3K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IGF1R =+=&gt; PIK3CA from Laudanna_effects, Wang,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PI3K → AKT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PIK3CA =+=&gt;</w:t>
        <w:tab/>
        <w:t xml:space="preserve">AKT1 from SignaLink3, Laudanna_effects, Wang, Signor</w:t>
      </w:r>
    </w:p>
    <w:p w:rsidR="00000000" w:rsidDel="00000000" w:rsidP="00000000" w:rsidRDefault="00000000" w:rsidRPr="00000000">
      <w:pPr>
        <w:contextualSpacing w:val="0"/>
      </w:pPr>
      <w:r w:rsidDel="00000000" w:rsidR="00000000" w:rsidRPr="00000000">
        <w:rPr>
          <w:rtl w:val="0"/>
        </w:rPr>
        <w:t xml:space="preserve">PIK3CA =-=&gt;</w:t>
        <w:tab/>
        <w:t xml:space="preserve">AKT1 from Laudanna_effects</w:t>
      </w:r>
    </w:p>
    <w:p w:rsidR="00000000" w:rsidDel="00000000" w:rsidP="00000000" w:rsidRDefault="00000000" w:rsidRPr="00000000">
      <w:pPr>
        <w:contextualSpacing w:val="0"/>
      </w:pPr>
      <w:r w:rsidDel="00000000" w:rsidR="00000000" w:rsidRPr="00000000">
        <w:rPr>
          <w:rtl w:val="0"/>
        </w:rPr>
        <w:t xml:space="preserve">We select the activation which is associated to more sources. Moreover, the activation of AKT by PI3K is also present in the model of MAPK signalling pathways published in </w:t>
      </w:r>
      <w:hyperlink r:id="rId12">
        <w:r w:rsidDel="00000000" w:rsidR="00000000" w:rsidRPr="00000000">
          <w:rPr>
            <w:b w:val="0"/>
            <w:color w:val="000000"/>
            <w:u w:val="none"/>
            <w:rtl w:val="0"/>
          </w:rPr>
          <w:t xml:space="preserve">(Grieco et al. 2013)</w:t>
        </w:r>
      </w:hyperlink>
      <w:r w:rsidDel="00000000" w:rsidR="00000000" w:rsidRPr="00000000">
        <w:rPr>
          <w:rtl w:val="0"/>
        </w:rPr>
        <w:t xml:space="preserve"> via PDK1.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AKT → mTOR</w:t>
      </w:r>
    </w:p>
    <w:p w:rsidR="00000000" w:rsidDel="00000000" w:rsidP="00000000" w:rsidRDefault="00000000" w:rsidRPr="00000000">
      <w:pPr>
        <w:contextualSpacing w:val="0"/>
      </w:pPr>
      <w:r w:rsidDel="00000000" w:rsidR="00000000" w:rsidRPr="00000000">
        <w:rPr>
          <w:rtl w:val="0"/>
        </w:rPr>
        <w:t xml:space="preserve">AKT1</w:t>
        <w:tab/>
        <w:t xml:space="preserve">=+=&gt; MTOR from SignaLink3, Laudanna_effects, Wang</w:t>
      </w:r>
    </w:p>
    <w:p w:rsidR="00000000" w:rsidDel="00000000" w:rsidP="00000000" w:rsidRDefault="00000000" w:rsidRPr="00000000">
      <w:pPr>
        <w:contextualSpacing w:val="0"/>
      </w:pPr>
      <w:r w:rsidDel="00000000" w:rsidR="00000000" w:rsidRPr="00000000">
        <w:rPr>
          <w:rtl w:val="0"/>
        </w:rPr>
        <w:t xml:space="preserve">MTOR</w:t>
        <w:tab/>
        <w:t xml:space="preserve">=+=&gt; AKT1 from SignaLink3, Laudanna_effects, Signor, Wang, ARN</w:t>
      </w:r>
    </w:p>
    <w:p w:rsidR="00000000" w:rsidDel="00000000" w:rsidP="00000000" w:rsidRDefault="00000000" w:rsidRPr="00000000">
      <w:pPr>
        <w:contextualSpacing w:val="0"/>
      </w:pPr>
      <w:r w:rsidDel="00000000" w:rsidR="00000000" w:rsidRPr="00000000">
        <w:rPr>
          <w:rtl w:val="0"/>
        </w:rPr>
        <w:t xml:space="preserve">Although both directions are found for this interaction in </w:t>
      </w:r>
      <w:r w:rsidDel="00000000" w:rsidR="00000000" w:rsidRPr="00000000">
        <w:rPr>
          <w:i w:val="1"/>
          <w:rtl w:val="0"/>
        </w:rPr>
        <w:t xml:space="preserve">Omnipath</w:t>
      </w:r>
      <w:r w:rsidDel="00000000" w:rsidR="00000000" w:rsidRPr="00000000">
        <w:rPr>
          <w:rtl w:val="0"/>
        </w:rPr>
        <w:t xml:space="preserve">, the activation of mTOR by AKT is confirmed from the literature </w:t>
      </w:r>
      <w:hyperlink r:id="rId13">
        <w:r w:rsidDel="00000000" w:rsidR="00000000" w:rsidRPr="00000000">
          <w:rPr>
            <w:b w:val="0"/>
            <w:color w:val="000000"/>
            <w:u w:val="none"/>
            <w:rtl w:val="0"/>
          </w:rPr>
          <w:t xml:space="preserve">(Rafalski and Brunet 2011)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AKT –| GSK3a/b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AKT1</w:t>
        <w:tab/>
        <w:t xml:space="preserve">=+=&gt;</w:t>
        <w:tab/>
        <w:t xml:space="preserve">GSK3B from  SignaLink3, Laudanna_effects</w:t>
      </w:r>
    </w:p>
    <w:p w:rsidR="00000000" w:rsidDel="00000000" w:rsidP="00000000" w:rsidRDefault="00000000" w:rsidRPr="00000000">
      <w:pPr>
        <w:contextualSpacing w:val="0"/>
      </w:pPr>
      <w:r w:rsidDel="00000000" w:rsidR="00000000" w:rsidRPr="00000000">
        <w:rPr>
          <w:rtl w:val="0"/>
        </w:rPr>
        <w:t xml:space="preserve">GSK3B =+=&gt;</w:t>
        <w:tab/>
        <w:t xml:space="preserve">AKT1 from Laudanna_effects, Wang</w:t>
      </w:r>
    </w:p>
    <w:p w:rsidR="00000000" w:rsidDel="00000000" w:rsidP="00000000" w:rsidRDefault="00000000" w:rsidRPr="00000000">
      <w:pPr>
        <w:contextualSpacing w:val="0"/>
      </w:pPr>
      <w:r w:rsidDel="00000000" w:rsidR="00000000" w:rsidRPr="00000000">
        <w:rPr>
          <w:rtl w:val="0"/>
        </w:rPr>
        <w:t xml:space="preserve">AKT1</w:t>
        <w:tab/>
        <w:t xml:space="preserve">=-=&gt;</w:t>
        <w:tab/>
        <w:t xml:space="preserve">GSK3B from Laudanna_effects, Wang, Signor, SPIKE</w:t>
      </w:r>
    </w:p>
    <w:p w:rsidR="00000000" w:rsidDel="00000000" w:rsidP="00000000" w:rsidRDefault="00000000" w:rsidRPr="00000000">
      <w:pPr>
        <w:contextualSpacing w:val="0"/>
      </w:pPr>
      <w:r w:rsidDel="00000000" w:rsidR="00000000" w:rsidRPr="00000000">
        <w:rPr>
          <w:rtl w:val="0"/>
        </w:rPr>
        <w:t xml:space="preserve">AKT1</w:t>
        <w:tab/>
        <w:t xml:space="preserve">=-=&gt;</w:t>
        <w:tab/>
        <w:t xml:space="preserve">GSK3A from CA1, Laudanna_effects, Wang, Signor</w:t>
      </w:r>
    </w:p>
    <w:p w:rsidR="00000000" w:rsidDel="00000000" w:rsidP="00000000" w:rsidRDefault="00000000" w:rsidRPr="00000000">
      <w:pPr>
        <w:contextualSpacing w:val="0"/>
      </w:pPr>
      <w:r w:rsidDel="00000000" w:rsidR="00000000" w:rsidRPr="00000000">
        <w:rPr>
          <w:rtl w:val="0"/>
        </w:rPr>
        <w:t xml:space="preserve">We select the inhibition of GSK3 by AKT, which is associated to more sources.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GSK3a/b –| β-Catenin </w:t>
      </w:r>
      <w:r w:rsidDel="00000000" w:rsidR="00000000" w:rsidRPr="00000000">
        <w:rPr>
          <w:rtl w:val="0"/>
        </w:rPr>
        <w:t xml:space="preserve">(CTNNB1)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GSK3B</w:t>
        <w:tab/>
        <w:t xml:space="preserve">=+=&gt;</w:t>
        <w:tab/>
        <w:t xml:space="preserve">CTNNB1</w:t>
        <w:tab/>
        <w:t xml:space="preserve">from  Laudanna_effects</w:t>
      </w:r>
    </w:p>
    <w:p w:rsidR="00000000" w:rsidDel="00000000" w:rsidP="00000000" w:rsidRDefault="00000000" w:rsidRPr="00000000">
      <w:pPr>
        <w:contextualSpacing w:val="0"/>
      </w:pPr>
      <w:r w:rsidDel="00000000" w:rsidR="00000000" w:rsidRPr="00000000">
        <w:rPr>
          <w:rtl w:val="0"/>
        </w:rPr>
        <w:t xml:space="preserve">GSK3B</w:t>
        <w:tab/>
        <w:t xml:space="preserve">=-=&gt;</w:t>
        <w:tab/>
        <w:t xml:space="preserve">CTNNB1</w:t>
        <w:tab/>
        <w:t xml:space="preserve">from SignaLink3, KEGG, Signor, SPIKE</w:t>
      </w:r>
    </w:p>
    <w:p w:rsidR="00000000" w:rsidDel="00000000" w:rsidP="00000000" w:rsidRDefault="00000000" w:rsidRPr="00000000">
      <w:pPr>
        <w:contextualSpacing w:val="0"/>
      </w:pPr>
      <w:r w:rsidDel="00000000" w:rsidR="00000000" w:rsidRPr="00000000">
        <w:rPr>
          <w:rtl w:val="0"/>
        </w:rPr>
        <w:t xml:space="preserve">GSK3A</w:t>
        <w:tab/>
        <w:t xml:space="preserve">=-=&gt;</w:t>
        <w:tab/>
        <w:t xml:space="preserve">CTNNB1</w:t>
        <w:tab/>
        <w:t xml:space="preserve">from CA1, Laudanna_effects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select the inhibition of β-Catenin by GSK3, which is associated to more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IL6 → IL6R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IL6</w:t>
        <w:tab/>
        <w:t xml:space="preserve">=+=&gt;</w:t>
        <w:tab/>
        <w:t xml:space="preserve">IL6R</w:t>
        <w:tab/>
        <w:t xml:space="preserve">from SignaLink3, KEGG, Laudanna_effects,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Jak </w:t>
      </w:r>
      <w:r w:rsidDel="00000000" w:rsidR="00000000" w:rsidRPr="00000000">
        <w:rPr>
          <w:rtl w:val="0"/>
        </w:rPr>
        <w:t xml:space="preserve">(JAK1, JAK2, JAK3) </w:t>
      </w:r>
      <w:r w:rsidDel="00000000" w:rsidR="00000000" w:rsidRPr="00000000">
        <w:rPr>
          <w:rFonts w:ascii="Arial Unicode MS" w:cs="Arial Unicode MS" w:eastAsia="Arial Unicode MS" w:hAnsi="Arial Unicode MS"/>
          <w:b w:val="1"/>
          <w:rtl w:val="0"/>
        </w:rPr>
        <w:t xml:space="preserve">→ Stat3</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JAK1</w:t>
        <w:tab/>
        <w:t xml:space="preserve">=+=&gt;</w:t>
        <w:tab/>
        <w:t xml:space="preserve">STAT3</w:t>
        <w:tab/>
        <w:t xml:space="preserve">from SignaLink3, KEGG, Laudanna_effects, Signor, SPIKE</w:t>
      </w:r>
    </w:p>
    <w:p w:rsidR="00000000" w:rsidDel="00000000" w:rsidP="00000000" w:rsidRDefault="00000000" w:rsidRPr="00000000">
      <w:pPr>
        <w:contextualSpacing w:val="0"/>
      </w:pPr>
      <w:r w:rsidDel="00000000" w:rsidR="00000000" w:rsidRPr="00000000">
        <w:rPr>
          <w:rtl w:val="0"/>
        </w:rPr>
        <w:t xml:space="preserve">JAK1</w:t>
        <w:tab/>
        <w:t xml:space="preserve">=-=&gt;</w:t>
        <w:tab/>
        <w:t xml:space="preserve">STAT3</w:t>
        <w:tab/>
        <w:t xml:space="preserve">from Laudanna_effects, Wang</w:t>
      </w:r>
    </w:p>
    <w:p w:rsidR="00000000" w:rsidDel="00000000" w:rsidP="00000000" w:rsidRDefault="00000000" w:rsidRPr="00000000">
      <w:pPr>
        <w:contextualSpacing w:val="0"/>
      </w:pPr>
      <w:r w:rsidDel="00000000" w:rsidR="00000000" w:rsidRPr="00000000">
        <w:rPr>
          <w:rtl w:val="0"/>
        </w:rPr>
        <w:t xml:space="preserve">JAK2</w:t>
        <w:tab/>
        <w:t xml:space="preserve">=+=&gt;</w:t>
        <w:tab/>
        <w:t xml:space="preserve">STAT3</w:t>
        <w:tab/>
        <w:t xml:space="preserve">from KEGG, Laudanna_effects, Wang, SignaLink3, SPIKE,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EGF → EGFR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EGF</w:t>
        <w:tab/>
        <w:t xml:space="preserve">=+=&gt;</w:t>
        <w:tab/>
        <w:t xml:space="preserve">EGFR from KEGG, Laudanna_effects, Wang, SignaLink3, SPIKE,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MEK (</w:t>
      </w:r>
      <w:r w:rsidDel="00000000" w:rsidR="00000000" w:rsidRPr="00000000">
        <w:rPr>
          <w:rtl w:val="0"/>
        </w:rPr>
        <w:t xml:space="preserve">MAP2K1)</w:t>
      </w:r>
      <w:r w:rsidDel="00000000" w:rsidR="00000000" w:rsidRPr="00000000">
        <w:rPr>
          <w:rFonts w:ascii="Arial Unicode MS" w:cs="Arial Unicode MS" w:eastAsia="Arial Unicode MS" w:hAnsi="Arial Unicode MS"/>
          <w:b w:val="1"/>
          <w:rtl w:val="0"/>
        </w:rPr>
        <w:t xml:space="preserve"> → ERK1/2</w:t>
      </w:r>
      <w:r w:rsidDel="00000000" w:rsidR="00000000" w:rsidRPr="00000000">
        <w:rPr>
          <w:rtl w:val="0"/>
        </w:rPr>
        <w:t xml:space="preserve"> (MAPK1, MAPK3)</w:t>
      </w:r>
    </w:p>
    <w:p w:rsidR="00000000" w:rsidDel="00000000" w:rsidP="00000000" w:rsidRDefault="00000000" w:rsidRPr="00000000">
      <w:pPr>
        <w:contextualSpacing w:val="0"/>
      </w:pPr>
      <w:r w:rsidDel="00000000" w:rsidR="00000000" w:rsidRPr="00000000">
        <w:rPr>
          <w:rtl w:val="0"/>
        </w:rPr>
        <w:t xml:space="preserve">MAP2K1    =+=&gt;    MAPK1    from KEGG, Laudanna_effects, Wang, SignaLink3, SPIKE, Signor</w:t>
        <w:br w:type="textWrapping"/>
        <w:t xml:space="preserve">MAP2K1</w:t>
        <w:tab/>
        <w:t xml:space="preserve">=+=&gt;</w:t>
        <w:tab/>
        <w:t xml:space="preserve">MAPK3</w:t>
        <w:tab/>
        <w:t xml:space="preserve">from SignaLink3, Laudanna_effects, Wang, Signor, SPIKE</w:t>
      </w:r>
    </w:p>
    <w:p w:rsidR="00000000" w:rsidDel="00000000" w:rsidP="00000000" w:rsidRDefault="00000000" w:rsidRPr="00000000">
      <w:pPr>
        <w:contextualSpacing w:val="0"/>
      </w:pPr>
      <w:r w:rsidDel="00000000" w:rsidR="00000000" w:rsidRPr="00000000">
        <w:rPr>
          <w:rtl w:val="0"/>
        </w:rPr>
        <w:t xml:space="preserve">MAPK1</w:t>
        <w:tab/>
        <w:t xml:space="preserve">=+=&gt;</w:t>
        <w:tab/>
        <w:t xml:space="preserve">MAP2K1</w:t>
        <w:tab/>
        <w:t xml:space="preserve">from Laudanna_effects, Wang</w:t>
      </w:r>
    </w:p>
    <w:p w:rsidR="00000000" w:rsidDel="00000000" w:rsidP="00000000" w:rsidRDefault="00000000" w:rsidRPr="00000000">
      <w:pPr>
        <w:contextualSpacing w:val="0"/>
      </w:pPr>
      <w:r w:rsidDel="00000000" w:rsidR="00000000" w:rsidRPr="00000000">
        <w:rPr>
          <w:rtl w:val="0"/>
        </w:rPr>
        <w:t xml:space="preserve">MAPK1</w:t>
        <w:tab/>
        <w:t xml:space="preserve">=-=&gt;</w:t>
        <w:tab/>
        <w:t xml:space="preserve">MAP2K1</w:t>
        <w:tab/>
        <w:t xml:space="preserve">from SignaLink3, Signor</w:t>
      </w:r>
    </w:p>
    <w:p w:rsidR="00000000" w:rsidDel="00000000" w:rsidP="00000000" w:rsidRDefault="00000000" w:rsidRPr="00000000">
      <w:pPr>
        <w:contextualSpacing w:val="0"/>
      </w:pPr>
      <w:r w:rsidDel="00000000" w:rsidR="00000000" w:rsidRPr="00000000">
        <w:rPr>
          <w:rtl w:val="0"/>
        </w:rPr>
        <w:t xml:space="preserve">MAPK3</w:t>
        <w:tab/>
        <w:t xml:space="preserve">=+=&gt;</w:t>
        <w:tab/>
        <w:t xml:space="preserve">MAP2K1</w:t>
        <w:tab/>
        <w:t xml:space="preserve">from Laudanna_effects, Wang</w:t>
      </w:r>
    </w:p>
    <w:p w:rsidR="00000000" w:rsidDel="00000000" w:rsidP="00000000" w:rsidRDefault="00000000" w:rsidRPr="00000000">
      <w:pPr>
        <w:contextualSpacing w:val="0"/>
      </w:pPr>
      <w:r w:rsidDel="00000000" w:rsidR="00000000" w:rsidRPr="00000000">
        <w:rPr>
          <w:rtl w:val="0"/>
        </w:rPr>
        <w:t xml:space="preserve">Although the reverse interaction is also found in </w:t>
      </w:r>
      <w:r w:rsidDel="00000000" w:rsidR="00000000" w:rsidRPr="00000000">
        <w:rPr>
          <w:i w:val="1"/>
          <w:rtl w:val="0"/>
        </w:rPr>
        <w:t xml:space="preserve">Omnipath</w:t>
      </w:r>
      <w:r w:rsidDel="00000000" w:rsidR="00000000" w:rsidRPr="00000000">
        <w:rPr>
          <w:rtl w:val="0"/>
        </w:rPr>
        <w:t xml:space="preserve">, we can reject it because it is associated with few databases. This interaction is also described in the model published in </w:t>
      </w:r>
      <w:hyperlink r:id="rId14">
        <w:r w:rsidDel="00000000" w:rsidR="00000000" w:rsidRPr="00000000">
          <w:rPr>
            <w:b w:val="0"/>
            <w:color w:val="000000"/>
            <w:u w:val="none"/>
            <w:rtl w:val="0"/>
          </w:rPr>
          <w:t xml:space="preserve">(Grieco et al. 2013)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TNFa → TNFR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TNF</w:t>
        <w:tab/>
        <w:t xml:space="preserve">=+=&gt;</w:t>
        <w:tab/>
        <w:t xml:space="preserve">TNFRSF1A</w:t>
        <w:tab/>
        <w:t xml:space="preserve">from SignaLink3, KEGG, Laudanna_effects, Signor, SPIKE</w:t>
      </w:r>
    </w:p>
    <w:p w:rsidR="00000000" w:rsidDel="00000000" w:rsidP="00000000" w:rsidRDefault="00000000" w:rsidRPr="00000000">
      <w:pPr>
        <w:contextualSpacing w:val="0"/>
      </w:pPr>
      <w:r w:rsidDel="00000000" w:rsidR="00000000" w:rsidRPr="00000000">
        <w:rPr>
          <w:rtl w:val="0"/>
        </w:rPr>
        <w:t xml:space="preserve">TNFRSF1A</w:t>
        <w:tab/>
        <w:t xml:space="preserve">=-=&gt;</w:t>
        <w:tab/>
        <w:t xml:space="preserve">TNF</w:t>
        <w:tab/>
        <w:t xml:space="preserve">from Laudanna_effects, Wang</w:t>
      </w:r>
    </w:p>
    <w:p w:rsidR="00000000" w:rsidDel="00000000" w:rsidP="00000000" w:rsidRDefault="00000000" w:rsidRPr="00000000">
      <w:pPr>
        <w:contextualSpacing w:val="0"/>
      </w:pPr>
      <w:r w:rsidDel="00000000" w:rsidR="00000000" w:rsidRPr="00000000">
        <w:rPr>
          <w:rtl w:val="0"/>
        </w:rPr>
        <w:t xml:space="preserve">We select the inhibition of TNFR by TNFa, which is associated to more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TNFR → JNK </w:t>
      </w:r>
    </w:p>
    <w:p w:rsidR="00000000" w:rsidDel="00000000" w:rsidP="00000000" w:rsidRDefault="00000000" w:rsidRPr="00000000">
      <w:pPr>
        <w:contextualSpacing w:val="0"/>
      </w:pPr>
      <w:r w:rsidDel="00000000" w:rsidR="00000000" w:rsidRPr="00000000">
        <w:rPr>
          <w:rtl w:val="0"/>
        </w:rPr>
        <w:t xml:space="preserve">This interaction is represented in </w:t>
      </w:r>
      <w:hyperlink r:id="rId15">
        <w:r w:rsidDel="00000000" w:rsidR="00000000" w:rsidRPr="00000000">
          <w:rPr>
            <w:b w:val="0"/>
            <w:color w:val="000000"/>
            <w:u w:val="none"/>
            <w:rtl w:val="0"/>
          </w:rPr>
          <w:t xml:space="preserve">(Lescarbeau and Kaplan 2014)</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TNFR → IKKa/b </w:t>
      </w:r>
      <w:r w:rsidDel="00000000" w:rsidR="00000000" w:rsidRPr="00000000">
        <w:rPr>
          <w:rtl w:val="0"/>
        </w:rPr>
        <w:t xml:space="preserve">(CHUK, IKBKB)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TNFRSF1A</w:t>
        <w:tab/>
        <w:t xml:space="preserve">=+=&gt;</w:t>
        <w:tab/>
        <w:t xml:space="preserve">IKBKB</w:t>
        <w:tab/>
        <w:tab/>
        <w:t xml:space="preserve">from KEGG, Laudanna_effects, Wang</w:t>
      </w:r>
    </w:p>
    <w:p w:rsidR="00000000" w:rsidDel="00000000" w:rsidP="00000000" w:rsidRDefault="00000000" w:rsidRPr="00000000">
      <w:pPr>
        <w:contextualSpacing w:val="0"/>
      </w:pPr>
      <w:r w:rsidDel="00000000" w:rsidR="00000000" w:rsidRPr="00000000">
        <w:rPr>
          <w:rtl w:val="0"/>
        </w:rPr>
        <w:t xml:space="preserve">TNFRSF1A</w:t>
        <w:tab/>
        <w:t xml:space="preserve">=+=&gt;</w:t>
        <w:tab/>
        <w:t xml:space="preserve">CHUK</w:t>
        <w:tab/>
        <w:tab/>
        <w:t xml:space="preserve">from Laudanna_effects,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Rac → JNK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RAC1</w:t>
        <w:tab/>
        <w:t xml:space="preserve">=+=&gt;</w:t>
        <w:tab/>
        <w:t xml:space="preserve">MAPK8 from SignaLink3, KEGG, Laudanna_effects, Wang,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IKKa/b </w:t>
      </w:r>
      <w:r w:rsidDel="00000000" w:rsidR="00000000" w:rsidRPr="00000000">
        <w:rPr>
          <w:rtl w:val="0"/>
        </w:rPr>
        <w:t xml:space="preserve">(CHUK, IKBKB)</w:t>
      </w:r>
      <w:r w:rsidDel="00000000" w:rsidR="00000000" w:rsidRPr="00000000">
        <w:rPr>
          <w:rFonts w:ascii="Arial Unicode MS" w:cs="Arial Unicode MS" w:eastAsia="Arial Unicode MS" w:hAnsi="Arial Unicode MS"/>
          <w:b w:val="1"/>
          <w:rtl w:val="0"/>
        </w:rPr>
        <w:t xml:space="preserve"> → NF-kB</w:t>
      </w:r>
      <w:r w:rsidDel="00000000" w:rsidR="00000000" w:rsidRPr="00000000">
        <w:rPr>
          <w:rtl w:val="0"/>
        </w:rPr>
        <w:t xml:space="preserve"> (NFKB1, NFKB2)</w:t>
      </w:r>
    </w:p>
    <w:p w:rsidR="00000000" w:rsidDel="00000000" w:rsidP="00000000" w:rsidRDefault="00000000" w:rsidRPr="00000000">
      <w:pPr>
        <w:contextualSpacing w:val="0"/>
      </w:pPr>
      <w:r w:rsidDel="00000000" w:rsidR="00000000" w:rsidRPr="00000000">
        <w:rPr>
          <w:rtl w:val="0"/>
        </w:rPr>
        <w:t xml:space="preserve">IKBKB</w:t>
        <w:tab/>
        <w:t xml:space="preserve">=+=&gt;</w:t>
        <w:tab/>
        <w:t xml:space="preserve">NFKB1 from KEGG, Laudanna_effects</w:t>
      </w:r>
    </w:p>
    <w:p w:rsidR="00000000" w:rsidDel="00000000" w:rsidP="00000000" w:rsidRDefault="00000000" w:rsidRPr="00000000">
      <w:pPr>
        <w:contextualSpacing w:val="0"/>
      </w:pPr>
      <w:r w:rsidDel="00000000" w:rsidR="00000000" w:rsidRPr="00000000">
        <w:rPr>
          <w:rtl w:val="0"/>
        </w:rPr>
        <w:t xml:space="preserve">NFKB1 =+=&gt;</w:t>
        <w:tab/>
        <w:t xml:space="preserve">IKBKB</w:t>
        <w:tab/>
        <w:t xml:space="preserve">from Laudanna_effects, Wang</w:t>
      </w:r>
    </w:p>
    <w:p w:rsidR="00000000" w:rsidDel="00000000" w:rsidP="00000000" w:rsidRDefault="00000000" w:rsidRPr="00000000">
      <w:pPr>
        <w:contextualSpacing w:val="0"/>
      </w:pPr>
      <w:r w:rsidDel="00000000" w:rsidR="00000000" w:rsidRPr="00000000">
        <w:rPr>
          <w:rtl w:val="0"/>
        </w:rPr>
        <w:t xml:space="preserve">IKBKB</w:t>
        <w:tab/>
        <w:t xml:space="preserve">=-=&gt;</w:t>
        <w:tab/>
        <w:t xml:space="preserve">NFKB1 from SignaLink3, Laudanna_effects, Wang, Signor, SPIKE</w:t>
      </w:r>
    </w:p>
    <w:p w:rsidR="00000000" w:rsidDel="00000000" w:rsidP="00000000" w:rsidRDefault="00000000" w:rsidRPr="00000000">
      <w:pPr>
        <w:contextualSpacing w:val="0"/>
      </w:pPr>
      <w:r w:rsidDel="00000000" w:rsidR="00000000" w:rsidRPr="00000000">
        <w:rPr>
          <w:rtl w:val="0"/>
        </w:rPr>
        <w:t xml:space="preserve">NFKB1 =+=&gt;</w:t>
        <w:tab/>
        <w:t xml:space="preserve">IKBKB</w:t>
        <w:tab/>
        <w:t xml:space="preserve">associated from Laudanna_effects, Wang</w:t>
      </w:r>
    </w:p>
    <w:p w:rsidR="00000000" w:rsidDel="00000000" w:rsidP="00000000" w:rsidRDefault="00000000" w:rsidRPr="00000000">
      <w:pPr>
        <w:contextualSpacing w:val="0"/>
      </w:pPr>
      <w:r w:rsidDel="00000000" w:rsidR="00000000" w:rsidRPr="00000000">
        <w:rPr>
          <w:rtl w:val="0"/>
        </w:rPr>
        <w:t xml:space="preserve">CHUK</w:t>
        <w:tab/>
        <w:t xml:space="preserve">=+=&gt;</w:t>
        <w:tab/>
        <w:t xml:space="preserve">NFKB2 associated from SignaLink3, KEGG, SPIKE</w:t>
      </w:r>
    </w:p>
    <w:p w:rsidR="00000000" w:rsidDel="00000000" w:rsidP="00000000" w:rsidRDefault="00000000" w:rsidRPr="00000000">
      <w:pPr>
        <w:contextualSpacing w:val="0"/>
      </w:pPr>
      <w:r w:rsidDel="00000000" w:rsidR="00000000" w:rsidRPr="00000000">
        <w:rPr>
          <w:rtl w:val="0"/>
        </w:rPr>
        <w:t xml:space="preserve">The direction and sign of the interaction are confirmed in the literature.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mTOR → RPS6KB1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RPS6KB1</w:t>
        <w:tab/>
        <w:t xml:space="preserve">=+=&gt;</w:t>
        <w:tab/>
        <w:t xml:space="preserve">MTOR</w:t>
        <w:tab/>
        <w:t xml:space="preserve">from SignaLink3, Signor</w:t>
      </w:r>
    </w:p>
    <w:p w:rsidR="00000000" w:rsidDel="00000000" w:rsidP="00000000" w:rsidRDefault="00000000" w:rsidRPr="00000000">
      <w:pPr>
        <w:contextualSpacing w:val="0"/>
      </w:pPr>
      <w:r w:rsidDel="00000000" w:rsidR="00000000" w:rsidRPr="00000000">
        <w:rPr>
          <w:rtl w:val="0"/>
        </w:rPr>
        <w:t xml:space="preserve">MTOR</w:t>
        <w:tab/>
        <w:t xml:space="preserve">=+=&gt;</w:t>
        <w:tab/>
        <w:t xml:space="preserve">RPS6KB1 from KEGG, Laudanna_effects, Wang, SignaLink3, CA1, Signor, SPIKE, ARN</w:t>
      </w:r>
    </w:p>
    <w:p w:rsidR="00000000" w:rsidDel="00000000" w:rsidP="00000000" w:rsidRDefault="00000000" w:rsidRPr="00000000">
      <w:pPr>
        <w:contextualSpacing w:val="0"/>
      </w:pPr>
      <w:r w:rsidDel="00000000" w:rsidR="00000000" w:rsidRPr="00000000">
        <w:rPr>
          <w:rtl w:val="0"/>
        </w:rPr>
        <w:t xml:space="preserve">We select the activation of RPS6KB1 by mTOR, which is associated to more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Indirect interactions in </w:t>
      </w:r>
      <w:r w:rsidDel="00000000" w:rsidR="00000000" w:rsidRPr="00000000">
        <w:rPr>
          <w:i w:val="1"/>
          <w:u w:val="single"/>
          <w:rtl w:val="0"/>
        </w:rPr>
        <w:t xml:space="preserve">Omnipath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EGFR → RAS via SOS1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EGFR</w:t>
        <w:tab/>
        <w:t xml:space="preserve">=+=&gt;</w:t>
        <w:tab/>
        <w:t xml:space="preserve">SOS1</w:t>
        <w:tab/>
        <w:t xml:space="preserve">from KEGG, Laudanna_effects, Wang</w:t>
      </w:r>
    </w:p>
    <w:p w:rsidR="00000000" w:rsidDel="00000000" w:rsidP="00000000" w:rsidRDefault="00000000" w:rsidRPr="00000000">
      <w:pPr>
        <w:contextualSpacing w:val="0"/>
      </w:pPr>
      <w:r w:rsidDel="00000000" w:rsidR="00000000" w:rsidRPr="00000000">
        <w:rPr>
          <w:rtl w:val="0"/>
        </w:rPr>
        <w:t xml:space="preserve">SOS1</w:t>
        <w:tab/>
        <w:t xml:space="preserve">=+=&gt;</w:t>
        <w:tab/>
        <w:t xml:space="preserve">NRAS</w:t>
        <w:tab/>
        <w:t xml:space="preserve">from KEGG, Laudanna_effects, Wang, SignaLink3, CA1, Signor</w:t>
      </w:r>
    </w:p>
    <w:p w:rsidR="00000000" w:rsidDel="00000000" w:rsidP="00000000" w:rsidRDefault="00000000" w:rsidRPr="00000000">
      <w:pPr>
        <w:contextualSpacing w:val="0"/>
      </w:pPr>
      <w:r w:rsidDel="00000000" w:rsidR="00000000" w:rsidRPr="00000000">
        <w:rPr>
          <w:rtl w:val="0"/>
        </w:rPr>
        <w:t xml:space="preserve">The activation of RAS by EGFR is also described in the model published in </w:t>
      </w:r>
      <w:hyperlink r:id="rId16">
        <w:r w:rsidDel="00000000" w:rsidR="00000000" w:rsidRPr="00000000">
          <w:rPr>
            <w:b w:val="0"/>
            <w:color w:val="000000"/>
            <w:u w:val="none"/>
            <w:rtl w:val="0"/>
          </w:rPr>
          <w:t xml:space="preserve">(Grieco et al. 2013)</w:t>
        </w:r>
      </w:hyperlink>
      <w:r w:rsidDel="00000000" w:rsidR="00000000" w:rsidRPr="00000000">
        <w:rPr>
          <w:rFonts w:ascii="Arial Unicode MS" w:cs="Arial Unicode MS" w:eastAsia="Arial Unicode MS" w:hAnsi="Arial Unicode MS"/>
          <w:rtl w:val="0"/>
        </w:rPr>
        <w:t xml:space="preserve"> via EGFR → GRB2 → SOS → 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EGFR -&gt; PI3K</w:t>
      </w:r>
      <w:r w:rsidDel="00000000" w:rsidR="00000000" w:rsidRPr="00000000">
        <w:rPr>
          <w:b w:val="1"/>
          <w:rtl w:val="0"/>
        </w:rPr>
        <w:t xml:space="preserve"> via PIK3R1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EGFR</w:t>
        <w:tab/>
        <w:t xml:space="preserve">=+=&gt;</w:t>
        <w:tab/>
        <w:t xml:space="preserve">PIK3R1  from </w:t>
        <w:tab/>
        <w:t xml:space="preserve">Signor</w:t>
      </w:r>
    </w:p>
    <w:p w:rsidR="00000000" w:rsidDel="00000000" w:rsidP="00000000" w:rsidRDefault="00000000" w:rsidRPr="00000000">
      <w:pPr>
        <w:contextualSpacing w:val="0"/>
      </w:pPr>
      <w:r w:rsidDel="00000000" w:rsidR="00000000" w:rsidRPr="00000000">
        <w:rPr>
          <w:rtl w:val="0"/>
        </w:rPr>
        <w:t xml:space="preserve">PIK3R1  =+=&gt;</w:t>
        <w:tab/>
        <w:t xml:space="preserve">PIK3CA  from  Laudanna_effects, Wang</w:t>
      </w:r>
    </w:p>
    <w:p w:rsidR="00000000" w:rsidDel="00000000" w:rsidP="00000000" w:rsidRDefault="00000000" w:rsidRPr="00000000">
      <w:pPr>
        <w:contextualSpacing w:val="0"/>
      </w:pPr>
      <w:r w:rsidDel="00000000" w:rsidR="00000000" w:rsidRPr="00000000">
        <w:rPr>
          <w:rtl w:val="0"/>
        </w:rPr>
        <w:t xml:space="preserve">The activation of PI3K by EGFR is also described in the model published in </w:t>
      </w:r>
      <w:hyperlink r:id="rId17">
        <w:r w:rsidDel="00000000" w:rsidR="00000000" w:rsidRPr="00000000">
          <w:rPr>
            <w:b w:val="0"/>
            <w:color w:val="000000"/>
            <w:u w:val="none"/>
            <w:rtl w:val="0"/>
          </w:rPr>
          <w:t xml:space="preserve">(Grieco et al. 2013)</w:t>
        </w:r>
      </w:hyperlink>
      <w:r w:rsidDel="00000000" w:rsidR="00000000" w:rsidRPr="00000000">
        <w:rPr>
          <w:rFonts w:ascii="Arial Unicode MS" w:cs="Arial Unicode MS" w:eastAsia="Arial Unicode MS" w:hAnsi="Arial Unicode MS"/>
          <w:rtl w:val="0"/>
        </w:rPr>
        <w:t xml:space="preserve"> via EGFR → GRB2 → GAB1 → PI3K.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 </w:t>
      </w:r>
      <w:r w:rsidDel="00000000" w:rsidR="00000000" w:rsidRPr="00000000">
        <w:rPr>
          <w:rtl w:val="0"/>
        </w:rPr>
        <w:t xml:space="preserve">(HRAS, KRAS)</w:t>
      </w:r>
      <w:r w:rsidDel="00000000" w:rsidR="00000000" w:rsidRPr="00000000">
        <w:rPr>
          <w:rFonts w:ascii="Arial Unicode MS" w:cs="Arial Unicode MS" w:eastAsia="Arial Unicode MS" w:hAnsi="Arial Unicode MS"/>
          <w:b w:val="1"/>
          <w:rtl w:val="0"/>
        </w:rPr>
        <w:t xml:space="preserve"> → MEK </w:t>
      </w:r>
      <w:r w:rsidDel="00000000" w:rsidR="00000000" w:rsidRPr="00000000">
        <w:rPr>
          <w:rtl w:val="0"/>
        </w:rPr>
        <w:t xml:space="preserve">(MAP2K1)</w:t>
      </w:r>
      <w:r w:rsidDel="00000000" w:rsidR="00000000" w:rsidRPr="00000000">
        <w:rPr>
          <w:b w:val="1"/>
          <w:rtl w:val="0"/>
        </w:rPr>
        <w:t xml:space="preserve"> via ARAF or MAP3K1</w:t>
      </w:r>
    </w:p>
    <w:p w:rsidR="00000000" w:rsidDel="00000000" w:rsidP="00000000" w:rsidRDefault="00000000" w:rsidRPr="00000000">
      <w:pPr>
        <w:contextualSpacing w:val="0"/>
      </w:pPr>
      <w:r w:rsidDel="00000000" w:rsidR="00000000" w:rsidRPr="00000000">
        <w:rPr>
          <w:rtl w:val="0"/>
        </w:rPr>
        <w:t xml:space="preserve">HRAS</w:t>
        <w:tab/>
        <w:t xml:space="preserve">=+=&gt;</w:t>
        <w:tab/>
        <w:t xml:space="preserve">ARAF</w:t>
        <w:tab/>
        <w:t xml:space="preserve">from SignaLink3, KEGG, Laudanna_effects, Wang, Signor</w:t>
      </w:r>
    </w:p>
    <w:p w:rsidR="00000000" w:rsidDel="00000000" w:rsidP="00000000" w:rsidRDefault="00000000" w:rsidRPr="00000000">
      <w:pPr>
        <w:contextualSpacing w:val="0"/>
      </w:pPr>
      <w:r w:rsidDel="00000000" w:rsidR="00000000" w:rsidRPr="00000000">
        <w:rPr>
          <w:rtl w:val="0"/>
        </w:rPr>
        <w:t xml:space="preserve">ARAF</w:t>
        <w:tab/>
        <w:t xml:space="preserve">=+=&gt;</w:t>
        <w:tab/>
        <w:t xml:space="preserve">MAP2K1 from KEGG, Laudanna_effects, Wang, SignaLink3, SPIKE, Signor</w:t>
      </w:r>
    </w:p>
    <w:p w:rsidR="00000000" w:rsidDel="00000000" w:rsidP="00000000" w:rsidRDefault="00000000" w:rsidRPr="00000000">
      <w:pPr>
        <w:contextualSpacing w:val="0"/>
      </w:pPr>
      <w:r w:rsidDel="00000000" w:rsidR="00000000" w:rsidRPr="00000000">
        <w:rPr>
          <w:rtl w:val="0"/>
        </w:rPr>
        <w:t xml:space="preserve">KRAS</w:t>
        <w:tab/>
        <w:t xml:space="preserve">=+=&gt;</w:t>
        <w:tab/>
        <w:t xml:space="preserve">MAP3K1</w:t>
        <w:tab/>
        <w:t xml:space="preserve">from SignaLink3, Signor</w:t>
      </w:r>
    </w:p>
    <w:p w:rsidR="00000000" w:rsidDel="00000000" w:rsidP="00000000" w:rsidRDefault="00000000" w:rsidRPr="00000000">
      <w:pPr>
        <w:contextualSpacing w:val="0"/>
      </w:pPr>
      <w:r w:rsidDel="00000000" w:rsidR="00000000" w:rsidRPr="00000000">
        <w:rPr>
          <w:rtl w:val="0"/>
        </w:rPr>
        <w:t xml:space="preserve">MAPK3</w:t>
        <w:tab/>
        <w:t xml:space="preserve">=+=&gt;</w:t>
        <w:tab/>
        <w:t xml:space="preserve">MAP2K1</w:t>
        <w:tab/>
        <w:t xml:space="preserve">from Laudanna_effects, Wang</w:t>
      </w:r>
    </w:p>
    <w:p w:rsidR="00000000" w:rsidDel="00000000" w:rsidP="00000000" w:rsidRDefault="00000000" w:rsidRPr="00000000">
      <w:pPr>
        <w:contextualSpacing w:val="0"/>
      </w:pPr>
      <w:r w:rsidDel="00000000" w:rsidR="00000000" w:rsidRPr="00000000">
        <w:rPr>
          <w:rtl w:val="0"/>
        </w:rPr>
        <w:t xml:space="preserve">The activation of MEK by RAS is also described in the MAPK model published in </w:t>
      </w:r>
      <w:hyperlink r:id="rId18">
        <w:r w:rsidDel="00000000" w:rsidR="00000000" w:rsidRPr="00000000">
          <w:rPr>
            <w:b w:val="0"/>
            <w:color w:val="000000"/>
            <w:u w:val="none"/>
            <w:rtl w:val="0"/>
          </w:rPr>
          <w:t xml:space="preserve">(Grieco et al. 2013)</w:t>
        </w:r>
      </w:hyperlink>
      <w:r w:rsidDel="00000000" w:rsidR="00000000" w:rsidRPr="00000000">
        <w:rPr>
          <w:rtl w:val="0"/>
        </w:rPr>
        <w:t xml:space="preserve"> via RAF.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RAS → Rac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found in </w:t>
      </w:r>
      <w:r w:rsidDel="00000000" w:rsidR="00000000" w:rsidRPr="00000000">
        <w:rPr>
          <w:i w:val="1"/>
          <w:rtl w:val="0"/>
        </w:rPr>
        <w:t xml:space="preserve">Omnipath</w:t>
      </w:r>
      <w:r w:rsidDel="00000000" w:rsidR="00000000" w:rsidRPr="00000000">
        <w:rPr>
          <w:rtl w:val="0"/>
        </w:rPr>
        <w:t xml:space="preserve">, but looking for the shortest path between the two genes with </w:t>
      </w:r>
      <w:r w:rsidDel="00000000" w:rsidR="00000000" w:rsidRPr="00000000">
        <w:rPr>
          <w:i w:val="1"/>
          <w:rtl w:val="0"/>
        </w:rPr>
        <w:t xml:space="preserve">Pypath</w:t>
      </w:r>
      <w:r w:rsidDel="00000000" w:rsidR="00000000" w:rsidRPr="00000000">
        <w:rPr>
          <w:rtl w:val="0"/>
        </w:rPr>
        <w:t xml:space="preserve"> shows two indirect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IL6R → Jak </w:t>
      </w:r>
      <w:r w:rsidDel="00000000" w:rsidR="00000000" w:rsidRPr="00000000">
        <w:rPr>
          <w:rtl w:val="0"/>
        </w:rPr>
        <w:t xml:space="preserve">(JAK1, JAK2, JAK3) </w:t>
      </w:r>
      <w:r w:rsidDel="00000000" w:rsidR="00000000" w:rsidRPr="00000000">
        <w:rPr>
          <w:b w:val="1"/>
          <w:rtl w:val="0"/>
        </w:rPr>
        <w:t xml:space="preserve">via IL6ST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IL6R =+=&gt; IL6ST from SignaLink3, Signor</w:t>
      </w:r>
    </w:p>
    <w:p w:rsidR="00000000" w:rsidDel="00000000" w:rsidP="00000000" w:rsidRDefault="00000000" w:rsidRPr="00000000">
      <w:pPr>
        <w:contextualSpacing w:val="0"/>
      </w:pPr>
      <w:r w:rsidDel="00000000" w:rsidR="00000000" w:rsidRPr="00000000">
        <w:rPr>
          <w:rtl w:val="0"/>
        </w:rPr>
        <w:t xml:space="preserve">JAK2 &lt;=+= IL6ST from SignaLink3, Signor</w:t>
      </w:r>
    </w:p>
    <w:p w:rsidR="00000000" w:rsidDel="00000000" w:rsidP="00000000" w:rsidRDefault="00000000" w:rsidRPr="00000000">
      <w:pPr>
        <w:contextualSpacing w:val="0"/>
      </w:pPr>
      <w:r w:rsidDel="00000000" w:rsidR="00000000" w:rsidRPr="00000000">
        <w:rPr>
          <w:rtl w:val="0"/>
        </w:rPr>
        <w:t xml:space="preserve">JAK1 &lt;=+= IL6ST from SignaLink3, KEGG,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Jak </w:t>
      </w:r>
      <w:r w:rsidDel="00000000" w:rsidR="00000000" w:rsidRPr="00000000">
        <w:rPr>
          <w:rtl w:val="0"/>
        </w:rPr>
        <w:t xml:space="preserve">(JAK1, JAK2, JAK3)</w:t>
      </w:r>
      <w:r w:rsidDel="00000000" w:rsidR="00000000" w:rsidRPr="00000000">
        <w:rPr>
          <w:rFonts w:ascii="Arial Unicode MS" w:cs="Arial Unicode MS" w:eastAsia="Arial Unicode MS" w:hAnsi="Arial Unicode MS"/>
          <w:b w:val="1"/>
          <w:rtl w:val="0"/>
        </w:rPr>
        <w:t xml:space="preserve"> → RAS via SOCS3 and RASA1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JAK1</w:t>
        <w:tab/>
        <w:t xml:space="preserve">=+=&gt;</w:t>
        <w:tab/>
        <w:t xml:space="preserve">SOCS3</w:t>
        <w:tab/>
        <w:t xml:space="preserve">from Laudanna_effects, Wang</w:t>
      </w:r>
    </w:p>
    <w:p w:rsidR="00000000" w:rsidDel="00000000" w:rsidP="00000000" w:rsidRDefault="00000000" w:rsidRPr="00000000">
      <w:pPr>
        <w:contextualSpacing w:val="0"/>
      </w:pPr>
      <w:r w:rsidDel="00000000" w:rsidR="00000000" w:rsidRPr="00000000">
        <w:rPr>
          <w:rtl w:val="0"/>
        </w:rPr>
        <w:t xml:space="preserve">JAK3</w:t>
        <w:tab/>
        <w:t xml:space="preserve">=+=&gt;</w:t>
        <w:tab/>
        <w:t xml:space="preserve">SOCS3</w:t>
        <w:tab/>
        <w:t xml:space="preserve">from Laudanna_effects, Wang</w:t>
      </w:r>
    </w:p>
    <w:p w:rsidR="00000000" w:rsidDel="00000000" w:rsidP="00000000" w:rsidRDefault="00000000" w:rsidRPr="00000000">
      <w:pPr>
        <w:contextualSpacing w:val="0"/>
      </w:pPr>
      <w:r w:rsidDel="00000000" w:rsidR="00000000" w:rsidRPr="00000000">
        <w:rPr>
          <w:rtl w:val="0"/>
        </w:rPr>
        <w:t xml:space="preserve">SOCS3</w:t>
        <w:tab/>
        <w:t xml:space="preserve">=+=&gt;</w:t>
        <w:tab/>
        <w:t xml:space="preserve">RASA1 from SignaLink3</w:t>
      </w:r>
    </w:p>
    <w:p w:rsidR="00000000" w:rsidDel="00000000" w:rsidP="00000000" w:rsidRDefault="00000000" w:rsidRPr="00000000">
      <w:pPr>
        <w:contextualSpacing w:val="0"/>
      </w:pPr>
      <w:r w:rsidDel="00000000" w:rsidR="00000000" w:rsidRPr="00000000">
        <w:rPr>
          <w:rtl w:val="0"/>
        </w:rPr>
        <w:t xml:space="preserve">RASA1</w:t>
        <w:tab/>
        <w:t xml:space="preserve">=+=&gt;</w:t>
        <w:tab/>
        <w:t xml:space="preserve">HRAS</w:t>
        <w:tab/>
        <w:t xml:space="preserve">from SignaLink3</w:t>
      </w:r>
    </w:p>
    <w:p w:rsidR="00000000" w:rsidDel="00000000" w:rsidP="00000000" w:rsidRDefault="00000000" w:rsidRPr="00000000">
      <w:pPr>
        <w:contextualSpacing w:val="0"/>
      </w:pPr>
      <w:r w:rsidDel="00000000" w:rsidR="00000000" w:rsidRPr="00000000">
        <w:rPr>
          <w:rtl w:val="0"/>
        </w:rPr>
        <w:t xml:space="preserve">RASA1</w:t>
        <w:tab/>
        <w:t xml:space="preserve">=-=&gt;</w:t>
        <w:tab/>
        <w:t xml:space="preserve">HRAS</w:t>
        <w:tab/>
        <w:t xml:space="preserve">from KEGG, Laudanna_effects, Wang, Signor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Interactions confirmed from the literature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Rac → p38δ </w:t>
      </w:r>
      <w:r w:rsidDel="00000000" w:rsidR="00000000" w:rsidRPr="00000000">
        <w:rPr>
          <w:rtl w:val="0"/>
        </w:rPr>
        <w:t xml:space="preserve">(MAPK13) </w:t>
      </w:r>
    </w:p>
    <w:p w:rsidR="00000000" w:rsidDel="00000000" w:rsidP="00000000" w:rsidRDefault="00000000" w:rsidRPr="00000000">
      <w:pPr>
        <w:contextualSpacing w:val="0"/>
      </w:pPr>
      <w:r w:rsidDel="00000000" w:rsidR="00000000" w:rsidRPr="00000000">
        <w:rPr>
          <w:rtl w:val="0"/>
        </w:rPr>
        <w:t xml:space="preserve">This interaction is not found in </w:t>
      </w:r>
      <w:r w:rsidDel="00000000" w:rsidR="00000000" w:rsidRPr="00000000">
        <w:rPr>
          <w:i w:val="1"/>
          <w:rtl w:val="0"/>
        </w:rPr>
        <w:t xml:space="preserve">Omnipath</w:t>
      </w:r>
      <w:r w:rsidDel="00000000" w:rsidR="00000000" w:rsidRPr="00000000">
        <w:rPr>
          <w:rtl w:val="0"/>
        </w:rPr>
        <w:t xml:space="preserve">. It is however present in the logical model published in </w:t>
      </w:r>
      <w:hyperlink r:id="rId19">
        <w:r w:rsidDel="00000000" w:rsidR="00000000" w:rsidRPr="00000000">
          <w:rPr>
            <w:b w:val="0"/>
            <w:color w:val="000000"/>
            <w:u w:val="none"/>
            <w:rtl w:val="0"/>
          </w:rPr>
          <w:t xml:space="preserve">(Flobak et al. 2015)</w:t>
        </w:r>
      </w:hyperlink>
      <w:r w:rsidDel="00000000" w:rsidR="00000000" w:rsidRPr="00000000">
        <w:rPr>
          <w:rtl w:val="0"/>
        </w:rPr>
        <w:t xml:space="preserve">, via MEKK4 and MKK4. A literature search also confirms that cyclic strain stress rapidly activates p38 MAPKs via activation of protein kinase C ras/rac signal pathways </w:t>
      </w:r>
      <w:hyperlink r:id="rId20">
        <w:r w:rsidDel="00000000" w:rsidR="00000000" w:rsidRPr="00000000">
          <w:rPr>
            <w:b w:val="0"/>
            <w:color w:val="000000"/>
            <w:u w:val="none"/>
            <w:rtl w:val="0"/>
          </w:rPr>
          <w:t xml:space="preserve">(Li et al. 2000)</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p38δ </w:t>
      </w:r>
      <w:r w:rsidDel="00000000" w:rsidR="00000000" w:rsidRPr="00000000">
        <w:rPr>
          <w:rtl w:val="0"/>
        </w:rPr>
        <w:t xml:space="preserve">(MAPK13) </w:t>
      </w:r>
      <w:r w:rsidDel="00000000" w:rsidR="00000000" w:rsidRPr="00000000">
        <w:rPr>
          <w:rFonts w:ascii="Arial Unicode MS" w:cs="Arial Unicode MS" w:eastAsia="Arial Unicode MS" w:hAnsi="Arial Unicode MS"/>
          <w:b w:val="1"/>
          <w:rtl w:val="0"/>
        </w:rPr>
        <w:t xml:space="preserve">→ HSP27</w:t>
      </w:r>
      <w:r w:rsidDel="00000000" w:rsidR="00000000" w:rsidRPr="00000000">
        <w:rPr>
          <w:rtl w:val="0"/>
        </w:rPr>
        <w:t xml:space="preserve"> (HSPB1)</w:t>
      </w:r>
    </w:p>
    <w:p w:rsidR="00000000" w:rsidDel="00000000" w:rsidP="00000000" w:rsidRDefault="00000000" w:rsidRPr="00000000">
      <w:pPr>
        <w:contextualSpacing w:val="0"/>
      </w:pPr>
      <w:r w:rsidDel="00000000" w:rsidR="00000000" w:rsidRPr="00000000">
        <w:rPr>
          <w:rtl w:val="0"/>
        </w:rPr>
        <w:t xml:space="preserve">This interaction is not found in </w:t>
      </w:r>
      <w:r w:rsidDel="00000000" w:rsidR="00000000" w:rsidRPr="00000000">
        <w:rPr>
          <w:i w:val="1"/>
          <w:rtl w:val="0"/>
        </w:rPr>
        <w:t xml:space="preserve">Omnipath</w:t>
      </w:r>
      <w:r w:rsidDel="00000000" w:rsidR="00000000" w:rsidRPr="00000000">
        <w:rPr>
          <w:rtl w:val="0"/>
        </w:rPr>
        <w:t xml:space="preserve">, but a published study shows that HSP27 is a downstream effectors of p38 MAP kinase </w:t>
      </w:r>
      <w:hyperlink r:id="rId21">
        <w:r w:rsidDel="00000000" w:rsidR="00000000" w:rsidRPr="00000000">
          <w:rPr>
            <w:b w:val="0"/>
            <w:color w:val="000000"/>
            <w:u w:val="none"/>
            <w:rtl w:val="0"/>
          </w:rPr>
          <w:t xml:space="preserve">(Xu, Chen, and Bergan 2006)</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keepNext w:val="0"/>
        <w:keepLines w:val="0"/>
        <w:widowControl w:val="0"/>
        <w:spacing w:after="0" w:before="240" w:line="240" w:lineRule="auto"/>
        <w:ind w:left="480" w:right="0" w:hanging="480"/>
        <w:contextualSpacing w:val="0"/>
        <w:jc w:val="left"/>
      </w:pPr>
      <w:hyperlink r:id="rId22">
        <w:r w:rsidDel="00000000" w:rsidR="00000000" w:rsidRPr="00000000">
          <w:rPr>
            <w:color w:val="000000"/>
            <w:u w:val="none"/>
            <w:rtl w:val="0"/>
          </w:rPr>
          <w:t xml:space="preserve">Flobak, Åsmund, Anaïs Baudot, Elisabeth Remy, Liv Thommesen, Denis Thieffry, Martin Kuiper, and Astrid Lægreid. 2015. “Discovery of Drug Synergies in Gastric Cancer Cells Predicted by Logical Modeling.” </w:t>
        </w:r>
      </w:hyperlink>
      <w:hyperlink r:id="rId23">
        <w:r w:rsidDel="00000000" w:rsidR="00000000" w:rsidRPr="00000000">
          <w:rPr>
            <w:i w:val="1"/>
            <w:color w:val="000000"/>
            <w:u w:val="none"/>
            <w:rtl w:val="0"/>
          </w:rPr>
          <w:t xml:space="preserve">PLoS Computational Biology</w:t>
        </w:r>
      </w:hyperlink>
      <w:hyperlink r:id="rId24">
        <w:r w:rsidDel="00000000" w:rsidR="00000000" w:rsidRPr="00000000">
          <w:rPr>
            <w:color w:val="000000"/>
            <w:u w:val="none"/>
            <w:rtl w:val="0"/>
          </w:rPr>
          <w:t xml:space="preserve"> 11 (8): e1004426.</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hanging="480"/>
        <w:contextualSpacing w:val="0"/>
        <w:jc w:val="left"/>
      </w:pPr>
      <w:hyperlink r:id="rId25">
        <w:r w:rsidDel="00000000" w:rsidR="00000000" w:rsidRPr="00000000">
          <w:rPr>
            <w:color w:val="000000"/>
            <w:u w:val="none"/>
            <w:rtl w:val="0"/>
          </w:rPr>
          <w:t xml:space="preserve">Grieco, Luca, Laurence Calzone, Isabelle Bernard-Pierrot, François Radvanyi, Brigitte Kahn-Perlès, and Denis Thieffry. 2013. “Integrative Modelling of the Influence of MAPK Network on Cancer Cell Fate Decision.” </w:t>
        </w:r>
      </w:hyperlink>
      <w:hyperlink r:id="rId26">
        <w:r w:rsidDel="00000000" w:rsidR="00000000" w:rsidRPr="00000000">
          <w:rPr>
            <w:i w:val="1"/>
            <w:color w:val="000000"/>
            <w:u w:val="none"/>
            <w:rtl w:val="0"/>
          </w:rPr>
          <w:t xml:space="preserve">PLoS Computational Biology</w:t>
        </w:r>
      </w:hyperlink>
      <w:hyperlink r:id="rId27">
        <w:r w:rsidDel="00000000" w:rsidR="00000000" w:rsidRPr="00000000">
          <w:rPr>
            <w:color w:val="000000"/>
            <w:u w:val="none"/>
            <w:rtl w:val="0"/>
          </w:rPr>
          <w:t xml:space="preserve"> 9 (10): e1003286.</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hanging="480"/>
        <w:contextualSpacing w:val="0"/>
        <w:jc w:val="left"/>
      </w:pPr>
      <w:hyperlink r:id="rId28">
        <w:r w:rsidDel="00000000" w:rsidR="00000000" w:rsidRPr="00000000">
          <w:rPr>
            <w:color w:val="000000"/>
            <w:u w:val="none"/>
            <w:rtl w:val="0"/>
          </w:rPr>
          <w:t xml:space="preserve">Lescarbeau, Reynald M., and David L. Kaplan. 2014. “Quantitative Analysis of Castration Resistant Prostate Cancer Progression through Phosphoproteome Signaling.” </w:t>
        </w:r>
      </w:hyperlink>
      <w:hyperlink r:id="rId29">
        <w:r w:rsidDel="00000000" w:rsidR="00000000" w:rsidRPr="00000000">
          <w:rPr>
            <w:i w:val="1"/>
            <w:color w:val="000000"/>
            <w:u w:val="none"/>
            <w:rtl w:val="0"/>
          </w:rPr>
          <w:t xml:space="preserve">BMC Cancer</w:t>
        </w:r>
      </w:hyperlink>
      <w:hyperlink r:id="rId30">
        <w:r w:rsidDel="00000000" w:rsidR="00000000" w:rsidRPr="00000000">
          <w:rPr>
            <w:color w:val="000000"/>
            <w:u w:val="none"/>
            <w:rtl w:val="0"/>
          </w:rPr>
          <w:t xml:space="preserve"> 14 (May): 325.</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hanging="480"/>
        <w:contextualSpacing w:val="0"/>
        <w:jc w:val="left"/>
      </w:pPr>
      <w:hyperlink r:id="rId31">
        <w:r w:rsidDel="00000000" w:rsidR="00000000" w:rsidRPr="00000000">
          <w:rPr>
            <w:color w:val="000000"/>
            <w:u w:val="none"/>
            <w:rtl w:val="0"/>
          </w:rPr>
          <w:t xml:space="preserve">Li, C., Y. Hu, G. Sturm, G. Wick, and Q. Xu. 2000. “Ras/Rac-Dependent Activation of p38 Mitogen-Activated Protein Kinases in Smooth Muscle Cells Stimulated by Cyclic Strain Stress.” </w:t>
        </w:r>
      </w:hyperlink>
      <w:hyperlink r:id="rId32">
        <w:r w:rsidDel="00000000" w:rsidR="00000000" w:rsidRPr="00000000">
          <w:rPr>
            <w:i w:val="1"/>
            <w:color w:val="000000"/>
            <w:u w:val="none"/>
            <w:rtl w:val="0"/>
          </w:rPr>
          <w:t xml:space="preserve">Arteriosclerosis, Thrombosis, and Vascular Biology</w:t>
        </w:r>
      </w:hyperlink>
      <w:hyperlink r:id="rId33">
        <w:r w:rsidDel="00000000" w:rsidR="00000000" w:rsidRPr="00000000">
          <w:rPr>
            <w:color w:val="000000"/>
            <w:u w:val="none"/>
            <w:rtl w:val="0"/>
          </w:rPr>
          <w:t xml:space="preserve"> 20 (3): E1–9.</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hanging="480"/>
        <w:contextualSpacing w:val="0"/>
        <w:jc w:val="left"/>
      </w:pPr>
      <w:hyperlink r:id="rId34">
        <w:r w:rsidDel="00000000" w:rsidR="00000000" w:rsidRPr="00000000">
          <w:rPr>
            <w:color w:val="000000"/>
            <w:u w:val="none"/>
            <w:rtl w:val="0"/>
          </w:rPr>
          <w:t xml:space="preserve">Ni, Min, Yiwen Chen, Teng Fei, Dan Li, Elgene Lim, X. Shirley Liu, and Myles Brown. 2013. “Amplitude Modulation of Androgen Signaling by c-MYC.” </w:t>
        </w:r>
      </w:hyperlink>
      <w:hyperlink r:id="rId35">
        <w:r w:rsidDel="00000000" w:rsidR="00000000" w:rsidRPr="00000000">
          <w:rPr>
            <w:i w:val="1"/>
            <w:color w:val="000000"/>
            <w:u w:val="none"/>
            <w:rtl w:val="0"/>
          </w:rPr>
          <w:t xml:space="preserve">Genes &amp; Development</w:t>
        </w:r>
      </w:hyperlink>
      <w:hyperlink r:id="rId36">
        <w:r w:rsidDel="00000000" w:rsidR="00000000" w:rsidRPr="00000000">
          <w:rPr>
            <w:color w:val="000000"/>
            <w:u w:val="none"/>
            <w:rtl w:val="0"/>
          </w:rPr>
          <w:t xml:space="preserve"> 27 (7): 734–48.</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hanging="480"/>
        <w:contextualSpacing w:val="0"/>
        <w:jc w:val="left"/>
      </w:pPr>
      <w:hyperlink r:id="rId37">
        <w:r w:rsidDel="00000000" w:rsidR="00000000" w:rsidRPr="00000000">
          <w:rPr>
            <w:color w:val="000000"/>
            <w:u w:val="none"/>
            <w:rtl w:val="0"/>
          </w:rPr>
          <w:t xml:space="preserve">Rafalski, Victoria A., and Anne Brunet. 2011. “Energy Metabolism in Adult Neural Stem Cell Fate.” </w:t>
        </w:r>
      </w:hyperlink>
      <w:hyperlink r:id="rId38">
        <w:r w:rsidDel="00000000" w:rsidR="00000000" w:rsidRPr="00000000">
          <w:rPr>
            <w:i w:val="1"/>
            <w:color w:val="000000"/>
            <w:u w:val="none"/>
            <w:rtl w:val="0"/>
          </w:rPr>
          <w:t xml:space="preserve">Progress in Neurobiology</w:t>
        </w:r>
      </w:hyperlink>
      <w:hyperlink r:id="rId39">
        <w:r w:rsidDel="00000000" w:rsidR="00000000" w:rsidRPr="00000000">
          <w:rPr>
            <w:color w:val="000000"/>
            <w:u w:val="none"/>
            <w:rtl w:val="0"/>
          </w:rPr>
          <w:t xml:space="preserve"> 93 (2): 182–203.</w:t>
        </w:r>
      </w:hyperlink>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480" w:right="0" w:hanging="480"/>
        <w:contextualSpacing w:val="0"/>
        <w:jc w:val="left"/>
      </w:pPr>
      <w:hyperlink r:id="rId40">
        <w:r w:rsidDel="00000000" w:rsidR="00000000" w:rsidRPr="00000000">
          <w:rPr>
            <w:color w:val="000000"/>
            <w:u w:val="none"/>
            <w:rtl w:val="0"/>
          </w:rPr>
          <w:t xml:space="preserve">Xu, L., S. Chen, and R. C. Bergan. 2006. “MAPKAPK2 and HSP27 Are Downstream Effectors of p38 MAP Kinase-Mediated Matrix Metalloproteinase Type 2 Activation and Cell Invasion in Human Prostate Cancer.” </w:t>
        </w:r>
      </w:hyperlink>
      <w:hyperlink r:id="rId41">
        <w:r w:rsidDel="00000000" w:rsidR="00000000" w:rsidRPr="00000000">
          <w:rPr>
            <w:i w:val="1"/>
            <w:color w:val="000000"/>
            <w:u w:val="none"/>
            <w:rtl w:val="0"/>
          </w:rPr>
          <w:t xml:space="preserve">Oncogene</w:t>
        </w:r>
      </w:hyperlink>
      <w:hyperlink r:id="rId42">
        <w:r w:rsidDel="00000000" w:rsidR="00000000" w:rsidRPr="00000000">
          <w:rPr>
            <w:color w:val="000000"/>
            <w:u w:val="none"/>
            <w:rtl w:val="0"/>
          </w:rPr>
          <w:t xml:space="preserve"> 25 (21): 2987–98.</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1fh5eq/O9fi" TargetMode="External"/><Relationship Id="rId20" Type="http://schemas.openxmlformats.org/officeDocument/2006/relationships/hyperlink" Target="https://paperpile.com/c/1fh5eq/tIvd" TargetMode="External"/><Relationship Id="rId42" Type="http://schemas.openxmlformats.org/officeDocument/2006/relationships/hyperlink" Target="http://paperpile.com/b/1fh5eq/O9fi" TargetMode="External"/><Relationship Id="rId41" Type="http://schemas.openxmlformats.org/officeDocument/2006/relationships/hyperlink" Target="http://paperpile.com/b/1fh5eq/O9fi" TargetMode="External"/><Relationship Id="rId22" Type="http://schemas.openxmlformats.org/officeDocument/2006/relationships/hyperlink" Target="http://paperpile.com/b/1fh5eq/66jtE" TargetMode="External"/><Relationship Id="rId21" Type="http://schemas.openxmlformats.org/officeDocument/2006/relationships/hyperlink" Target="https://paperpile.com/c/1fh5eq/O9fi" TargetMode="External"/><Relationship Id="rId24" Type="http://schemas.openxmlformats.org/officeDocument/2006/relationships/hyperlink" Target="http://paperpile.com/b/1fh5eq/66jtE" TargetMode="External"/><Relationship Id="rId23" Type="http://schemas.openxmlformats.org/officeDocument/2006/relationships/hyperlink" Target="http://paperpile.com/b/1fh5eq/66j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perpile.com/c/1fh5eq/47qU" TargetMode="External"/><Relationship Id="rId26" Type="http://schemas.openxmlformats.org/officeDocument/2006/relationships/hyperlink" Target="http://paperpile.com/b/1fh5eq/47qU" TargetMode="External"/><Relationship Id="rId25" Type="http://schemas.openxmlformats.org/officeDocument/2006/relationships/hyperlink" Target="http://paperpile.com/b/1fh5eq/47qU" TargetMode="External"/><Relationship Id="rId28" Type="http://schemas.openxmlformats.org/officeDocument/2006/relationships/hyperlink" Target="http://paperpile.com/b/1fh5eq/pwMyL" TargetMode="External"/><Relationship Id="rId27" Type="http://schemas.openxmlformats.org/officeDocument/2006/relationships/hyperlink" Target="http://paperpile.com/b/1fh5eq/47qU" TargetMode="External"/><Relationship Id="rId5" Type="http://schemas.openxmlformats.org/officeDocument/2006/relationships/hyperlink" Target="https://paperpile.com/c/1fh5eq/pwMyL" TargetMode="External"/><Relationship Id="rId6" Type="http://schemas.openxmlformats.org/officeDocument/2006/relationships/hyperlink" Target="https://paperpile.com/c/1fh5eq/pwMyL" TargetMode="External"/><Relationship Id="rId29" Type="http://schemas.openxmlformats.org/officeDocument/2006/relationships/hyperlink" Target="http://paperpile.com/b/1fh5eq/pwMyL" TargetMode="External"/><Relationship Id="rId7" Type="http://schemas.openxmlformats.org/officeDocument/2006/relationships/image" Target="media/image01.png"/><Relationship Id="rId8" Type="http://schemas.openxmlformats.org/officeDocument/2006/relationships/hyperlink" Target="https://paperpile.com/c/1fh5eq/pwMyL" TargetMode="External"/><Relationship Id="rId31" Type="http://schemas.openxmlformats.org/officeDocument/2006/relationships/hyperlink" Target="http://paperpile.com/b/1fh5eq/tIvd" TargetMode="External"/><Relationship Id="rId30" Type="http://schemas.openxmlformats.org/officeDocument/2006/relationships/hyperlink" Target="http://paperpile.com/b/1fh5eq/pwMyL" TargetMode="External"/><Relationship Id="rId11" Type="http://schemas.openxmlformats.org/officeDocument/2006/relationships/hyperlink" Target="https://paperpile.com/c/1fh5eq/wPNa" TargetMode="External"/><Relationship Id="rId33" Type="http://schemas.openxmlformats.org/officeDocument/2006/relationships/hyperlink" Target="http://paperpile.com/b/1fh5eq/tIvd" TargetMode="External"/><Relationship Id="rId10" Type="http://schemas.openxmlformats.org/officeDocument/2006/relationships/hyperlink" Target="https://paperpile.com/c/1fh5eq/66jtE" TargetMode="External"/><Relationship Id="rId32" Type="http://schemas.openxmlformats.org/officeDocument/2006/relationships/hyperlink" Target="http://paperpile.com/b/1fh5eq/tIvd" TargetMode="External"/><Relationship Id="rId13" Type="http://schemas.openxmlformats.org/officeDocument/2006/relationships/hyperlink" Target="https://paperpile.com/c/1fh5eq/FktV" TargetMode="External"/><Relationship Id="rId35" Type="http://schemas.openxmlformats.org/officeDocument/2006/relationships/hyperlink" Target="http://paperpile.com/b/1fh5eq/wPNa" TargetMode="External"/><Relationship Id="rId12" Type="http://schemas.openxmlformats.org/officeDocument/2006/relationships/hyperlink" Target="https://paperpile.com/c/1fh5eq/47qU" TargetMode="External"/><Relationship Id="rId34" Type="http://schemas.openxmlformats.org/officeDocument/2006/relationships/hyperlink" Target="http://paperpile.com/b/1fh5eq/wPNa" TargetMode="External"/><Relationship Id="rId15" Type="http://schemas.openxmlformats.org/officeDocument/2006/relationships/hyperlink" Target="https://paperpile.com/c/1fh5eq/pwMyL" TargetMode="External"/><Relationship Id="rId37" Type="http://schemas.openxmlformats.org/officeDocument/2006/relationships/hyperlink" Target="http://paperpile.com/b/1fh5eq/FktV" TargetMode="External"/><Relationship Id="rId14" Type="http://schemas.openxmlformats.org/officeDocument/2006/relationships/hyperlink" Target="https://paperpile.com/c/1fh5eq/47qU" TargetMode="External"/><Relationship Id="rId36" Type="http://schemas.openxmlformats.org/officeDocument/2006/relationships/hyperlink" Target="http://paperpile.com/b/1fh5eq/wPNa" TargetMode="External"/><Relationship Id="rId17" Type="http://schemas.openxmlformats.org/officeDocument/2006/relationships/hyperlink" Target="https://paperpile.com/c/1fh5eq/47qU" TargetMode="External"/><Relationship Id="rId39" Type="http://schemas.openxmlformats.org/officeDocument/2006/relationships/hyperlink" Target="http://paperpile.com/b/1fh5eq/FktV" TargetMode="External"/><Relationship Id="rId16" Type="http://schemas.openxmlformats.org/officeDocument/2006/relationships/hyperlink" Target="https://paperpile.com/c/1fh5eq/47qU" TargetMode="External"/><Relationship Id="rId38" Type="http://schemas.openxmlformats.org/officeDocument/2006/relationships/hyperlink" Target="http://paperpile.com/b/1fh5eq/FktV" TargetMode="External"/><Relationship Id="rId19" Type="http://schemas.openxmlformats.org/officeDocument/2006/relationships/hyperlink" Target="https://paperpile.com/c/1fh5eq/66jtE" TargetMode="External"/><Relationship Id="rId18" Type="http://schemas.openxmlformats.org/officeDocument/2006/relationships/hyperlink" Target="https://paperpile.com/c/1fh5eq/47qU" TargetMode="External"/></Relationships>
</file>