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after="240" w:line="300" w:lineRule="auto"/>
      </w:pPr>
      <w:r>
        <w:rPr>
          <w:rFonts w:ascii="Calibri" w:hAnsi="Calibri"/>
          <w:b/>
          <w:i w:val="0"/>
          <w:color w:val="638B63"/>
          <w:sz w:val="20"/>
        </w:rPr>
        <w:t>PRESENTATION &amp; DEFENSE GUIDE</w:t>
      </w:r>
    </w:p>
    <w:p>
      <w:pPr>
        <w:spacing w:before="0" w:after="200" w:line="240" w:lineRule="auto"/>
      </w:pPr>
      <w:r>
        <w:rPr>
          <w:rFonts w:ascii="Georgia" w:hAnsi="Georgia"/>
          <w:b/>
          <w:i w:val="0"/>
          <w:color w:val="101820"/>
          <w:sz w:val="60"/>
        </w:rPr>
        <w:t>Camera Intrinsics as a</w:t>
        <w:br/>
        <w:t>Causal Scale Signal</w:t>
      </w:r>
    </w:p>
    <w:p>
      <w:pPr>
        <w:spacing w:before="0" w:after="560" w:line="300" w:lineRule="auto"/>
        <w:pBdr>
          <w:bottom w:val="single" w:sz="14" w:space="10" w:color="2457D6"/>
        </w:pBdr>
      </w:pPr>
      <w:r>
        <w:rPr>
          <w:rFonts w:ascii="Calibri" w:hAnsi="Calibri"/>
          <w:b w:val="0"/>
          <w:i w:val="0"/>
          <w:color w:val="5E6872"/>
          <w:sz w:val="28"/>
        </w:rPr>
        <w:t>How to explain the last two months of progress clearly, professionally, and defensibly</w:t>
      </w:r>
    </w:p>
    <w:p>
      <w:pPr>
        <w:spacing w:before="360" w:after="80" w:line="300" w:lineRule="auto"/>
      </w:pPr>
      <w:r>
        <w:rPr>
          <w:rFonts w:ascii="Calibri" w:hAnsi="Calibri"/>
          <w:b/>
          <w:i w:val="0"/>
          <w:color w:val="5E6872"/>
          <w:sz w:val="21"/>
        </w:rPr>
        <w:t xml:space="preserve">Prepared for: </w:t>
      </w:r>
      <w:r>
        <w:rPr>
          <w:rFonts w:ascii="Calibri" w:hAnsi="Calibri"/>
          <w:b w:val="0"/>
          <w:i w:val="0"/>
          <w:color w:val="101820"/>
          <w:sz w:val="21"/>
        </w:rPr>
        <w:t>Mohammad Amin Ghasemzadeh</w:t>
      </w:r>
    </w:p>
    <w:p>
      <w:pPr>
        <w:spacing w:before="0" w:after="520" w:line="300" w:lineRule="auto"/>
      </w:pPr>
      <w:r>
        <w:rPr>
          <w:rFonts w:ascii="Calibri" w:hAnsi="Calibri"/>
          <w:b w:val="0"/>
          <w:i w:val="0"/>
          <w:color w:val="5E6872"/>
          <w:sz w:val="19"/>
        </w:rPr>
        <w:t>Progress window: June–August 2026  |  Main talk: 10–12 minutes  |  Backup: defense questions</w:t>
      </w:r>
    </w:p>
    <w:tbl>
      <w:tblPr>
        <w:tblW w:type="dxa" w:w="9360"/>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DDE8DA"/>
          </w:tcPr>
          <w:p>
            <w:pPr>
              <w:spacing w:before="0" w:after="40" w:line="276" w:lineRule="auto"/>
            </w:pPr>
            <w:r>
              <w:rPr>
                <w:rFonts w:ascii="Calibri" w:hAnsi="Calibri"/>
                <w:b/>
                <w:i w:val="0"/>
                <w:color w:val="638B63"/>
                <w:sz w:val="19"/>
              </w:rPr>
              <w:t>THE SENTENCE TO REMEMBER</w:t>
            </w:r>
          </w:p>
          <w:p>
            <w:pPr>
              <w:spacing w:before="0" w:after="0" w:line="288" w:lineRule="auto"/>
            </w:pPr>
            <w:r>
              <w:rPr>
                <w:rFonts w:ascii="Calibri" w:hAnsi="Calibri"/>
                <w:b/>
                <w:i w:val="0"/>
                <w:color w:val="101820"/>
                <w:sz w:val="22"/>
              </w:rPr>
              <w:t>Camera intrinsics become a useful and causally necessary metric-scale signal when the evaluation preserves scale and the training data makes K informative.</w:t>
            </w:r>
          </w:p>
        </w:tc>
      </w:tr>
    </w:tbl>
    <w:p>
      <w:pPr>
        <w:spacing w:before="0" w:after="80" w:line="300" w:lineRule="auto"/>
      </w:pPr>
    </w:p>
    <w:p>
      <w:pPr>
        <w:pStyle w:val="Heading1"/>
        <w:keepNext/>
      </w:pPr>
      <w:r>
        <w:t>1. Your opening and central message</w:t>
      </w:r>
    </w:p>
    <w:p>
      <w:pPr>
        <w:pStyle w:val="Heading2"/>
        <w:keepNext/>
      </w:pPr>
      <w:r>
        <w:t>A 60-second opening you can use</w:t>
      </w:r>
    </w:p>
    <w:p>
      <w:pPr>
        <w:spacing w:before="0" w:after="160" w:line="300" w:lineRule="auto"/>
      </w:pPr>
      <w:r>
        <w:rPr>
          <w:rFonts w:ascii="Calibri" w:hAnsi="Calibri"/>
          <w:b w:val="0"/>
          <w:i w:val="0"/>
          <w:color w:val="101820"/>
          <w:sz w:val="21"/>
        </w:rPr>
        <w:t>My thesis asks whether a monocular depth model can use camera intrinsics to resolve part of the metric-scale ambiguity in a single image. During the last two months, the main progress was not simply obtaining better numbers. I rebuilt the evidence chain: I removed test leakage, fixed a silent depth-versus-disparity training failure, made augmentation geometrically consistent, and introduced matched camera-aware and camera-blind controls. The final focal-jitter experiment makes scale impossible to recover from pixels alone. In that setting, the camera-aware model reduces AbsRel from 0.1030 to 0.0849, and its K-sweep slope rises to 0.93, close to the ideal geometric value of one. Removing K raises AbsRel by 59 percent. Therefore, my strongest result is that the model has learned a causal, geometrically correct dependence on K—within the controlled NYUv2 metric-depth setting.</w:t>
      </w:r>
    </w:p>
    <w:p>
      <w:pPr>
        <w:pStyle w:val="Heading2"/>
        <w:keepNext/>
      </w:pPr>
      <w:r>
        <w:t>Claim boundary</w:t>
      </w:r>
    </w:p>
    <w:p>
      <w:pPr>
        <w:numPr>
          <w:ilvl w:val="0"/>
          <w:numId w:val="10"/>
        </w:numPr>
        <w:spacing w:before="0" w:after="80" w:line="300" w:lineRule="auto"/>
      </w:pPr>
      <w:r>
        <w:rPr>
          <w:rFonts w:ascii="Calibri" w:hAnsi="Calibri"/>
          <w:b/>
          <w:i w:val="0"/>
          <w:color w:val="101820"/>
          <w:sz w:val="22"/>
        </w:rPr>
        <w:t>Defend:</w:t>
      </w:r>
      <w:r>
        <w:rPr>
          <w:rFonts w:ascii="Calibri" w:hAnsi="Calibri"/>
          <w:b w:val="0"/>
          <w:i w:val="0"/>
          <w:color w:val="101820"/>
          <w:sz w:val="22"/>
        </w:rPr>
        <w:t xml:space="preserve"> K improves metric-scale estimation against a matched control under the final controlled protocol.</w:t>
      </w:r>
    </w:p>
    <w:p>
      <w:pPr>
        <w:numPr>
          <w:ilvl w:val="0"/>
          <w:numId w:val="10"/>
        </w:numPr>
        <w:spacing w:before="0" w:after="80" w:line="300" w:lineRule="auto"/>
      </w:pPr>
      <w:r>
        <w:rPr>
          <w:rFonts w:ascii="Calibri" w:hAnsi="Calibri"/>
          <w:b/>
          <w:i w:val="0"/>
          <w:color w:val="101820"/>
          <w:sz w:val="22"/>
        </w:rPr>
        <w:t>Defend:</w:t>
      </w:r>
      <w:r>
        <w:rPr>
          <w:rFonts w:ascii="Calibri" w:hAnsi="Calibri"/>
          <w:b w:val="0"/>
          <w:i w:val="0"/>
          <w:color w:val="101820"/>
          <w:sz w:val="22"/>
        </w:rPr>
        <w:t xml:space="preserve"> the K-sweep and knockout tests show that the model actually uses K in the predicted geometric direction.</w:t>
      </w:r>
    </w:p>
    <w:p>
      <w:pPr>
        <w:numPr>
          <w:ilvl w:val="0"/>
          <w:numId w:val="10"/>
        </w:numPr>
        <w:spacing w:before="0" w:after="80" w:line="300" w:lineRule="auto"/>
      </w:pPr>
      <w:r>
        <w:rPr>
          <w:rFonts w:ascii="Calibri" w:hAnsi="Calibri"/>
          <w:b/>
          <w:i w:val="0"/>
          <w:color w:val="101820"/>
          <w:sz w:val="22"/>
        </w:rPr>
        <w:t>Do not claim:</w:t>
      </w:r>
      <w:r>
        <w:rPr>
          <w:rFonts w:ascii="Calibri" w:hAnsi="Calibri"/>
          <w:b w:val="0"/>
          <w:i w:val="0"/>
          <w:color w:val="101820"/>
          <w:sz w:val="22"/>
        </w:rPr>
        <w:t xml:space="preserve"> universal superiority, state-of-the-art performance, unsupervised final training, or cross-dataset generalization.</w:t>
      </w:r>
    </w:p>
    <w:p>
      <w:pPr>
        <w:pStyle w:val="Heading1"/>
        <w:keepNext/>
      </w:pPr>
      <w:r>
        <w:t>2. Slide-by-slide speaking plan</w:t>
      </w:r>
    </w:p>
    <w:p>
      <w:pPr>
        <w:spacing w:before="0" w:after="200" w:line="300" w:lineRule="auto"/>
      </w:pPr>
      <w:r>
        <w:rPr>
          <w:rFonts w:ascii="Calibri" w:hAnsi="Calibri"/>
          <w:b w:val="0"/>
          <w:i/>
          <w:color w:val="5E6872"/>
          <w:sz w:val="21"/>
        </w:rPr>
        <w:t>Use slides 1–11 for the main talk. Slide 12 is backup; show it only during questions.</w:t>
      </w:r>
    </w:p>
    <w:p>
      <w:pPr>
        <w:pStyle w:val="Heading2"/>
        <w:keepNext/>
      </w:pPr>
      <w:r>
        <w:rPr>
          <w:rFonts w:ascii="Calibri" w:hAnsi="Calibri"/>
          <w:b/>
          <w:i w:val="0"/>
          <w:color w:val="2457D6"/>
          <w:sz w:val="26"/>
        </w:rPr>
        <w:t>Slide 1 — Two months changed the quality of the evidence</w:t>
      </w:r>
    </w:p>
    <w:p>
      <w:pPr>
        <w:spacing w:before="0" w:after="80" w:line="288" w:lineRule="auto"/>
      </w:pPr>
      <w:r>
        <w:rPr>
          <w:rFonts w:ascii="Calibri" w:hAnsi="Calibri"/>
          <w:b/>
          <w:i w:val="0"/>
          <w:color w:val="2457D6"/>
          <w:sz w:val="21"/>
        </w:rPr>
        <w:t xml:space="preserve">Say: </w:t>
      </w:r>
      <w:r>
        <w:rPr>
          <w:rFonts w:ascii="Calibri" w:hAnsi="Calibri"/>
          <w:b w:val="0"/>
          <w:i w:val="0"/>
          <w:color w:val="101820"/>
          <w:sz w:val="21"/>
        </w:rPr>
        <w:t>Start with the outcome. Say that the project moved from an architectural idea to a validated causal study. Mention only the three headline numbers: 17.6% AbsRel gain, slope 0.93, and +59% error without K.</w:t>
      </w:r>
    </w:p>
    <w:p>
      <w:pPr>
        <w:spacing w:before="0" w:after="80" w:line="288" w:lineRule="auto"/>
      </w:pPr>
      <w:r>
        <w:rPr>
          <w:rFonts w:ascii="Calibri" w:hAnsi="Calibri"/>
          <w:b/>
          <w:i w:val="0"/>
          <w:color w:val="2457D6"/>
          <w:sz w:val="21"/>
        </w:rPr>
        <w:t xml:space="preserve">Transition: </w:t>
      </w:r>
      <w:r>
        <w:rPr>
          <w:rFonts w:ascii="Calibri" w:hAnsi="Calibri"/>
          <w:b w:val="0"/>
          <w:i w:val="0"/>
          <w:color w:val="101820"/>
          <w:sz w:val="21"/>
        </w:rPr>
        <w:t>To understand why K matters, begin with the geometry.</w:t>
      </w:r>
    </w:p>
    <w:p>
      <w:pPr>
        <w:spacing w:before="0" w:after="160" w:line="264" w:lineRule="auto"/>
      </w:pPr>
      <w:r>
        <w:rPr>
          <w:rFonts w:ascii="Calibri" w:hAnsi="Calibri"/>
          <w:b w:val="0"/>
          <w:i/>
          <w:color w:val="5E6872"/>
          <w:sz w:val="19"/>
        </w:rPr>
        <w:t>Target time: 45 seconds</w:t>
      </w:r>
    </w:p>
    <w:p>
      <w:pPr>
        <w:pStyle w:val="Heading2"/>
        <w:keepNext/>
      </w:pPr>
      <w:r>
        <w:rPr>
          <w:rFonts w:ascii="Calibri" w:hAnsi="Calibri"/>
          <w:b/>
          <w:i w:val="0"/>
          <w:color w:val="2457D6"/>
          <w:sz w:val="26"/>
        </w:rPr>
        <w:t>Slide 2 — Focal length constrains metric scale</w:t>
      </w:r>
    </w:p>
    <w:p>
      <w:pPr>
        <w:spacing w:before="0" w:after="80" w:line="288" w:lineRule="auto"/>
      </w:pPr>
      <w:r>
        <w:rPr>
          <w:rFonts w:ascii="Calibri" w:hAnsi="Calibri"/>
          <w:b/>
          <w:i w:val="0"/>
          <w:color w:val="2457D6"/>
          <w:sz w:val="21"/>
        </w:rPr>
        <w:t xml:space="preserve">Say: </w:t>
      </w:r>
      <w:r>
        <w:rPr>
          <w:rFonts w:ascii="Calibri" w:hAnsi="Calibri"/>
          <w:b w:val="0"/>
          <w:i w:val="0"/>
          <w:color w:val="101820"/>
          <w:sz w:val="21"/>
        </w:rPr>
        <w:t>Explain u=fX/Z in plain language: the same apparent object size can correspond to different depths if the focal length changes. The image contains perspective cues, but K provides the imaging scale.</w:t>
      </w:r>
    </w:p>
    <w:p>
      <w:pPr>
        <w:spacing w:before="0" w:after="80" w:line="288" w:lineRule="auto"/>
      </w:pPr>
      <w:r>
        <w:rPr>
          <w:rFonts w:ascii="Calibri" w:hAnsi="Calibri"/>
          <w:b/>
          <w:i w:val="0"/>
          <w:color w:val="2457D6"/>
          <w:sz w:val="21"/>
        </w:rPr>
        <w:t xml:space="preserve">Transition: </w:t>
      </w:r>
      <w:r>
        <w:rPr>
          <w:rFonts w:ascii="Calibri" w:hAnsi="Calibri"/>
          <w:b w:val="0"/>
          <w:i w:val="0"/>
          <w:color w:val="101820"/>
          <w:sz w:val="21"/>
        </w:rPr>
        <w:t>Now show where that information enters the model.</w:t>
      </w:r>
    </w:p>
    <w:p>
      <w:pPr>
        <w:spacing w:before="0" w:after="160" w:line="264" w:lineRule="auto"/>
      </w:pPr>
      <w:r>
        <w:rPr>
          <w:rFonts w:ascii="Calibri" w:hAnsi="Calibri"/>
          <w:b w:val="0"/>
          <w:i/>
          <w:color w:val="5E6872"/>
          <w:sz w:val="19"/>
        </w:rPr>
        <w:t>Target time: 55 seconds</w:t>
      </w:r>
    </w:p>
    <w:p>
      <w:pPr>
        <w:pStyle w:val="Heading2"/>
        <w:keepNext/>
      </w:pPr>
      <w:r>
        <w:rPr>
          <w:rFonts w:ascii="Calibri" w:hAnsi="Calibri"/>
          <w:b/>
          <w:i w:val="0"/>
          <w:color w:val="2457D6"/>
          <w:sz w:val="26"/>
        </w:rPr>
        <w:t>Slide 3 — The camera token conditions the backbone</w:t>
      </w:r>
    </w:p>
    <w:p>
      <w:pPr>
        <w:spacing w:before="0" w:after="80" w:line="288" w:lineRule="auto"/>
      </w:pPr>
      <w:r>
        <w:rPr>
          <w:rFonts w:ascii="Calibri" w:hAnsi="Calibri"/>
          <w:b/>
          <w:i w:val="0"/>
          <w:color w:val="2457D6"/>
          <w:sz w:val="21"/>
        </w:rPr>
        <w:t xml:space="preserve">Say: </w:t>
      </w:r>
      <w:r>
        <w:rPr>
          <w:rFonts w:ascii="Calibri" w:hAnsi="Calibri"/>
          <w:b w:val="0"/>
          <w:i w:val="0"/>
          <w:color w:val="101820"/>
          <w:sz w:val="21"/>
        </w:rPr>
        <w:t>Walk left to right. A normalized 9D camera descriptor is encoded, gated, and injected as a token into DINOv2. Emphasize the zero-initialized gate: the pretrained visual path starts unchanged and learns to use K only if useful.</w:t>
      </w:r>
    </w:p>
    <w:p>
      <w:pPr>
        <w:spacing w:before="0" w:after="80" w:line="288" w:lineRule="auto"/>
      </w:pPr>
      <w:r>
        <w:rPr>
          <w:rFonts w:ascii="Calibri" w:hAnsi="Calibri"/>
          <w:b/>
          <w:i w:val="0"/>
          <w:color w:val="2457D6"/>
          <w:sz w:val="21"/>
        </w:rPr>
        <w:t xml:space="preserve">Transition: </w:t>
      </w:r>
      <w:r>
        <w:rPr>
          <w:rFonts w:ascii="Calibri" w:hAnsi="Calibri"/>
          <w:b w:val="0"/>
          <w:i w:val="0"/>
          <w:color w:val="101820"/>
          <w:sz w:val="21"/>
        </w:rPr>
        <w:t>The architecture was already plausible; the last two months made the evidence credible.</w:t>
      </w:r>
    </w:p>
    <w:p>
      <w:pPr>
        <w:spacing w:before="0" w:after="160" w:line="264" w:lineRule="auto"/>
      </w:pPr>
      <w:r>
        <w:rPr>
          <w:rFonts w:ascii="Calibri" w:hAnsi="Calibri"/>
          <w:b w:val="0"/>
          <w:i/>
          <w:color w:val="5E6872"/>
          <w:sz w:val="19"/>
        </w:rPr>
        <w:t>Target time: 60 seconds</w:t>
      </w:r>
    </w:p>
    <w:p>
      <w:pPr>
        <w:pStyle w:val="Heading2"/>
        <w:keepNext/>
      </w:pPr>
      <w:r>
        <w:rPr>
          <w:rFonts w:ascii="Calibri" w:hAnsi="Calibri"/>
          <w:b/>
          <w:i w:val="0"/>
          <w:color w:val="2457D6"/>
          <w:sz w:val="26"/>
        </w:rPr>
        <w:t>Slide 4 — Progress was a sequence of decisions</w:t>
      </w:r>
    </w:p>
    <w:p>
      <w:pPr>
        <w:spacing w:before="0" w:after="80" w:line="288" w:lineRule="auto"/>
      </w:pPr>
      <w:r>
        <w:rPr>
          <w:rFonts w:ascii="Calibri" w:hAnsi="Calibri"/>
          <w:b/>
          <w:i w:val="0"/>
          <w:color w:val="2457D6"/>
          <w:sz w:val="21"/>
        </w:rPr>
        <w:t xml:space="preserve">Say: </w:t>
      </w:r>
      <w:r>
        <w:rPr>
          <w:rFonts w:ascii="Calibri" w:hAnsi="Calibri"/>
          <w:b w:val="0"/>
          <w:i w:val="0"/>
          <w:color w:val="101820"/>
          <w:sz w:val="21"/>
        </w:rPr>
        <w:t>Present the timeline as a research story: reproduce → find invalid assumptions → build fair controls → design a causal intervention → independently revalidate. Negative results are part of the contribution because each changed the next experiment.</w:t>
      </w:r>
    </w:p>
    <w:p>
      <w:pPr>
        <w:spacing w:before="0" w:after="80" w:line="288" w:lineRule="auto"/>
      </w:pPr>
      <w:r>
        <w:rPr>
          <w:rFonts w:ascii="Calibri" w:hAnsi="Calibri"/>
          <w:b/>
          <w:i w:val="0"/>
          <w:color w:val="2457D6"/>
          <w:sz w:val="21"/>
        </w:rPr>
        <w:t xml:space="preserve">Transition: </w:t>
      </w:r>
      <w:r>
        <w:rPr>
          <w:rFonts w:ascii="Calibri" w:hAnsi="Calibri"/>
          <w:b w:val="0"/>
          <w:i w:val="0"/>
          <w:color w:val="101820"/>
          <w:sz w:val="21"/>
        </w:rPr>
        <w:t>The first requirement was to remove silent confounders.</w:t>
      </w:r>
    </w:p>
    <w:p>
      <w:pPr>
        <w:spacing w:before="0" w:after="160" w:line="264" w:lineRule="auto"/>
      </w:pPr>
      <w:r>
        <w:rPr>
          <w:rFonts w:ascii="Calibri" w:hAnsi="Calibri"/>
          <w:b w:val="0"/>
          <w:i/>
          <w:color w:val="5E6872"/>
          <w:sz w:val="19"/>
        </w:rPr>
        <w:t>Target time: 60 seconds</w:t>
      </w:r>
    </w:p>
    <w:p>
      <w:pPr>
        <w:pStyle w:val="Heading2"/>
        <w:keepNext/>
      </w:pPr>
      <w:r>
        <w:rPr>
          <w:rFonts w:ascii="Calibri" w:hAnsi="Calibri"/>
          <w:b/>
          <w:i w:val="0"/>
          <w:color w:val="2457D6"/>
          <w:sz w:val="26"/>
        </w:rPr>
        <w:t>Slide 5 — Four validity repairs</w:t>
      </w:r>
    </w:p>
    <w:p>
      <w:pPr>
        <w:spacing w:before="0" w:after="80" w:line="288" w:lineRule="auto"/>
      </w:pPr>
      <w:r>
        <w:rPr>
          <w:rFonts w:ascii="Calibri" w:hAnsi="Calibri"/>
          <w:b/>
          <w:i w:val="0"/>
          <w:color w:val="2457D6"/>
          <w:sz w:val="21"/>
        </w:rPr>
        <w:t xml:space="preserve">Say: </w:t>
      </w:r>
      <w:r>
        <w:rPr>
          <w:rFonts w:ascii="Calibri" w:hAnsi="Calibri"/>
          <w:b w:val="0"/>
          <w:i w:val="0"/>
          <w:color w:val="101820"/>
          <w:sz w:val="21"/>
        </w:rPr>
        <w:t>Explain each issue in one sentence. Leakage invalidated old NYU claims. The depth/disparity mismatch silently collapsed ViT-L. Crops changed FoV without updating K. A metric-head mismatch could evaluate the wrong output representation. Do not dwell on implementation details unless asked.</w:t>
      </w:r>
    </w:p>
    <w:p>
      <w:pPr>
        <w:spacing w:before="0" w:after="80" w:line="288" w:lineRule="auto"/>
      </w:pPr>
      <w:r>
        <w:rPr>
          <w:rFonts w:ascii="Calibri" w:hAnsi="Calibri"/>
          <w:b/>
          <w:i w:val="0"/>
          <w:color w:val="2457D6"/>
          <w:sz w:val="21"/>
        </w:rPr>
        <w:t xml:space="preserve">Transition: </w:t>
      </w:r>
      <w:r>
        <w:rPr>
          <w:rFonts w:ascii="Calibri" w:hAnsi="Calibri"/>
          <w:b w:val="0"/>
          <w:i w:val="0"/>
          <w:color w:val="101820"/>
          <w:sz w:val="21"/>
        </w:rPr>
        <w:t>After these repairs, the comparison can isolate K fairly.</w:t>
      </w:r>
    </w:p>
    <w:p>
      <w:pPr>
        <w:spacing w:before="0" w:after="160" w:line="264" w:lineRule="auto"/>
      </w:pPr>
      <w:r>
        <w:rPr>
          <w:rFonts w:ascii="Calibri" w:hAnsi="Calibri"/>
          <w:b w:val="0"/>
          <w:i/>
          <w:color w:val="5E6872"/>
          <w:sz w:val="19"/>
        </w:rPr>
        <w:t>Target time: 75 seconds</w:t>
      </w:r>
    </w:p>
    <w:p>
      <w:pPr>
        <w:pStyle w:val="Heading2"/>
        <w:keepNext/>
      </w:pPr>
      <w:r>
        <w:rPr>
          <w:rFonts w:ascii="Calibri" w:hAnsi="Calibri"/>
          <w:b/>
          <w:i w:val="0"/>
          <w:color w:val="2457D6"/>
          <w:sz w:val="26"/>
        </w:rPr>
        <w:t>Slide 6 — Matched arms isolate K</w:t>
      </w:r>
    </w:p>
    <w:p>
      <w:pPr>
        <w:spacing w:before="0" w:after="80" w:line="288" w:lineRule="auto"/>
      </w:pPr>
      <w:r>
        <w:rPr>
          <w:rFonts w:ascii="Calibri" w:hAnsi="Calibri"/>
          <w:b/>
          <w:i w:val="0"/>
          <w:color w:val="2457D6"/>
          <w:sz w:val="21"/>
        </w:rPr>
        <w:t xml:space="preserve">Say: </w:t>
      </w:r>
      <w:r>
        <w:rPr>
          <w:rFonts w:ascii="Calibri" w:hAnsi="Calibri"/>
          <w:b w:val="0"/>
          <w:i w:val="0"/>
          <w:color w:val="101820"/>
          <w:sz w:val="21"/>
        </w:rPr>
        <w:t>State the experimental contract: same split, initialization, capacity, optimizer, seed, augmentation, and test images; only the availability of K differs. Explain the two comparisons: both fine-tuned arms versus released DA2 measure fine-tuning; proposed versus control measures K.</w:t>
      </w:r>
    </w:p>
    <w:p>
      <w:pPr>
        <w:spacing w:before="0" w:after="80" w:line="288" w:lineRule="auto"/>
      </w:pPr>
      <w:r>
        <w:rPr>
          <w:rFonts w:ascii="Calibri" w:hAnsi="Calibri"/>
          <w:b/>
          <w:i w:val="0"/>
          <w:color w:val="2457D6"/>
          <w:sz w:val="21"/>
        </w:rPr>
        <w:t xml:space="preserve">Transition: </w:t>
      </w:r>
      <w:r>
        <w:rPr>
          <w:rFonts w:ascii="Calibri" w:hAnsi="Calibri"/>
          <w:b w:val="0"/>
          <w:i w:val="0"/>
          <w:color w:val="101820"/>
          <w:sz w:val="21"/>
        </w:rPr>
        <w:t>With this control in place, the evidence strengthens as scale ambiguity increases.</w:t>
      </w:r>
    </w:p>
    <w:p>
      <w:pPr>
        <w:spacing w:before="0" w:after="160" w:line="264" w:lineRule="auto"/>
      </w:pPr>
      <w:r>
        <w:rPr>
          <w:rFonts w:ascii="Calibri" w:hAnsi="Calibri"/>
          <w:b w:val="0"/>
          <w:i/>
          <w:color w:val="5E6872"/>
          <w:sz w:val="19"/>
        </w:rPr>
        <w:t>Target time: 70 seconds</w:t>
      </w:r>
    </w:p>
    <w:p>
      <w:pPr>
        <w:pStyle w:val="Heading2"/>
        <w:keepNext/>
      </w:pPr>
      <w:r>
        <w:rPr>
          <w:rFonts w:ascii="Calibri" w:hAnsi="Calibri"/>
          <w:b/>
          <w:i w:val="0"/>
          <w:color w:val="2457D6"/>
          <w:sz w:val="26"/>
        </w:rPr>
        <w:t>Slide 7 — The value of K grows with ambiguity</w:t>
      </w:r>
    </w:p>
    <w:p>
      <w:pPr>
        <w:spacing w:before="0" w:after="80" w:line="288" w:lineRule="auto"/>
      </w:pPr>
      <w:r>
        <w:rPr>
          <w:rFonts w:ascii="Calibri" w:hAnsi="Calibri"/>
          <w:b/>
          <w:i w:val="0"/>
          <w:color w:val="2457D6"/>
          <w:sz w:val="21"/>
        </w:rPr>
        <w:t xml:space="preserve">Say: </w:t>
      </w:r>
      <w:r>
        <w:rPr>
          <w:rFonts w:ascii="Calibri" w:hAnsi="Calibri"/>
          <w:b w:val="0"/>
          <w:i w:val="0"/>
          <w:color w:val="101820"/>
          <w:sz w:val="21"/>
        </w:rPr>
        <w:t>Explain the progression, not every p-value. Relative ViT-L ties the matched control because alignment removes absolute scale. Metric evaluation reveals a growing RMSE advantage as FoV diversity increases. Focal jitter makes the effect large and broad.</w:t>
      </w:r>
    </w:p>
    <w:p>
      <w:pPr>
        <w:spacing w:before="0" w:after="80" w:line="288" w:lineRule="auto"/>
      </w:pPr>
      <w:r>
        <w:rPr>
          <w:rFonts w:ascii="Calibri" w:hAnsi="Calibri"/>
          <w:b/>
          <w:i w:val="0"/>
          <w:color w:val="2457D6"/>
          <w:sz w:val="21"/>
        </w:rPr>
        <w:t xml:space="preserve">Transition: </w:t>
      </w:r>
      <w:r>
        <w:rPr>
          <w:rFonts w:ascii="Calibri" w:hAnsi="Calibri"/>
          <w:b w:val="0"/>
          <w:i w:val="0"/>
          <w:color w:val="101820"/>
          <w:sz w:val="21"/>
        </w:rPr>
        <w:t>The final pair gives the cleanest performance result.</w:t>
      </w:r>
    </w:p>
    <w:p>
      <w:pPr>
        <w:spacing w:before="0" w:after="160" w:line="264" w:lineRule="auto"/>
      </w:pPr>
      <w:r>
        <w:rPr>
          <w:rFonts w:ascii="Calibri" w:hAnsi="Calibri"/>
          <w:b w:val="0"/>
          <w:i/>
          <w:color w:val="5E6872"/>
          <w:sz w:val="19"/>
        </w:rPr>
        <w:t>Target time: 60 seconds</w:t>
      </w:r>
    </w:p>
    <w:p>
      <w:pPr>
        <w:pStyle w:val="Heading2"/>
        <w:keepNext/>
      </w:pPr>
      <w:r>
        <w:rPr>
          <w:rFonts w:ascii="Calibri" w:hAnsi="Calibri"/>
          <w:b/>
          <w:i w:val="0"/>
          <w:color w:val="2457D6"/>
          <w:sz w:val="26"/>
        </w:rPr>
        <w:t>Slide 8 — Focal jitter improves all metrics</w:t>
      </w:r>
    </w:p>
    <w:p>
      <w:pPr>
        <w:spacing w:before="0" w:after="80" w:line="288" w:lineRule="auto"/>
      </w:pPr>
      <w:r>
        <w:rPr>
          <w:rFonts w:ascii="Calibri" w:hAnsi="Calibri"/>
          <w:b/>
          <w:i w:val="0"/>
          <w:color w:val="2457D6"/>
          <w:sz w:val="21"/>
        </w:rPr>
        <w:t xml:space="preserve">Say: </w:t>
      </w:r>
      <w:r>
        <w:rPr>
          <w:rFonts w:ascii="Calibri" w:hAnsi="Calibri"/>
          <w:b w:val="0"/>
          <w:i w:val="0"/>
          <w:color w:val="101820"/>
          <w:sz w:val="21"/>
        </w:rPr>
        <w:t>Lead with AbsRel: 0.0849 versus 0.1030, a 17.6% improvement. Then note RMSE improves 10.5%, δ1 rises from 0.9226 to 0.9520, and all five metrics remain significant after Holm correction. The correction matters because several metrics were tested.</w:t>
      </w:r>
    </w:p>
    <w:p>
      <w:pPr>
        <w:spacing w:before="0" w:after="80" w:line="288" w:lineRule="auto"/>
      </w:pPr>
      <w:r>
        <w:rPr>
          <w:rFonts w:ascii="Calibri" w:hAnsi="Calibri"/>
          <w:b/>
          <w:i w:val="0"/>
          <w:color w:val="2457D6"/>
          <w:sz w:val="21"/>
        </w:rPr>
        <w:t xml:space="preserve">Transition: </w:t>
      </w:r>
      <w:r>
        <w:rPr>
          <w:rFonts w:ascii="Calibri" w:hAnsi="Calibri"/>
          <w:b w:val="0"/>
          <w:i w:val="0"/>
          <w:color w:val="101820"/>
          <w:sz w:val="21"/>
        </w:rPr>
        <w:t>Performance alone is not enough; now test the mechanism.</w:t>
      </w:r>
    </w:p>
    <w:p>
      <w:pPr>
        <w:spacing w:before="0" w:after="160" w:line="264" w:lineRule="auto"/>
      </w:pPr>
      <w:r>
        <w:rPr>
          <w:rFonts w:ascii="Calibri" w:hAnsi="Calibri"/>
          <w:b w:val="0"/>
          <w:i/>
          <w:color w:val="5E6872"/>
          <w:sz w:val="19"/>
        </w:rPr>
        <w:t>Target time: 75 seconds</w:t>
      </w:r>
    </w:p>
    <w:p>
      <w:pPr>
        <w:pStyle w:val="Heading2"/>
        <w:keepNext/>
      </w:pPr>
      <w:r>
        <w:rPr>
          <w:rFonts w:ascii="Calibri" w:hAnsi="Calibri"/>
          <w:b/>
          <w:i w:val="0"/>
          <w:color w:val="2457D6"/>
          <w:sz w:val="26"/>
        </w:rPr>
        <w:t>Slide 9 — The model follows pinhole geometry</w:t>
      </w:r>
    </w:p>
    <w:p>
      <w:pPr>
        <w:spacing w:before="0" w:after="80" w:line="288" w:lineRule="auto"/>
      </w:pPr>
      <w:r>
        <w:rPr>
          <w:rFonts w:ascii="Calibri" w:hAnsi="Calibri"/>
          <w:b/>
          <w:i w:val="0"/>
          <w:color w:val="2457D6"/>
          <w:sz w:val="21"/>
        </w:rPr>
        <w:t xml:space="preserve">Say: </w:t>
      </w:r>
      <w:r>
        <w:rPr>
          <w:rFonts w:ascii="Calibri" w:hAnsi="Calibri"/>
          <w:b w:val="0"/>
          <w:i w:val="0"/>
          <w:color w:val="101820"/>
          <w:sz w:val="21"/>
        </w:rPr>
        <w:t>Define the K-sweep: hold the image fixed and change only focal length in K. If the model uses K correctly, log depth should change with log focal length at slope one. The slope was 0.06 before focal jitter, 0.93 after it, and 0 for the control.</w:t>
      </w:r>
    </w:p>
    <w:p>
      <w:pPr>
        <w:spacing w:before="0" w:after="80" w:line="288" w:lineRule="auto"/>
      </w:pPr>
      <w:r>
        <w:rPr>
          <w:rFonts w:ascii="Calibri" w:hAnsi="Calibri"/>
          <w:b/>
          <w:i w:val="0"/>
          <w:color w:val="2457D6"/>
          <w:sz w:val="21"/>
        </w:rPr>
        <w:t xml:space="preserve">Transition: </w:t>
      </w:r>
      <w:r>
        <w:rPr>
          <w:rFonts w:ascii="Calibri" w:hAnsi="Calibri"/>
          <w:b w:val="0"/>
          <w:i w:val="0"/>
          <w:color w:val="101820"/>
          <w:sz w:val="21"/>
        </w:rPr>
        <w:t>A mechanism test shows sensitivity; the knockout asks whether K is necessary.</w:t>
      </w:r>
    </w:p>
    <w:p>
      <w:pPr>
        <w:spacing w:before="0" w:after="160" w:line="264" w:lineRule="auto"/>
      </w:pPr>
      <w:r>
        <w:rPr>
          <w:rFonts w:ascii="Calibri" w:hAnsi="Calibri"/>
          <w:b w:val="0"/>
          <w:i/>
          <w:color w:val="5E6872"/>
          <w:sz w:val="19"/>
        </w:rPr>
        <w:t>Target time: 75 seconds</w:t>
      </w:r>
    </w:p>
    <w:p>
      <w:pPr>
        <w:pStyle w:val="Heading2"/>
        <w:keepNext/>
      </w:pPr>
      <w:r>
        <w:rPr>
          <w:rFonts w:ascii="Calibri" w:hAnsi="Calibri"/>
          <w:b/>
          <w:i w:val="0"/>
          <w:color w:val="2457D6"/>
          <w:sz w:val="26"/>
        </w:rPr>
        <w:t>Slide 10 — Removing or corrupting K breaks scale</w:t>
      </w:r>
    </w:p>
    <w:p>
      <w:pPr>
        <w:spacing w:before="0" w:after="80" w:line="288" w:lineRule="auto"/>
      </w:pPr>
      <w:r>
        <w:rPr>
          <w:rFonts w:ascii="Calibri" w:hAnsi="Calibri"/>
          <w:b/>
          <w:i w:val="0"/>
          <w:color w:val="2457D6"/>
          <w:sz w:val="21"/>
        </w:rPr>
        <w:t xml:space="preserve">Say: </w:t>
      </w:r>
      <w:r>
        <w:rPr>
          <w:rFonts w:ascii="Calibri" w:hAnsi="Calibri"/>
          <w:b w:val="0"/>
          <w:i w:val="0"/>
          <w:color w:val="101820"/>
          <w:sz w:val="21"/>
        </w:rPr>
        <w:t>State the causal evidence: correct-K AbsRel is 0.092; withholding K raises it to 0.147 (+59%). Deliberate focal corruption produces errors near the magnitude predicted from the learned slope. That agreement is stronger than a simple correlation.</w:t>
      </w:r>
    </w:p>
    <w:p>
      <w:pPr>
        <w:spacing w:before="0" w:after="80" w:line="288" w:lineRule="auto"/>
      </w:pPr>
      <w:r>
        <w:rPr>
          <w:rFonts w:ascii="Calibri" w:hAnsi="Calibri"/>
          <w:b/>
          <w:i w:val="0"/>
          <w:color w:val="2457D6"/>
          <w:sz w:val="21"/>
        </w:rPr>
        <w:t xml:space="preserve">Transition: </w:t>
      </w:r>
      <w:r>
        <w:rPr>
          <w:rFonts w:ascii="Calibri" w:hAnsi="Calibri"/>
          <w:b w:val="0"/>
          <w:i w:val="0"/>
          <w:color w:val="101820"/>
          <w:sz w:val="21"/>
        </w:rPr>
        <w:t>Finish by drawing the boundary around what this evidence proves.</w:t>
      </w:r>
    </w:p>
    <w:p>
      <w:pPr>
        <w:spacing w:before="0" w:after="160" w:line="264" w:lineRule="auto"/>
      </w:pPr>
      <w:r>
        <w:rPr>
          <w:rFonts w:ascii="Calibri" w:hAnsi="Calibri"/>
          <w:b w:val="0"/>
          <w:i/>
          <w:color w:val="5E6872"/>
          <w:sz w:val="19"/>
        </w:rPr>
        <w:t>Target time: 70 seconds</w:t>
      </w:r>
    </w:p>
    <w:p>
      <w:pPr>
        <w:pStyle w:val="Heading2"/>
        <w:keepNext/>
      </w:pPr>
      <w:r>
        <w:rPr>
          <w:rFonts w:ascii="Calibri" w:hAnsi="Calibri"/>
          <w:b/>
          <w:i w:val="0"/>
          <w:color w:val="2457D6"/>
          <w:sz w:val="26"/>
        </w:rPr>
        <w:t>Slide 11 — Strong result, narrow claim</w:t>
      </w:r>
    </w:p>
    <w:p>
      <w:pPr>
        <w:spacing w:before="0" w:after="80" w:line="288" w:lineRule="auto"/>
      </w:pPr>
      <w:r>
        <w:rPr>
          <w:rFonts w:ascii="Calibri" w:hAnsi="Calibri"/>
          <w:b/>
          <w:i w:val="0"/>
          <w:color w:val="2457D6"/>
          <w:sz w:val="21"/>
        </w:rPr>
        <w:t xml:space="preserve">Say: </w:t>
      </w:r>
      <w:r>
        <w:rPr>
          <w:rFonts w:ascii="Calibri" w:hAnsi="Calibri"/>
          <w:b w:val="0"/>
          <w:i w:val="0"/>
          <w:color w:val="101820"/>
          <w:sz w:val="21"/>
        </w:rPr>
        <w:t>Say the conclusion in two parts. Proven: K is a causally used scale signal in this controlled in-domain setting. Open: several seeds, genuine multi-camera/outdoor data, realistic calibration noise, and a pre-registered qualitative panel. End with the next priority rather than apologizing for limits.</w:t>
      </w:r>
    </w:p>
    <w:p>
      <w:pPr>
        <w:spacing w:before="0" w:after="80" w:line="288" w:lineRule="auto"/>
      </w:pPr>
      <w:r>
        <w:rPr>
          <w:rFonts w:ascii="Calibri" w:hAnsi="Calibri"/>
          <w:b/>
          <w:i w:val="0"/>
          <w:color w:val="2457D6"/>
          <w:sz w:val="21"/>
        </w:rPr>
        <w:t xml:space="preserve">Transition: </w:t>
      </w:r>
      <w:r>
        <w:rPr>
          <w:rFonts w:ascii="Calibri" w:hAnsi="Calibri"/>
          <w:b w:val="0"/>
          <w:i w:val="0"/>
          <w:color w:val="101820"/>
          <w:sz w:val="21"/>
        </w:rPr>
        <w:t>I am happy to discuss the controls, statistics, or next experiments.</w:t>
      </w:r>
    </w:p>
    <w:p>
      <w:pPr>
        <w:spacing w:before="0" w:after="160" w:line="264" w:lineRule="auto"/>
      </w:pPr>
      <w:r>
        <w:rPr>
          <w:rFonts w:ascii="Calibri" w:hAnsi="Calibri"/>
          <w:b w:val="0"/>
          <w:i/>
          <w:color w:val="5E6872"/>
          <w:sz w:val="19"/>
        </w:rPr>
        <w:t>Target time: 60 seconds</w:t>
      </w:r>
    </w:p>
    <w:p>
      <w:pPr>
        <w:pStyle w:val="Heading2"/>
        <w:keepNext/>
      </w:pPr>
      <w:r>
        <w:rPr>
          <w:rFonts w:ascii="Calibri" w:hAnsi="Calibri"/>
          <w:b/>
          <w:i w:val="0"/>
          <w:color w:val="2457D6"/>
          <w:sz w:val="26"/>
        </w:rPr>
        <w:t>Slide 12 — Backup questions</w:t>
      </w:r>
    </w:p>
    <w:p>
      <w:pPr>
        <w:spacing w:before="0" w:after="80" w:line="288" w:lineRule="auto"/>
      </w:pPr>
      <w:r>
        <w:rPr>
          <w:rFonts w:ascii="Calibri" w:hAnsi="Calibri"/>
          <w:b/>
          <w:i w:val="0"/>
          <w:color w:val="2457D6"/>
          <w:sz w:val="21"/>
        </w:rPr>
        <w:t xml:space="preserve">Say: </w:t>
      </w:r>
      <w:r>
        <w:rPr>
          <w:rFonts w:ascii="Calibri" w:hAnsi="Calibri"/>
          <w:b w:val="0"/>
          <w:i w:val="0"/>
          <w:color w:val="101820"/>
          <w:sz w:val="21"/>
        </w:rPr>
        <w:t>Do not present this slide in the main talk. Use it only if a question matches one of the prepared answers.</w:t>
      </w:r>
    </w:p>
    <w:p>
      <w:pPr>
        <w:spacing w:before="0" w:after="80" w:line="288" w:lineRule="auto"/>
      </w:pPr>
      <w:r>
        <w:rPr>
          <w:rFonts w:ascii="Calibri" w:hAnsi="Calibri"/>
          <w:b/>
          <w:i w:val="0"/>
          <w:color w:val="2457D6"/>
          <w:sz w:val="21"/>
        </w:rPr>
        <w:t xml:space="preserve">Transition: </w:t>
      </w:r>
      <w:r>
        <w:rPr>
          <w:rFonts w:ascii="Calibri" w:hAnsi="Calibri"/>
          <w:b w:val="0"/>
          <w:i w:val="0"/>
          <w:color w:val="101820"/>
          <w:sz w:val="21"/>
        </w:rPr>
        <w:t>Return to the most relevant evidence slide when useful.</w:t>
      </w:r>
    </w:p>
    <w:p>
      <w:pPr>
        <w:spacing w:before="0" w:after="160" w:line="264" w:lineRule="auto"/>
      </w:pPr>
      <w:r>
        <w:rPr>
          <w:rFonts w:ascii="Calibri" w:hAnsi="Calibri"/>
          <w:b w:val="0"/>
          <w:i/>
          <w:color w:val="5E6872"/>
          <w:sz w:val="19"/>
        </w:rPr>
        <w:t>Target time: backup</w:t>
      </w:r>
    </w:p>
    <w:p>
      <w:pPr>
        <w:pStyle w:val="Heading1"/>
        <w:keepNext/>
      </w:pPr>
      <w:r>
        <w:t>3. Concepts you should be ready to explain</w:t>
      </w:r>
    </w:p>
    <w:p>
      <w:pPr>
        <w:pStyle w:val="Heading2"/>
        <w:keepNext/>
      </w:pPr>
      <w:r>
        <w:t>Camera intrinsic matrix K</w:t>
      </w:r>
    </w:p>
    <w:p>
      <w:pPr>
        <w:spacing w:before="0" w:after="120" w:line="288" w:lineRule="auto"/>
      </w:pPr>
      <w:r>
        <w:rPr>
          <w:rFonts w:ascii="Calibri" w:hAnsi="Calibri"/>
          <w:b w:val="0"/>
          <w:i w:val="0"/>
          <w:color w:val="101820"/>
          <w:sz w:val="21"/>
        </w:rPr>
        <w:t>The camera's internal projection parameters—especially focal lengths fx and fy and principal point cx, cy. They connect pixel geometry to rays in camera coordinates.</w:t>
      </w:r>
    </w:p>
    <w:p>
      <w:pPr>
        <w:pStyle w:val="Heading2"/>
        <w:keepNext/>
      </w:pPr>
      <w:r>
        <w:t>Relative vs metric depth</w:t>
      </w:r>
    </w:p>
    <w:p>
      <w:pPr>
        <w:spacing w:before="0" w:after="120" w:line="288" w:lineRule="auto"/>
      </w:pPr>
      <w:r>
        <w:rPr>
          <w:rFonts w:ascii="Calibri" w:hAnsi="Calibri"/>
          <w:b w:val="0"/>
          <w:i w:val="0"/>
          <w:color w:val="101820"/>
          <w:sz w:val="21"/>
        </w:rPr>
        <w:t>Relative evaluation may align each prediction to the ground truth with scale and shift. That is useful for shape, but it removes absolute scale—the main information focal length can provide. Metric evaluation uses depth directly, without per-image alignment.</w:t>
      </w:r>
    </w:p>
    <w:p>
      <w:pPr>
        <w:pStyle w:val="Heading2"/>
        <w:keepNext/>
      </w:pPr>
      <w:r>
        <w:t>Disparity vs depth</w:t>
      </w:r>
    </w:p>
    <w:p>
      <w:pPr>
        <w:spacing w:before="0" w:after="120" w:line="288" w:lineRule="auto"/>
      </w:pPr>
      <w:r>
        <w:rPr>
          <w:rFonts w:ascii="Calibri" w:hAnsi="Calibri"/>
          <w:b w:val="0"/>
          <w:i w:val="0"/>
          <w:color w:val="101820"/>
          <w:sz w:val="21"/>
        </w:rPr>
        <w:t>Depth is distance Z; disparity behaves roughly like 1/Z. The pretrained basic DA2 head outputs a disparity-like representation. Training it against direct depth created an inverted target relationship and could drive the ReLU output to permanent zero.</w:t>
      </w:r>
    </w:p>
    <w:p>
      <w:pPr>
        <w:pStyle w:val="Heading2"/>
        <w:keepNext/>
      </w:pPr>
      <w:r>
        <w:t>Geometrically exact zoom-crop</w:t>
      </w:r>
    </w:p>
    <w:p>
      <w:pPr>
        <w:spacing w:before="0" w:after="120" w:line="288" w:lineRule="auto"/>
      </w:pPr>
      <w:r>
        <w:rPr>
          <w:rFonts w:ascii="Calibri" w:hAnsi="Calibri"/>
          <w:b w:val="0"/>
          <w:i w:val="0"/>
          <w:color w:val="101820"/>
          <w:sz w:val="21"/>
        </w:rPr>
        <w:t>Cropping and resizing change effective focal length and principal point. K must be updated with the same crop and resize transformation; otherwise the image and camera metadata disagree.</w:t>
      </w:r>
    </w:p>
    <w:p>
      <w:pPr>
        <w:pStyle w:val="Heading2"/>
        <w:keepNext/>
      </w:pPr>
      <w:r>
        <w:t>Focal jitter</w:t>
      </w:r>
    </w:p>
    <w:p>
      <w:pPr>
        <w:spacing w:before="0" w:after="120" w:line="288" w:lineRule="auto"/>
      </w:pPr>
      <w:r>
        <w:rPr>
          <w:rFonts w:ascii="Calibri" w:hAnsi="Calibri"/>
          <w:b w:val="0"/>
          <w:i w:val="0"/>
          <w:color w:val="101820"/>
          <w:sz w:val="21"/>
        </w:rPr>
        <w:t>A controlled training intervention that scales focal length and depth together, (f, Z)→(αf, αZ), without changing the pixels. The image-only control cannot know α; the +K model can recover it from K.</w:t>
      </w:r>
    </w:p>
    <w:p>
      <w:pPr>
        <w:pStyle w:val="Heading2"/>
        <w:keepNext/>
      </w:pPr>
      <w:r>
        <w:t>K-sweep</w:t>
      </w:r>
    </w:p>
    <w:p>
      <w:pPr>
        <w:spacing w:before="0" w:after="120" w:line="288" w:lineRule="auto"/>
      </w:pPr>
      <w:r>
        <w:rPr>
          <w:rFonts w:ascii="Calibri" w:hAnsi="Calibri"/>
          <w:b w:val="0"/>
          <w:i w:val="0"/>
          <w:color w:val="101820"/>
          <w:sz w:val="21"/>
        </w:rPr>
        <w:t>A mechanistic diagnostic: hold pixels fixed, vary only focal length in K, and measure the log–log slope of predicted depth. Zero means K is ignored; one is the ideal pinhole response.</w:t>
      </w:r>
    </w:p>
    <w:p>
      <w:pPr>
        <w:pStyle w:val="Heading2"/>
        <w:keepNext/>
      </w:pPr>
      <w:r>
        <w:t>Paired tests and Holm correction</w:t>
      </w:r>
    </w:p>
    <w:p>
      <w:pPr>
        <w:spacing w:before="0" w:after="120" w:line="288" w:lineRule="auto"/>
      </w:pPr>
      <w:r>
        <w:rPr>
          <w:rFonts w:ascii="Calibri" w:hAnsi="Calibri"/>
          <w:b w:val="0"/>
          <w:i w:val="0"/>
          <w:color w:val="101820"/>
          <w:sz w:val="21"/>
        </w:rPr>
        <w:t>Each model is evaluated on the same 654 images, so per-image errors are paired. Holm correction controls the family-wise error rate when several metrics are tested. It does not replace training with multiple independent seeds.</w:t>
      </w:r>
    </w:p>
    <w:tbl>
      <w:tblPr>
        <w:tblW w:type="dxa" w:w="9360"/>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2DDD3"/>
          </w:tcPr>
          <w:p>
            <w:pPr>
              <w:spacing w:before="0" w:after="40" w:line="276" w:lineRule="auto"/>
            </w:pPr>
            <w:r>
              <w:rPr>
                <w:rFonts w:ascii="Calibri" w:hAnsi="Calibri"/>
                <w:b/>
                <w:i w:val="0"/>
                <w:color w:val="C7633C"/>
                <w:sz w:val="19"/>
              </w:rPr>
              <w:t>IMPORTANT WORDING</w:t>
            </w:r>
          </w:p>
          <w:p>
            <w:pPr>
              <w:spacing w:before="0" w:after="0" w:line="288" w:lineRule="auto"/>
            </w:pPr>
            <w:r>
              <w:rPr>
                <w:rFonts w:ascii="Calibri" w:hAnsi="Calibri"/>
                <w:b/>
                <w:i w:val="0"/>
                <w:color w:val="101820"/>
                <w:sz w:val="22"/>
              </w:rPr>
              <w:t>Say ‘the final controlled experiments use supervised fine-tuning with reference depth.’ The architecture can be used in other training regimes, but calling the final experiment unsupervised would be inaccurate.</w:t>
            </w:r>
          </w:p>
        </w:tc>
      </w:tr>
    </w:tbl>
    <w:p>
      <w:pPr>
        <w:spacing w:before="0" w:after="80" w:line="300" w:lineRule="auto"/>
      </w:pPr>
    </w:p>
    <w:p>
      <w:pPr>
        <w:pStyle w:val="Heading1"/>
        <w:keepNext/>
      </w:pPr>
      <w:r>
        <w:t>4. Likely professor questions and concise answers</w:t>
      </w:r>
    </w:p>
    <w:p>
      <w:pPr>
        <w:pStyle w:val="Heading2"/>
        <w:keepNext/>
      </w:pPr>
      <w:r>
        <w:rPr>
          <w:rFonts w:ascii="Calibri" w:hAnsi="Calibri"/>
          <w:b/>
          <w:i w:val="0"/>
          <w:color w:val="101820"/>
          <w:sz w:val="25"/>
        </w:rPr>
        <w:t>1. What is actually novel here?</w:t>
      </w:r>
    </w:p>
    <w:p>
      <w:pPr>
        <w:spacing w:before="0" w:after="160" w:line="288" w:lineRule="auto"/>
      </w:pPr>
      <w:r>
        <w:rPr>
          <w:rFonts w:ascii="Calibri" w:hAnsi="Calibri"/>
          <w:b/>
          <w:i w:val="0"/>
          <w:color w:val="638B63"/>
          <w:sz w:val="21"/>
        </w:rPr>
        <w:t xml:space="preserve">Answer: </w:t>
      </w:r>
      <w:r>
        <w:rPr>
          <w:rFonts w:ascii="Calibri" w:hAnsi="Calibri"/>
          <w:b w:val="0"/>
          <w:i w:val="0"/>
          <w:color w:val="101820"/>
          <w:sz w:val="21"/>
        </w:rPr>
        <w:t>The contribution is not only adding K. It is the gated camera-token architecture plus a controlled methodology that makes K informative, measures whether the model reads it with K-sweep, and tests necessity through knockout and focal corruption.</w:t>
      </w:r>
    </w:p>
    <w:p>
      <w:pPr>
        <w:pStyle w:val="Heading2"/>
        <w:keepNext/>
      </w:pPr>
      <w:r>
        <w:rPr>
          <w:rFonts w:ascii="Calibri" w:hAnsi="Calibri"/>
          <w:b/>
          <w:i w:val="0"/>
          <w:color w:val="101820"/>
          <w:sz w:val="25"/>
        </w:rPr>
        <w:t>2. Why should focal length help monocular depth?</w:t>
      </w:r>
    </w:p>
    <w:p>
      <w:pPr>
        <w:spacing w:before="0" w:after="160" w:line="288" w:lineRule="auto"/>
      </w:pPr>
      <w:r>
        <w:rPr>
          <w:rFonts w:ascii="Calibri" w:hAnsi="Calibri"/>
          <w:b/>
          <w:i w:val="0"/>
          <w:color w:val="638B63"/>
          <w:sz w:val="21"/>
        </w:rPr>
        <w:t xml:space="preserve">Answer: </w:t>
      </w:r>
      <w:r>
        <w:rPr>
          <w:rFonts w:ascii="Calibri" w:hAnsi="Calibri"/>
          <w:b w:val="0"/>
          <w:i w:val="0"/>
          <w:color w:val="101820"/>
          <w:sz w:val="21"/>
        </w:rPr>
        <w:t>From u=fX/Z, the same pixel projection can correspond to different scene depth when f changes. K provides a physical constraint on scale that image appearance alone cannot uniquely determine.</w:t>
      </w:r>
    </w:p>
    <w:p>
      <w:pPr>
        <w:pStyle w:val="Heading2"/>
        <w:keepNext/>
      </w:pPr>
      <w:r>
        <w:rPr>
          <w:rFonts w:ascii="Calibri" w:hAnsi="Calibri"/>
          <w:b/>
          <w:i w:val="0"/>
          <w:color w:val="101820"/>
          <w:sz w:val="25"/>
        </w:rPr>
        <w:t>3. Could the improvement come from fine-tuning rather than K?</w:t>
      </w:r>
    </w:p>
    <w:p>
      <w:pPr>
        <w:spacing w:before="0" w:after="160" w:line="288" w:lineRule="auto"/>
      </w:pPr>
      <w:r>
        <w:rPr>
          <w:rFonts w:ascii="Calibri" w:hAnsi="Calibri"/>
          <w:b/>
          <w:i w:val="0"/>
          <w:color w:val="638B63"/>
          <w:sz w:val="21"/>
        </w:rPr>
        <w:t xml:space="preserve">Answer: </w:t>
      </w:r>
      <w:r>
        <w:rPr>
          <w:rFonts w:ascii="Calibri" w:hAnsi="Calibri"/>
          <w:b w:val="0"/>
          <w:i w:val="0"/>
          <w:color w:val="101820"/>
          <w:sz w:val="21"/>
        </w:rPr>
        <w:t>The final proposed and control arms share the same data, seed, capacity, schedule, and augmentation. Fine-tuning affects both; the proposed-versus-control difference isolates the availability of K.</w:t>
      </w:r>
    </w:p>
    <w:p>
      <w:pPr>
        <w:pStyle w:val="Heading2"/>
        <w:keepNext/>
      </w:pPr>
      <w:r>
        <w:rPr>
          <w:rFonts w:ascii="Calibri" w:hAnsi="Calibri"/>
          <w:b/>
          <w:i w:val="0"/>
          <w:color w:val="101820"/>
          <w:sz w:val="25"/>
        </w:rPr>
        <w:t>4. Why did the relative ViT-L experiment not beat the control?</w:t>
      </w:r>
    </w:p>
    <w:p>
      <w:pPr>
        <w:spacing w:before="0" w:after="160" w:line="288" w:lineRule="auto"/>
      </w:pPr>
      <w:r>
        <w:rPr>
          <w:rFonts w:ascii="Calibri" w:hAnsi="Calibri"/>
          <w:b/>
          <w:i w:val="0"/>
          <w:color w:val="638B63"/>
          <w:sz w:val="21"/>
        </w:rPr>
        <w:t xml:space="preserve">Answer: </w:t>
      </w:r>
      <w:r>
        <w:rPr>
          <w:rFonts w:ascii="Calibri" w:hAnsi="Calibri"/>
          <w:b w:val="0"/>
          <w:i w:val="0"/>
          <w:color w:val="101820"/>
          <w:sz w:val="21"/>
        </w:rPr>
        <w:t>Per-image scale-and-shift alignment removes absolute scale. Since focal length mainly informs scale, that protocol is structurally insensitive to the strongest expected contribution of K.</w:t>
      </w:r>
    </w:p>
    <w:p>
      <w:pPr>
        <w:pStyle w:val="Heading2"/>
        <w:keepNext/>
      </w:pPr>
      <w:r>
        <w:rPr>
          <w:rFonts w:ascii="Calibri" w:hAnsi="Calibri"/>
          <w:b/>
          <w:i w:val="0"/>
          <w:color w:val="101820"/>
          <w:sz w:val="25"/>
        </w:rPr>
        <w:t>5. Is focal jitter an artificial trick?</w:t>
      </w:r>
    </w:p>
    <w:p>
      <w:pPr>
        <w:spacing w:before="0" w:after="160" w:line="288" w:lineRule="auto"/>
      </w:pPr>
      <w:r>
        <w:rPr>
          <w:rFonts w:ascii="Calibri" w:hAnsi="Calibri"/>
          <w:b/>
          <w:i w:val="0"/>
          <w:color w:val="638B63"/>
          <w:sz w:val="21"/>
        </w:rPr>
        <w:t xml:space="preserve">Answer: </w:t>
      </w:r>
      <w:r>
        <w:rPr>
          <w:rFonts w:ascii="Calibri" w:hAnsi="Calibri"/>
          <w:b w:val="0"/>
          <w:i w:val="0"/>
          <w:color w:val="101820"/>
          <w:sz w:val="21"/>
        </w:rPr>
        <w:t>It is deliberately artificial but geometrically exact. Its purpose is causal identification: pixels are held unchanged while the correct scale is encoded only in K. It tests capability and mechanism, not natural deployment frequency.</w:t>
      </w:r>
    </w:p>
    <w:p>
      <w:pPr>
        <w:pStyle w:val="Heading2"/>
        <w:keepNext/>
      </w:pPr>
      <w:r>
        <w:rPr>
          <w:rFonts w:ascii="Calibri" w:hAnsi="Calibri"/>
          <w:b/>
          <w:i w:val="0"/>
          <w:color w:val="101820"/>
          <w:sz w:val="25"/>
        </w:rPr>
        <w:t>6. Do extremely small p-values prove the model will generalize?</w:t>
      </w:r>
    </w:p>
    <w:p>
      <w:pPr>
        <w:spacing w:before="0" w:after="160" w:line="288" w:lineRule="auto"/>
      </w:pPr>
      <w:r>
        <w:rPr>
          <w:rFonts w:ascii="Calibri" w:hAnsi="Calibri"/>
          <w:b/>
          <w:i w:val="0"/>
          <w:color w:val="638B63"/>
          <w:sz w:val="21"/>
        </w:rPr>
        <w:t xml:space="preserve">Answer: </w:t>
      </w:r>
      <w:r>
        <w:rPr>
          <w:rFonts w:ascii="Calibri" w:hAnsi="Calibri"/>
          <w:b w:val="0"/>
          <w:i w:val="0"/>
          <w:color w:val="101820"/>
          <w:sz w:val="21"/>
        </w:rPr>
        <w:t>No. They show a precise per-image difference on the 654-image test set for these checkpoints. They do not measure variation across training seeds, cameras, or datasets.</w:t>
      </w:r>
    </w:p>
    <w:p>
      <w:pPr>
        <w:pStyle w:val="Heading2"/>
        <w:keepNext/>
      </w:pPr>
      <w:r>
        <w:rPr>
          <w:rFonts w:ascii="Calibri" w:hAnsi="Calibri"/>
          <w:b/>
          <w:i w:val="0"/>
          <w:color w:val="101820"/>
          <w:sz w:val="25"/>
        </w:rPr>
        <w:t>7. Why use both paired t-tests and Wilcoxon tests?</w:t>
      </w:r>
    </w:p>
    <w:p>
      <w:pPr>
        <w:spacing w:before="0" w:after="160" w:line="288" w:lineRule="auto"/>
      </w:pPr>
      <w:r>
        <w:rPr>
          <w:rFonts w:ascii="Calibri" w:hAnsi="Calibri"/>
          <w:b/>
          <w:i w:val="0"/>
          <w:color w:val="638B63"/>
          <w:sz w:val="21"/>
        </w:rPr>
        <w:t xml:space="preserve">Answer: </w:t>
      </w:r>
      <w:r>
        <w:rPr>
          <w:rFonts w:ascii="Calibri" w:hAnsi="Calibri"/>
          <w:b w:val="0"/>
          <w:i w:val="0"/>
          <w:color w:val="101820"/>
          <w:sz w:val="21"/>
        </w:rPr>
        <w:t>The paired t-test assesses mean paired differences; Wilcoxon is less dependent on normality and assesses ranks. Agreement improves robustness. Holm correction addresses multiple metrics.</w:t>
      </w:r>
    </w:p>
    <w:p>
      <w:pPr>
        <w:pStyle w:val="Heading2"/>
        <w:keepNext/>
      </w:pPr>
      <w:r>
        <w:rPr>
          <w:rFonts w:ascii="Calibri" w:hAnsi="Calibri"/>
          <w:b/>
          <w:i w:val="0"/>
          <w:color w:val="101820"/>
          <w:sz w:val="25"/>
        </w:rPr>
        <w:t>8. Why is K-sweep stronger than aggregate accuracy alone?</w:t>
      </w:r>
    </w:p>
    <w:p>
      <w:pPr>
        <w:spacing w:before="0" w:after="160" w:line="288" w:lineRule="auto"/>
      </w:pPr>
      <w:r>
        <w:rPr>
          <w:rFonts w:ascii="Calibri" w:hAnsi="Calibri"/>
          <w:b/>
          <w:i w:val="0"/>
          <w:color w:val="638B63"/>
          <w:sz w:val="21"/>
        </w:rPr>
        <w:t xml:space="preserve">Answer: </w:t>
      </w:r>
      <w:r>
        <w:rPr>
          <w:rFonts w:ascii="Calibri" w:hAnsi="Calibri"/>
          <w:b w:val="0"/>
          <w:i w:val="0"/>
          <w:color w:val="101820"/>
          <w:sz w:val="21"/>
        </w:rPr>
        <w:t>Accuracy can improve through incidental correlations. K-sweep changes only K and checks whether output scale changes with the slope predicted by geometry. It directly probes the learned mechanism.</w:t>
      </w:r>
    </w:p>
    <w:p>
      <w:pPr>
        <w:pStyle w:val="Heading2"/>
        <w:keepNext/>
      </w:pPr>
      <w:r>
        <w:rPr>
          <w:rFonts w:ascii="Calibri" w:hAnsi="Calibri"/>
          <w:b/>
          <w:i w:val="0"/>
          <w:color w:val="101820"/>
          <w:sz w:val="25"/>
        </w:rPr>
        <w:t>9. Does the knockout prove causality?</w:t>
      </w:r>
    </w:p>
    <w:p>
      <w:pPr>
        <w:spacing w:before="0" w:after="160" w:line="288" w:lineRule="auto"/>
      </w:pPr>
      <w:r>
        <w:rPr>
          <w:rFonts w:ascii="Calibri" w:hAnsi="Calibri"/>
          <w:b/>
          <w:i w:val="0"/>
          <w:color w:val="638B63"/>
          <w:sz w:val="21"/>
        </w:rPr>
        <w:t xml:space="preserve">Answer: </w:t>
      </w:r>
      <w:r>
        <w:rPr>
          <w:rFonts w:ascii="Calibri" w:hAnsi="Calibri"/>
          <w:b w:val="0"/>
          <w:i w:val="0"/>
          <w:color w:val="101820"/>
          <w:sz w:val="21"/>
        </w:rPr>
        <w:t>Within the trained checkpoint and intervention, yes: replacing the correct K while holding the image fixed changes scale and error in the predicted direction. The claim remains scoped to this trained system and test protocol.</w:t>
      </w:r>
    </w:p>
    <w:p>
      <w:pPr>
        <w:pStyle w:val="Heading2"/>
        <w:keepNext/>
      </w:pPr>
      <w:r>
        <w:rPr>
          <w:rFonts w:ascii="Calibri" w:hAnsi="Calibri"/>
          <w:b/>
          <w:i w:val="0"/>
          <w:color w:val="101820"/>
          <w:sz w:val="25"/>
        </w:rPr>
        <w:t>10. What was the most important failure you found?</w:t>
      </w:r>
    </w:p>
    <w:p>
      <w:pPr>
        <w:spacing w:before="0" w:after="160" w:line="288" w:lineRule="auto"/>
      </w:pPr>
      <w:r>
        <w:rPr>
          <w:rFonts w:ascii="Calibri" w:hAnsi="Calibri"/>
          <w:b/>
          <w:i w:val="0"/>
          <w:color w:val="638B63"/>
          <w:sz w:val="21"/>
        </w:rPr>
        <w:t xml:space="preserve">Answer: </w:t>
      </w:r>
      <w:r>
        <w:rPr>
          <w:rFonts w:ascii="Calibri" w:hAnsi="Calibri"/>
          <w:b w:val="0"/>
          <w:i w:val="0"/>
          <w:color w:val="101820"/>
          <w:sz w:val="21"/>
        </w:rPr>
        <w:t>The leakage was the most serious validity issue because it contaminated benchmark claims. The disparity-depth mismatch was the most important optimization failure because it silently collapsed ViT-L while the loss looked plausible.</w:t>
      </w:r>
    </w:p>
    <w:p>
      <w:pPr>
        <w:pStyle w:val="Heading2"/>
        <w:keepNext/>
      </w:pPr>
      <w:r>
        <w:rPr>
          <w:rFonts w:ascii="Calibri" w:hAnsi="Calibri"/>
          <w:b/>
          <w:i w:val="0"/>
          <w:color w:val="101820"/>
          <w:sz w:val="25"/>
        </w:rPr>
        <w:t>11. Are you comparing against state of the art?</w:t>
      </w:r>
    </w:p>
    <w:p>
      <w:pPr>
        <w:spacing w:before="0" w:after="160" w:line="288" w:lineRule="auto"/>
      </w:pPr>
      <w:r>
        <w:rPr>
          <w:rFonts w:ascii="Calibri" w:hAnsi="Calibri"/>
          <w:b/>
          <w:i w:val="0"/>
          <w:color w:val="638B63"/>
          <w:sz w:val="21"/>
        </w:rPr>
        <w:t xml:space="preserve">Answer: </w:t>
      </w:r>
      <w:r>
        <w:rPr>
          <w:rFonts w:ascii="Calibri" w:hAnsi="Calibri"/>
          <w:b w:val="0"/>
          <w:i w:val="0"/>
          <w:color w:val="101820"/>
          <w:sz w:val="21"/>
        </w:rPr>
        <w:t>The released DA2 model is a reference baseline, but the causal question is answered by the matched no-K control. I do not claim a comprehensive SOTA comparison; the thesis contribution is camera conditioning and causal evidence.</w:t>
      </w:r>
    </w:p>
    <w:p>
      <w:pPr>
        <w:pStyle w:val="Heading2"/>
        <w:keepNext/>
      </w:pPr>
      <w:r>
        <w:rPr>
          <w:rFonts w:ascii="Calibri" w:hAnsi="Calibri"/>
          <w:b/>
          <w:i w:val="0"/>
          <w:color w:val="101820"/>
          <w:sz w:val="25"/>
        </w:rPr>
        <w:t>12. What should be done next?</w:t>
      </w:r>
    </w:p>
    <w:p>
      <w:pPr>
        <w:spacing w:before="0" w:after="160" w:line="288" w:lineRule="auto"/>
      </w:pPr>
      <w:r>
        <w:rPr>
          <w:rFonts w:ascii="Calibri" w:hAnsi="Calibri"/>
          <w:b/>
          <w:i w:val="0"/>
          <w:color w:val="638B63"/>
          <w:sz w:val="21"/>
        </w:rPr>
        <w:t xml:space="preserve">Answer: </w:t>
      </w:r>
      <w:r>
        <w:rPr>
          <w:rFonts w:ascii="Calibri" w:hAnsi="Calibri"/>
          <w:b w:val="0"/>
          <w:i w:val="0"/>
          <w:color w:val="101820"/>
          <w:sz w:val="21"/>
        </w:rPr>
        <w:t>First repeat the final matched pair across several independent seeds. Then train on genuine multi-camera/outdoor data, sweep realistic calibration noise, and pre-register a qualitative image panel.</w:t>
      </w:r>
    </w:p>
    <w:p>
      <w:pPr>
        <w:pStyle w:val="Heading1"/>
        <w:keepNext/>
      </w:pPr>
      <w:r>
        <w:t>5. Final rehearsal checklist</w:t>
      </w:r>
    </w:p>
    <w:p>
      <w:pPr>
        <w:numPr>
          <w:ilvl w:val="0"/>
          <w:numId w:val="10"/>
        </w:numPr>
        <w:spacing w:before="0" w:after="80" w:line="300" w:lineRule="auto"/>
      </w:pPr>
      <w:r>
        <w:rPr>
          <w:rFonts w:ascii="Calibri" w:hAnsi="Calibri"/>
          <w:b w:val="0"/>
          <w:i w:val="0"/>
          <w:color w:val="101820"/>
          <w:sz w:val="22"/>
        </w:rPr>
        <w:t>Practice the 60-second opening until it sounds conversational, not memorized.</w:t>
      </w:r>
    </w:p>
    <w:p>
      <w:pPr>
        <w:numPr>
          <w:ilvl w:val="0"/>
          <w:numId w:val="10"/>
        </w:numPr>
        <w:spacing w:before="0" w:after="80" w:line="300" w:lineRule="auto"/>
      </w:pPr>
      <w:r>
        <w:rPr>
          <w:rFonts w:ascii="Calibri" w:hAnsi="Calibri"/>
          <w:b w:val="0"/>
          <w:i w:val="0"/>
          <w:color w:val="101820"/>
          <w:sz w:val="22"/>
        </w:rPr>
        <w:t>Keep the main talk to slides 1–11 and approximately 10–12 minutes.</w:t>
      </w:r>
    </w:p>
    <w:p>
      <w:pPr>
        <w:numPr>
          <w:ilvl w:val="0"/>
          <w:numId w:val="10"/>
        </w:numPr>
        <w:spacing w:before="0" w:after="80" w:line="300" w:lineRule="auto"/>
      </w:pPr>
      <w:r>
        <w:rPr>
          <w:rFonts w:ascii="Calibri" w:hAnsi="Calibri"/>
          <w:b w:val="0"/>
          <w:i w:val="0"/>
          <w:color w:val="101820"/>
          <w:sz w:val="22"/>
        </w:rPr>
        <w:t>State whether lower or higher is better whenever you introduce a metric.</w:t>
      </w:r>
    </w:p>
    <w:p>
      <w:pPr>
        <w:numPr>
          <w:ilvl w:val="0"/>
          <w:numId w:val="10"/>
        </w:numPr>
        <w:spacing w:before="0" w:after="80" w:line="300" w:lineRule="auto"/>
      </w:pPr>
      <w:r>
        <w:rPr>
          <w:rFonts w:ascii="Calibri" w:hAnsi="Calibri"/>
          <w:b w:val="0"/>
          <w:i w:val="0"/>
          <w:color w:val="101820"/>
          <w:sz w:val="22"/>
        </w:rPr>
        <w:t>Say ‘matched control’ before interpreting a proposed-versus-control difference.</w:t>
      </w:r>
    </w:p>
    <w:p>
      <w:pPr>
        <w:numPr>
          <w:ilvl w:val="0"/>
          <w:numId w:val="10"/>
        </w:numPr>
        <w:spacing w:before="0" w:after="80" w:line="300" w:lineRule="auto"/>
      </w:pPr>
      <w:r>
        <w:rPr>
          <w:rFonts w:ascii="Calibri" w:hAnsi="Calibri"/>
          <w:b w:val="0"/>
          <w:i w:val="0"/>
          <w:color w:val="101820"/>
          <w:sz w:val="22"/>
        </w:rPr>
        <w:t>Separate image-level statistical significance from across-seed uncertainty.</w:t>
      </w:r>
    </w:p>
    <w:p>
      <w:pPr>
        <w:numPr>
          <w:ilvl w:val="0"/>
          <w:numId w:val="10"/>
        </w:numPr>
        <w:spacing w:before="0" w:after="80" w:line="300" w:lineRule="auto"/>
      </w:pPr>
      <w:r>
        <w:rPr>
          <w:rFonts w:ascii="Calibri" w:hAnsi="Calibri"/>
          <w:b w:val="0"/>
          <w:i w:val="0"/>
          <w:color w:val="101820"/>
          <w:sz w:val="22"/>
        </w:rPr>
        <w:t>Do not present the old 0.329 NYUv2 value from the legacy cross-dataset table as a headline result; the fresh August audit obtained 0.3346 under that historical protocol.</w:t>
      </w:r>
    </w:p>
    <w:p>
      <w:pPr>
        <w:numPr>
          <w:ilvl w:val="0"/>
          <w:numId w:val="10"/>
        </w:numPr>
        <w:spacing w:before="0" w:after="80" w:line="300" w:lineRule="auto"/>
      </w:pPr>
      <w:r>
        <w:rPr>
          <w:rFonts w:ascii="Calibri" w:hAnsi="Calibri"/>
          <w:b w:val="0"/>
          <w:i w:val="0"/>
          <w:color w:val="101820"/>
          <w:sz w:val="22"/>
        </w:rPr>
        <w:t>Be explicit that the final controlled fine-tuning is supervised.</w:t>
      </w:r>
    </w:p>
    <w:p>
      <w:pPr>
        <w:numPr>
          <w:ilvl w:val="0"/>
          <w:numId w:val="10"/>
        </w:numPr>
        <w:spacing w:before="0" w:after="80" w:line="300" w:lineRule="auto"/>
      </w:pPr>
      <w:r>
        <w:rPr>
          <w:rFonts w:ascii="Calibri" w:hAnsi="Calibri"/>
          <w:b w:val="0"/>
          <w:i w:val="0"/>
          <w:color w:val="101820"/>
          <w:sz w:val="22"/>
        </w:rPr>
        <w:t>End with the next experiment: multiple seeds, then real multi-camera/outdoor data.</w:t>
      </w:r>
    </w:p>
    <w:p>
      <w:pPr>
        <w:pStyle w:val="Heading2"/>
        <w:keepNext/>
      </w:pPr>
      <w:r>
        <w:t>Numbers worth memorizing</w:t>
      </w:r>
    </w:p>
    <w:p>
      <w:pPr>
        <w:numPr>
          <w:ilvl w:val="0"/>
          <w:numId w:val="10"/>
        </w:numPr>
        <w:spacing w:before="0" w:after="80" w:line="300" w:lineRule="auto"/>
      </w:pPr>
      <w:r>
        <w:rPr>
          <w:rFonts w:ascii="Calibri" w:hAnsi="Calibri"/>
          <w:b w:val="0"/>
          <w:i w:val="0"/>
          <w:color w:val="101820"/>
          <w:sz w:val="22"/>
        </w:rPr>
        <w:t>527/654 = 80.6%: leaked Eigen-test images found in the old split.</w:t>
      </w:r>
    </w:p>
    <w:p>
      <w:pPr>
        <w:numPr>
          <w:ilvl w:val="0"/>
          <w:numId w:val="10"/>
        </w:numPr>
        <w:spacing w:before="0" w:after="80" w:line="300" w:lineRule="auto"/>
      </w:pPr>
      <w:r>
        <w:rPr>
          <w:rFonts w:ascii="Calibri" w:hAnsi="Calibri"/>
          <w:b w:val="0"/>
          <w:i w:val="0"/>
          <w:color w:val="101820"/>
          <w:sz w:val="22"/>
        </w:rPr>
        <w:t>0.0849 vs 0.1030: final AbsRel, proposed versus control (17.6% better).</w:t>
      </w:r>
    </w:p>
    <w:p>
      <w:pPr>
        <w:numPr>
          <w:ilvl w:val="0"/>
          <w:numId w:val="10"/>
        </w:numPr>
        <w:spacing w:before="0" w:after="80" w:line="300" w:lineRule="auto"/>
      </w:pPr>
      <w:r>
        <w:rPr>
          <w:rFonts w:ascii="Calibri" w:hAnsi="Calibri"/>
          <w:b w:val="0"/>
          <w:i w:val="0"/>
          <w:color w:val="101820"/>
          <w:sz w:val="22"/>
        </w:rPr>
        <w:t>0.3071 vs 0.3431: final RMSE (10.5% better).</w:t>
      </w:r>
    </w:p>
    <w:p>
      <w:pPr>
        <w:numPr>
          <w:ilvl w:val="0"/>
          <w:numId w:val="10"/>
        </w:numPr>
        <w:spacing w:before="0" w:after="80" w:line="300" w:lineRule="auto"/>
      </w:pPr>
      <w:r>
        <w:rPr>
          <w:rFonts w:ascii="Calibri" w:hAnsi="Calibri"/>
          <w:b w:val="0"/>
          <w:i w:val="0"/>
          <w:color w:val="101820"/>
          <w:sz w:val="22"/>
        </w:rPr>
        <w:t>0.93–0.97: K-sweep slope after focal jitter; ideal = 1; control = 0.</w:t>
      </w:r>
    </w:p>
    <w:p>
      <w:pPr>
        <w:numPr>
          <w:ilvl w:val="0"/>
          <w:numId w:val="10"/>
        </w:numPr>
        <w:spacing w:before="0" w:after="80" w:line="300" w:lineRule="auto"/>
      </w:pPr>
      <w:r>
        <w:rPr>
          <w:rFonts w:ascii="Calibri" w:hAnsi="Calibri"/>
          <w:b w:val="0"/>
          <w:i w:val="0"/>
          <w:color w:val="101820"/>
          <w:sz w:val="22"/>
        </w:rPr>
        <w:t>0.092 → 0.147: AbsRel when K is withheld (+59%).</w:t>
      </w:r>
    </w:p>
    <w:p>
      <w:pPr>
        <w:numPr>
          <w:ilvl w:val="0"/>
          <w:numId w:val="10"/>
        </w:numPr>
        <w:spacing w:before="0" w:after="80" w:line="300" w:lineRule="auto"/>
      </w:pPr>
      <w:r>
        <w:rPr>
          <w:rFonts w:ascii="Calibri" w:hAnsi="Calibri"/>
          <w:b w:val="0"/>
          <w:i w:val="0"/>
          <w:color w:val="101820"/>
          <w:sz w:val="22"/>
        </w:rPr>
        <w:t>654 images: leak-free paired NYUv2 Eigen test set.</w:t>
      </w:r>
    </w:p>
    <w:tbl>
      <w:tblPr>
        <w:tblW w:type="dxa" w:w="9360"/>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DDE8DA"/>
          </w:tcPr>
          <w:p>
            <w:pPr>
              <w:spacing w:before="0" w:after="40" w:line="276" w:lineRule="auto"/>
            </w:pPr>
            <w:r>
              <w:rPr>
                <w:rFonts w:ascii="Calibri" w:hAnsi="Calibri"/>
                <w:b/>
                <w:i w:val="0"/>
                <w:color w:val="638B63"/>
                <w:sz w:val="19"/>
              </w:rPr>
              <w:t>CLOSING SENTENCE</w:t>
            </w:r>
          </w:p>
          <w:p>
            <w:pPr>
              <w:spacing w:before="0" w:after="0" w:line="288" w:lineRule="auto"/>
            </w:pPr>
            <w:r>
              <w:rPr>
                <w:rFonts w:ascii="Calibri" w:hAnsi="Calibri"/>
                <w:b/>
                <w:i w:val="0"/>
                <w:color w:val="101820"/>
                <w:sz w:val="22"/>
              </w:rPr>
              <w:t>The main result is not that camera metadata always improves depth. It is that, under a protocol where scale is preserved and K is informative, the model learns to use camera geometry in a statistically significant, causally necessary, and quantitatively correct way.</w:t>
            </w:r>
          </w:p>
        </w:tc>
      </w:tr>
    </w:tbl>
    <w:p>
      <w:pPr>
        <w:spacing w:before="0" w:after="80" w:line="300" w:lineRule="auto"/>
      </w:pPr>
    </w:p>
    <w:p>
      <w:pPr>
        <w:pStyle w:val="Heading2"/>
        <w:keepNext/>
      </w:pPr>
      <w:r>
        <w:t>Evidence used for this guide</w:t>
      </w:r>
    </w:p>
    <w:p>
      <w:pPr>
        <w:spacing w:before="0" w:after="0" w:line="276" w:lineRule="auto"/>
      </w:pPr>
      <w:r>
        <w:rPr>
          <w:rFonts w:ascii="Calibri" w:hAnsi="Calibri"/>
          <w:b w:val="0"/>
          <w:i w:val="0"/>
          <w:color w:val="5E6872"/>
          <w:sz w:val="19"/>
        </w:rPr>
        <w:t>Current thesis Chapters 3–5; July 2026 implementation history; August 2026 validation reports for Table 4.9, Sections 4.5.6 and 4.5.7; Middlebury camera audit. All headline metrics in the deck come from revalidated final-result artifacts.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E6872"/>
        <w:sz w:val="17"/>
      </w:rPr>
      <w:t xml:space="preserve">Mohammad Amin Ghasemzadeh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CEC8BD"/>
      </w:pBdr>
    </w:pPr>
    <w:r>
      <w:rPr>
        <w:rFonts w:ascii="Calibri" w:hAnsi="Calibri"/>
        <w:b/>
        <w:i w:val="0"/>
        <w:color w:val="5E6872"/>
        <w:sz w:val="17"/>
      </w:rPr>
      <w:t>CAMERA-INTRINSICS THESIS  |  PRESENTATION &amp; DEFENSE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suff w:val="tab"/>
      <w:pPr>
        <w:tabs>
          <w:tab w:val="num" w:pos="540"/>
        </w:tabs>
        <w:ind w:left="540" w:hanging="271"/>
      </w:pPr>
      <w:rPr>
        <w:rFonts w:ascii="Calibri" w:hAnsi="Calibri"/>
      </w:rPr>
    </w:lvl>
  </w:abstractNum>
  <w:abstractNum w:abstractNumId="10">
    <w:multiLevelType w:val="singleLevel"/>
    <w:lvl w:ilvl="0">
      <w:start w:val="1"/>
      <w:numFmt w:val="decimal"/>
      <w:lvlText w:val="%1."/>
      <w:lvlJc w:val="left"/>
      <w:suff w:val="tab"/>
      <w:pPr>
        <w:tabs>
          <w:tab w:val="num" w:pos="540"/>
        </w:tabs>
        <w:ind w:left="540" w:hanging="271"/>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018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457D6"/>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457D6"/>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Camera Intrinsics Presentation &amp; Defense Guide</dc:title>
  <dc:subject>Concise thesis progress presentation notes and defense Q&amp;A</dc:subject>
  <dc:creator>Mohammad Amin Ghasemzadeh</dc:creator>
  <cp:keywords>monocular depth, camera intrinsics, Depth Anything V2, thesis defense</cp:keywords>
  <dc:description>generated by python-docx</dc:description>
  <cp:lastModifiedBy/>
  <cp:revision>1</cp:revision>
  <dcterms:created xsi:type="dcterms:W3CDTF">2013-12-23T23:15:00Z</dcterms:created>
  <dcterms:modified xsi:type="dcterms:W3CDTF">2013-12-23T23:15:00Z</dcterms:modified>
  <cp:category/>
</cp:coreProperties>
</file>