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>AVIS DE DISSOLUTION ANTICIPÉE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l'assemblée générale extraordinaire en date du $DATE_DISSOLUTION, les associés de la société </w:t>
      </w:r>
      <w:r>
        <w:rPr>
          <w:rFonts w:ascii="Times New Roman" w:hAnsi="Times New Roman"/>
          <w:b/>
          <w:color w:val="000000"/>
          <w:sz w:val="22"/>
        </w:rPr>
        <w:t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DH, ont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dissolution anticipée de la société et sa mise en liquidation amiable à compter du $DATE_DISSOLUTION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nomination de $LIQUIDATEUR_CIVILITE $LIQUIDATEUR_PRENOM $LIQUIDATEUR_NOM, demeurant à $LIQUIDATEUR_ADRESSE, en qualité de liquidateur, avec les pouvoirs les plus étendus pour réaliser l'actif, apurer le passif et représenter la société pendant toute la durée de la 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fixation du siège de la liquidation à $SIEGE_LIQUIDATION, adresse à laquelle doit être adressée toute correspondance et notifiés tous actes et documents relatifs à la 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Pouvoirs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