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>AVIS DE DISSOLUTION ANTICIPÉE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 — Siège social : $SIEGE_SOCIAL — RC N° $RC_NUMERO.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de l'associé unique en date du $DATE_DISSOLUTION, l'associé unique de la société </w:t>
      </w:r>
      <w:r>
        <w:rPr>
          <w:rFonts w:ascii="Times New Roman" w:hAnsi="Times New Roman"/>
          <w:b/>
          <w:color w:val="000000"/>
          <w:sz w:val="22"/>
        </w:rPr>
        <w:t>$DENOMINATION</w:t>
      </w:r>
      <w:r>
        <w:rPr>
          <w:rFonts w:ascii="Times New Roman" w:hAnsi="Times New Roman"/>
          <w:b w:val="0"/>
          <w:color w:val="000000"/>
          <w:sz w:val="22"/>
        </w:rPr>
        <w:t xml:space="preserve"> SARL AU au capital de $CAPITAL_CHIFFRES DH,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dissolution anticipée de la société et sa mise en liquidation amiable à compter du $DATE_DISSOLUTION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nomination de $LIQUIDATEUR_CIVILITE $LIQUIDATEUR_PRENOM $LIQUIDATEUR_NOM, demeurant à $LIQUIDATEUR_ADRESSE, en qualité de liquidateur, avec les pouvoirs les plus étendus pour réaliser l'actif, apurer le passif et représenter la société pendant toute la durée de la 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La fixation du siège de la liquidation à $SIEGE_LIQUIDATION, adresse à laquelle doit être adressée toute correspondance et notifiés tous actes et documents relatifs à la liquidation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Pouvoir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>Le dépôt légal a été effectué au Greffier du tribunal de Commerce de $VILLE_GREFFE, le $DATE_DEPOT_LEGAL sous le numéro $DEPOT_LEGAL_NUMERO RC N° $RC_NUMERO.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