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DE FERMETURE DE SUCCURSALE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 — Siège social : $SIEGE_SOCIAL — RC N° $RC_NUMERO.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l'assemblée générale extraordinaire en date du $ASSEMBLEE_DATE, les associés de la société </w:t>
      </w: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DH, ont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fermeture de la succursale exploitée sous l'enseigne « $SUCCURSALE_ENSEIGNE », sise à $SUCCURSALE_ADRESSE, $SUCCURSALE_VILLE, immatriculée au registre du commerce de $SUCCURSALE_VILLE_GREFFE sous le n° $SUCCURSALE_RC_NUMERO, à compter du $SUCCURSALE_DATE_FERMETURE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Cette fermeture est motivée par $SUCCURSALE_MOTIF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Pouvoirs à conférer en vue de la radiation de la succursale du registre du commerce et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succursale sera radiée du registre du commerce du tribunal de Commerce de $SUCCURSALE_VILLE_GREFFE.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