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1"/>
          <w:szCs w:val="21"/>
        </w:rPr>
        <w:t xml:space="preserve">$DENOMINATION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$ASSOCIE_UNIQUE = « oui »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SOCIÉTÉ À RESPONSABILITÉ LIMITÉE À ASSOCIÉ UNIQUE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SOCIÉTÉ À RESPONSABILITÉ LIMITÉE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AU CAPITAL DE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$CAPITAL_CHIFFRES</w:t>
      </w: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 DIRHAMS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bCs w:val="false"/>
          <w:i w:val="false"/>
          <w:iCs w:val="false"/>
          <w:color w:val="000000"/>
          <w:sz w:val="21"/>
          <w:szCs w:val="21"/>
        </w:rPr>
        <w:t xml:space="preserve">SIÈGE SOCIAL : </w:t>
      </w:r>
      <w:r>
        <w:rPr>
          <w:rFonts w:ascii="Times New Roman" w:hAnsi="Times New Roman" w:cs="Times New Roman" w:eastAsia="Times New Roman"/>
          <w:b w:val="0"/>
          <w:bCs/>
          <w:i w:val="false"/>
          <w:iCs w:val="false"/>
          <w:color w:val="000000"/>
          <w:sz w:val="21"/>
          <w:szCs w:val="21"/>
        </w:rPr>
        <w:t xml:space="preserve">$SIEGE_SOCIAL</w:t>
      </w:r>
    </w:p>
    <w:p>
      <w:pPr>
        <w:spacing w:after="20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R.C.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$VILLE_GREFFE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$RC_NUMERO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$PV_ETAPE = « dissolution »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PROCÈS-VERBAL DES DÉCISIONS DE L'ASSOCIÉ UNIQUE DU $DATE_AG — DISSOLUTION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$PV_ETAPE = « cours de liquidation »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PROCÈS-VERBAL DES DÉCISIONS DE L'ASSOCIÉ UNIQUE DU $DATE_AG — LIQUIDATION EN COURS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$PV_ETAPE = « clôture »)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PROCÈS-VERBAL DES DÉCISIONS DE L'ASSOCIÉ UNIQUE DU $DATE_AG — CLÔTURE DE LA LIQUIDATION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 — COMPARUTION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$ANNEE_LETTRES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$HEURE_AG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$LIEU_AG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$ASSOCIE_CIVILITE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$ASSOCIE_PRENOM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 nationalité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$ASSOCIE_NATIONALITE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demeurant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$ASSOCIE_ADRESSE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titulaire de la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$ASSOCIE_PIECE_TYPE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n°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$ASSOCIE_PIECE_NUMERO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$ASSOCIE_FORME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au capital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$ASSOCIE_CAPITAL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dont le siège social est situé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$ASSOCIE_SIEGE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immatriculée au registre du commerce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$ASSOCIE_RC_VILLE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sous le numéro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$ASSOCIE_RC_NUMERO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représentée par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agissant en qualité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$ASSOCIE_REPRESENTANT_QUALITE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agissant en qualité d'associé unique de 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exerçant les pouvoirs dévolus par la loi à l'assemblée des associés,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$PV_ETAPE = « dissolution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après avoir pris connaissance du rapport de la gérance et de la situation active et passive de la société,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après avoir pris connaissance du rapport du liquidateur et des comptes de la liquidation,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pris les décisions suivantes portant sur l'ordre du jour ci-après :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POINTS_ODJ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$POINT_ODJ_LIBELLE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POINTS_ODJ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II — DÉCISIONS</w:t>
      </w: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▼ DÉBUT BOUCLE — RESOLUTIONS</w:t>
      </w:r>
    </w:p>
    <w:p>
      <w:pPr>
        <w:spacing w:after="10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$RESOLUTION_ORDINAL DÉCISION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Objet de la décision :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$RESOLUTION_OBJET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$RESOLUTION_TYPE = « dissolution_anticipee »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$DISSOLUTION_MOTIF = « volontaire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décide la dissolution anticipée de la société à compter de ce jour.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$DISSOLUTION_MOTIF = « article 86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statuant en application de l'article 86 de la loi n° 5-96, après avoir constaté que les capitaux propres sont devenus inférieurs au quart du capital social, décide la dissolution anticipée de la société à compter de ce jour.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$DISSOLUTION_MOTIF = « arrivée du terme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la dissolution de plein droit de la société par l'arrivée de son terme, à effet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dissolution entraîne la cessation des fonctions de la gérance.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$ASSOCIE_TYPE = « personne morale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étant une personne morale, la dissolution entraîne, dans les conditions prévues par la loi, la transmission universelle du patrimoine de la société à l'associé unique, sans qu'il y ait lieu à liquidation. La transmission sera définitivement réalisée, et la société dissoute disparaîtra, à l'expiration du délai d'opposition ouvert aux créanciers ou, en cas d'opposition, lorsque celle-ci aura été rejetée ou les créances remboursées ou garanties.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$ASSOCIE_TYPE = « personne physique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étant une personne physique, la société est mise en liquidation amiable ; elle subsiste pour les besoins de sa liquidation et sa dénomination sera désormais suivie de la mention « société en liquidation ».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constatation_tup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qu'aucune opposition n'a été formée dans le délai légal — ou que les oppositions formées ont été rejetées ou satisfaites — et, en conséquence, que la transmission universelle du patrimoine de la société à son profit est définitivement réalisée à effet du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$DATE_EFFET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; la société est dissoute sans liquidation et sera radiée du registre du commerce.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nomination_liquidateur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nomme en qualité de liquidateur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$LIQUIDATEUR_NOM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demeurant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$LIQUIDATEUR_ADRESSE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pour la durée de la liquidation, avec les pouvoirs les plus étendus pour réaliser l'actif et acquitter le passif. Sa rémunération est fixée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$LIQUIDATEUR_REMUNERATION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Le siège de la liquidation est fixé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$LIQUIDATION_SIEGE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comptes_intermediaires_liquidation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approuve les comptes intermédiaires de la liquidation arrêtés au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$EXERCICE_CLOS_DATE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présentés avec le rapport d'étape du liquidateur.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approbation_comptes_cloture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unique, après avoir pris connaissance du rapport de liquidation — rapport final du liquidateur rendant compte de sa gestion et de l'ensemble des opérations de liquidation —, approuve ledit rapport ainsi que les comptes définitifs de liquidation, faisant apparaître un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$LIQ_RESULTAT_SENS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de liquidation de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$LIQ_RESULTAT_MONTANT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quitus_liquidateur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donne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$LIQUIDATEUR_NOM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liquidateur, quitus entier et sans réserve de sa gestion et le décharge de son mandat.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cloture_liquidation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prononce la clôture des opérations de liquidation à compter de ce jour ; il sera procédé à la radiation de la société du registre du commerce.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repartition_boni »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$BONI_EXISTE = « oui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que le solde positif de liquidation, s'élevant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$BONI_MONTANT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dirhams, lui est attribué en totalité.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$BONI_EXISTE = « non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constate qu'aucun remboursement des parts sociales n'est effectué et qu'aucune attribution n'est réalisée.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SI : $RESOLUTION_TYPE = « pouvoirs_formalites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L'associé unique confère tous pouvoirs au porteur d'un original, d'une copie ou d'un extrait du présent procès-verbal à l'effet d'accomplir toutes formalités de dépôt, de publicité au journal d'annonces légales et au Bulletin officiel, d'inscription modificative puis de radiation au registre du commerce.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p>
      <w:pPr>
        <w:spacing w:after="120"/>
        <w:jc w:val="both"/>
      </w:pPr>
    </w:p>
    <w:p>
      <w:pPr>
        <w:spacing w:after="7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▲ FIN BOUCLE — RESOLUTIONS</w:t>
      </w:r>
    </w:p>
    <w:p>
      <w:pPr>
        <w:pStyle w:val="JurikaTitreArticle"/>
        <w:spacing w:after="90" w:before="200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1F4E79"/>
          <w:sz w:val="24"/>
          <w:szCs w:val="24"/>
        </w:rPr>
        <w:t xml:space="preserve">III — CLÔTURE ET REGISTRE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 tout ce que dessus, il a été dressé le présent procès-verbal, signé par l'associé unique et répertorié au registre des décisions de la société.</w:t>
      </w:r>
    </w:p>
    <w:p>
      <w:pPr>
        <w:spacing w:after="14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Fait à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$LIEU_SIGNATURE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le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$DATE_AG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L'ASSOCIÉ UNIQUE :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$ASSOCIE_CIVILITE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$ASSOCIE_PRENOM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$ASSOCIE_NOM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société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$ASSOCIE_DENOMINATION</w:t>
      </w:r>
      <w:r>
        <w:rPr>
          <w:rFonts w:ascii="Times New Roman" w:hAnsi="Times New Roman" w:cs="Times New Roman" w:eastAsia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représentée par </w:t>
      </w: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$ASSOCIE_REPRESENTANT_NOM</w:t>
      </w:r>
    </w:p>
    <w:p>
      <w:pPr>
        <w:spacing w:after="70"/>
        <w:ind w:left="230"/>
        <w:jc w:val="both"/>
      </w:pPr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/>
          <w:sz w:val="21"/>
          <w:szCs w:val="21"/>
        </w:rPr>
        <w:t xml:space="preserve">◆ FIN SI</w:t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2026-08-04T13:11:13.455Z</dcterms:created>
  <dcterms:modified xsi:type="dcterms:W3CDTF">2026-08-04T13:11:13.455Z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