
<file path=[Content_Types].xml><?xml version="1.0" encoding="utf-8"?>
<Types xmlns="http://schemas.openxmlformats.org/package/2006/content-types">
  <Override PartName="/word/document.xml" ContentType="application/vnd.openxmlformats-officedocument.wordprocessingml.document.main+xml"/>
  <Override PartName="/docProps/core.xml" ContentType="application/vnd.openxmlformats-package.core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5B18" w:rsidRDefault="00FB5B18" w:rsidP="00FB5B18">
      <w:pPr>
        <w:jc w:val="center"/>
        <w:rPr>
          <w:rFonts w:ascii="Tahoma" w:hAnsi="Tahoma"/>
          <w:color w:val="57949E"/>
          <w:sz w:val="40"/>
        </w:rPr>
      </w:pPr>
      <w:r>
        <w:rPr>
          <w:rFonts w:ascii="Tahoma" w:hAnsi="Tahoma"/>
          <w:noProof/>
          <w:color w:val="57949E"/>
          <w:sz w:val="4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-685800</wp:posOffset>
            </wp:positionV>
            <wp:extent cx="1608667" cy="1600200"/>
            <wp:effectExtent l="25400" t="0" r="0" b="0"/>
            <wp:wrapNone/>
            <wp:docPr id="5" name="Picture 1" descr="Macintosh HD:Users:Createsome:Desktop:ALEC SUTL LOGO:LOGO:SUTL 2.0 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reatesome:Desktop:ALEC SUTL LOGO:LOGO:SUTL 2.0 WORD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7717" t="15341" r="13666" b="29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667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ahoma" w:hAnsi="Tahoma"/>
          <w:color w:val="57949E"/>
          <w:sz w:val="40"/>
        </w:rPr>
        <w:t>Officials’ Guidance</w:t>
      </w:r>
    </w:p>
    <w:p w:rsidR="00FB5B18" w:rsidRDefault="00FB5B18" w:rsidP="00FB5B18">
      <w:pPr>
        <w:jc w:val="center"/>
        <w:rPr>
          <w:rFonts w:ascii="Tahoma" w:hAnsi="Tahoma"/>
          <w:color w:val="57949E"/>
          <w:sz w:val="40"/>
        </w:rPr>
      </w:pPr>
      <w:r>
        <w:rPr>
          <w:rFonts w:ascii="Tahoma" w:hAnsi="Tahoma"/>
          <w:color w:val="57949E"/>
          <w:sz w:val="40"/>
        </w:rPr>
        <w:t>2017-2020 Cycle</w:t>
      </w:r>
    </w:p>
    <w:p w:rsidR="00FB5B18" w:rsidRDefault="00FB5B18" w:rsidP="00FB5B18">
      <w:pPr>
        <w:jc w:val="center"/>
        <w:rPr>
          <w:rFonts w:ascii="Tahoma" w:hAnsi="Tahoma"/>
          <w:color w:val="57949E"/>
          <w:sz w:val="40"/>
        </w:rPr>
      </w:pPr>
    </w:p>
    <w:p w:rsidR="00FB5B18" w:rsidRDefault="00FB5B18" w:rsidP="00FB5B18">
      <w:pPr>
        <w:jc w:val="center"/>
        <w:rPr>
          <w:rFonts w:ascii="Tahoma" w:hAnsi="Tahoma"/>
          <w:color w:val="57949E"/>
          <w:sz w:val="40"/>
        </w:rPr>
      </w:pPr>
      <w:r>
        <w:rPr>
          <w:rFonts w:ascii="Tahoma" w:hAnsi="Tahoma"/>
          <w:color w:val="57949E"/>
          <w:sz w:val="40"/>
        </w:rPr>
        <w:t>Horizontal Displacement</w:t>
      </w:r>
    </w:p>
    <w:p w:rsidR="00FB5B18" w:rsidRDefault="00FB5B18" w:rsidP="00FB5B18">
      <w:pPr>
        <w:widowControl w:val="0"/>
        <w:autoSpaceDE w:val="0"/>
        <w:autoSpaceDN w:val="0"/>
        <w:adjustRightInd w:val="0"/>
        <w:rPr>
          <w:rFonts w:ascii="Tahoma" w:hAnsi="Tahoma" w:cs="Times New Roman"/>
          <w:color w:val="57949E"/>
        </w:rPr>
      </w:pPr>
    </w:p>
    <w:p w:rsidR="00FB5B18" w:rsidRPr="00FB5B18" w:rsidRDefault="00FB5B18" w:rsidP="00FB5B18">
      <w:pPr>
        <w:widowControl w:val="0"/>
        <w:autoSpaceDE w:val="0"/>
        <w:autoSpaceDN w:val="0"/>
        <w:adjustRightInd w:val="0"/>
        <w:rPr>
          <w:rFonts w:ascii="Tahoma" w:hAnsi="Tahoma" w:cs="Times New Roman"/>
          <w:color w:val="57949E"/>
        </w:rPr>
      </w:pPr>
      <w:r w:rsidRPr="00FB5B18">
        <w:rPr>
          <w:rFonts w:ascii="Tahoma" w:hAnsi="Tahoma" w:cs="Times New Roman"/>
          <w:color w:val="57949E"/>
        </w:rPr>
        <w:t>New for this cycle, gymnasts will receive a separate score for their horizontal displacement (H</w:t>
      </w:r>
      <w:r>
        <w:rPr>
          <w:rFonts w:ascii="Tahoma" w:hAnsi="Tahoma" w:cs="Times New Roman"/>
          <w:color w:val="57949E"/>
        </w:rPr>
        <w:t xml:space="preserve"> </w:t>
      </w:r>
      <w:r w:rsidRPr="00FB5B18">
        <w:rPr>
          <w:rFonts w:ascii="Tahoma" w:hAnsi="Tahoma" w:cs="Times New Roman"/>
          <w:color w:val="57949E"/>
        </w:rPr>
        <w:t>score). A deduction is awarded for each element based on the zone they land it in, and the</w:t>
      </w:r>
      <w:r>
        <w:rPr>
          <w:rFonts w:ascii="Tahoma" w:hAnsi="Tahoma" w:cs="Times New Roman"/>
          <w:color w:val="57949E"/>
        </w:rPr>
        <w:t xml:space="preserve"> </w:t>
      </w:r>
      <w:r w:rsidRPr="00FB5B18">
        <w:rPr>
          <w:rFonts w:ascii="Tahoma" w:hAnsi="Tahoma" w:cs="Times New Roman"/>
          <w:color w:val="57949E"/>
        </w:rPr>
        <w:t>total of these deductions is subtracted from the maximum mark (usually 10.0). The zones are</w:t>
      </w:r>
      <w:r>
        <w:rPr>
          <w:rFonts w:ascii="Tahoma" w:hAnsi="Tahoma" w:cs="Times New Roman"/>
          <w:color w:val="57949E"/>
        </w:rPr>
        <w:t xml:space="preserve"> </w:t>
      </w:r>
      <w:r w:rsidRPr="00FB5B18">
        <w:rPr>
          <w:rFonts w:ascii="Tahoma" w:hAnsi="Tahoma" w:cs="Times New Roman"/>
          <w:color w:val="57949E"/>
        </w:rPr>
        <w:t>shown as follows:</w:t>
      </w:r>
    </w:p>
    <w:p w:rsidR="00FB5B18" w:rsidRDefault="00FB5B18" w:rsidP="00FB5B18">
      <w:pPr>
        <w:rPr>
          <w:rFonts w:ascii="Tahoma" w:hAnsi="Tahoma"/>
          <w:color w:val="57949E"/>
          <w:sz w:val="26"/>
        </w:rPr>
      </w:pPr>
      <w:r>
        <w:rPr>
          <w:rFonts w:ascii="Tahoma" w:hAnsi="Tahoma"/>
          <w:noProof/>
          <w:color w:val="57949E"/>
          <w:sz w:val="2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139700</wp:posOffset>
            </wp:positionV>
            <wp:extent cx="4831715" cy="2743200"/>
            <wp:effectExtent l="0" t="0" r="0" b="0"/>
            <wp:wrapSquare wrapText="bothSides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1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71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5B18" w:rsidRPr="00FB5B18" w:rsidRDefault="00FB5B18" w:rsidP="00FB5B18">
      <w:pPr>
        <w:widowControl w:val="0"/>
        <w:autoSpaceDE w:val="0"/>
        <w:autoSpaceDN w:val="0"/>
        <w:adjustRightInd w:val="0"/>
        <w:rPr>
          <w:rFonts w:ascii="Tahoma" w:hAnsi="Tahoma" w:cs="Times New Roman"/>
          <w:color w:val="57949E"/>
        </w:rPr>
      </w:pPr>
      <w:r>
        <w:rPr>
          <w:rFonts w:ascii="Tahoma" w:hAnsi="Tahoma" w:cs="Times New Roman"/>
          <w:noProof/>
          <w:color w:val="57949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2742565</wp:posOffset>
            </wp:positionH>
            <wp:positionV relativeFrom="paragraph">
              <wp:posOffset>486410</wp:posOffset>
            </wp:positionV>
            <wp:extent cx="2827655" cy="1143000"/>
            <wp:effectExtent l="0" t="0" r="0" b="0"/>
            <wp:wrapSquare wrapText="bothSides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B5B18">
        <w:rPr>
          <w:rFonts w:ascii="Tahoma" w:hAnsi="Tahoma" w:cs="Times New Roman"/>
          <w:color w:val="57949E"/>
        </w:rPr>
        <w:t xml:space="preserve">The gymnast must obviously be over the line and into a zone </w:t>
      </w:r>
      <w:r>
        <w:rPr>
          <w:rFonts w:ascii="Tahoma" w:hAnsi="Tahoma" w:cs="Times New Roman"/>
          <w:color w:val="57949E"/>
        </w:rPr>
        <w:t xml:space="preserve">for that deduction to be given. </w:t>
      </w:r>
      <w:r w:rsidRPr="00FB5B18">
        <w:rPr>
          <w:rFonts w:ascii="Tahoma" w:hAnsi="Tahoma" w:cs="Times New Roman"/>
          <w:color w:val="57949E"/>
        </w:rPr>
        <w:t>Benefit should therefore be given to the gymnast if there is uncertainty.</w:t>
      </w:r>
    </w:p>
    <w:p w:rsidR="00FB5B18" w:rsidRPr="00FB5B18" w:rsidRDefault="00FB5B18" w:rsidP="00FB5B18">
      <w:pPr>
        <w:widowControl w:val="0"/>
        <w:autoSpaceDE w:val="0"/>
        <w:autoSpaceDN w:val="0"/>
        <w:adjustRightInd w:val="0"/>
        <w:rPr>
          <w:rFonts w:ascii="Tahoma" w:hAnsi="Tahoma" w:cs="Times New Roman"/>
          <w:color w:val="57949E"/>
        </w:rPr>
      </w:pPr>
    </w:p>
    <w:p w:rsidR="00FB5B18" w:rsidRPr="00FB5B18" w:rsidRDefault="00FB5B18" w:rsidP="00FB5B18">
      <w:pPr>
        <w:widowControl w:val="0"/>
        <w:autoSpaceDE w:val="0"/>
        <w:autoSpaceDN w:val="0"/>
        <w:adjustRightInd w:val="0"/>
        <w:rPr>
          <w:rFonts w:ascii="Tahoma" w:hAnsi="Tahoma" w:cs="Times New Roman"/>
          <w:color w:val="57949E"/>
        </w:rPr>
      </w:pPr>
      <w:r w:rsidRPr="00FB5B18">
        <w:rPr>
          <w:rFonts w:ascii="Tahoma" w:hAnsi="Tahoma" w:cs="Times New Roman"/>
          <w:color w:val="57949E"/>
        </w:rPr>
        <w:t>For elements performed to feet, the</w:t>
      </w:r>
    </w:p>
    <w:p w:rsidR="00FB5B18" w:rsidRDefault="00FB5B18" w:rsidP="00FB5B18">
      <w:pPr>
        <w:widowControl w:val="0"/>
        <w:autoSpaceDE w:val="0"/>
        <w:autoSpaceDN w:val="0"/>
        <w:adjustRightInd w:val="0"/>
        <w:rPr>
          <w:rFonts w:ascii="Tahoma" w:hAnsi="Tahoma" w:cs="Times New Roman"/>
          <w:color w:val="57949E"/>
        </w:rPr>
      </w:pPr>
      <w:proofErr w:type="gramStart"/>
      <w:r w:rsidRPr="00FB5B18">
        <w:rPr>
          <w:rFonts w:ascii="Tahoma" w:hAnsi="Tahoma" w:cs="Times New Roman"/>
          <w:color w:val="57949E"/>
        </w:rPr>
        <w:t>following</w:t>
      </w:r>
      <w:proofErr w:type="gramEnd"/>
      <w:r w:rsidRPr="00FB5B18">
        <w:rPr>
          <w:rFonts w:ascii="Tahoma" w:hAnsi="Tahoma" w:cs="Times New Roman"/>
          <w:color w:val="57949E"/>
        </w:rPr>
        <w:t xml:space="preserve"> diagram shows how to assess</w:t>
      </w:r>
      <w:r>
        <w:rPr>
          <w:rFonts w:ascii="Tahoma" w:hAnsi="Tahoma" w:cs="Times New Roman"/>
          <w:color w:val="57949E"/>
        </w:rPr>
        <w:t xml:space="preserve"> </w:t>
      </w:r>
      <w:r w:rsidRPr="00FB5B18">
        <w:rPr>
          <w:rFonts w:ascii="Tahoma" w:hAnsi="Tahoma" w:cs="Times New Roman"/>
          <w:color w:val="57949E"/>
        </w:rPr>
        <w:t>the zonal deduction:</w:t>
      </w:r>
    </w:p>
    <w:p w:rsidR="00FB5B18" w:rsidRDefault="00FB5B18" w:rsidP="00FB5B18">
      <w:pPr>
        <w:widowControl w:val="0"/>
        <w:autoSpaceDE w:val="0"/>
        <w:autoSpaceDN w:val="0"/>
        <w:adjustRightInd w:val="0"/>
        <w:rPr>
          <w:rFonts w:ascii="Tahoma" w:hAnsi="Tahoma" w:cs="Times New Roman"/>
          <w:color w:val="57949E"/>
        </w:rPr>
      </w:pPr>
    </w:p>
    <w:p w:rsidR="00FB5B18" w:rsidRDefault="00FB5B18" w:rsidP="00FB5B18">
      <w:pPr>
        <w:widowControl w:val="0"/>
        <w:autoSpaceDE w:val="0"/>
        <w:autoSpaceDN w:val="0"/>
        <w:adjustRightInd w:val="0"/>
        <w:rPr>
          <w:rFonts w:ascii="Tahoma" w:hAnsi="Tahoma" w:cs="Times New Roman"/>
          <w:color w:val="57949E"/>
        </w:rPr>
      </w:pPr>
    </w:p>
    <w:p w:rsidR="00FB5B18" w:rsidRDefault="00FB5B18" w:rsidP="00FB5B18">
      <w:pPr>
        <w:widowControl w:val="0"/>
        <w:autoSpaceDE w:val="0"/>
        <w:autoSpaceDN w:val="0"/>
        <w:adjustRightInd w:val="0"/>
        <w:rPr>
          <w:rFonts w:ascii="Tahoma" w:hAnsi="Tahoma" w:cs="Times New Roman"/>
          <w:color w:val="57949E"/>
        </w:rPr>
      </w:pPr>
    </w:p>
    <w:p w:rsidR="00FD4525" w:rsidRPr="00FB5B18" w:rsidRDefault="00FB5B18" w:rsidP="00FB5B18">
      <w:pPr>
        <w:widowControl w:val="0"/>
        <w:autoSpaceDE w:val="0"/>
        <w:autoSpaceDN w:val="0"/>
        <w:adjustRightInd w:val="0"/>
        <w:rPr>
          <w:rFonts w:ascii="Tahoma" w:hAnsi="Tahoma" w:cs="Times New Roman"/>
          <w:color w:val="57949E"/>
        </w:rPr>
      </w:pPr>
      <w:r>
        <w:rPr>
          <w:rFonts w:ascii="Tahoma" w:hAnsi="Tahoma" w:cs="Times New Roman"/>
          <w:noProof/>
          <w:color w:val="57949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568960</wp:posOffset>
            </wp:positionV>
            <wp:extent cx="5274310" cy="1430655"/>
            <wp:effectExtent l="0" t="0" r="0" b="0"/>
            <wp:wrapSquare wrapText="bothSides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B5B18">
        <w:rPr>
          <w:rFonts w:ascii="Tahoma" w:hAnsi="Tahoma" w:cs="Times New Roman"/>
          <w:color w:val="57949E"/>
        </w:rPr>
        <w:t>For elements performed to seat, front, or back, referen</w:t>
      </w:r>
      <w:r>
        <w:rPr>
          <w:rFonts w:ascii="Tahoma" w:hAnsi="Tahoma" w:cs="Times New Roman"/>
          <w:color w:val="57949E"/>
        </w:rPr>
        <w:t xml:space="preserve">ce should be made to the hip to </w:t>
      </w:r>
      <w:r w:rsidRPr="00FB5B18">
        <w:rPr>
          <w:rFonts w:ascii="Tahoma" w:hAnsi="Tahoma" w:cs="Times New Roman"/>
          <w:color w:val="57949E"/>
        </w:rPr>
        <w:t>determine the landing zone:</w:t>
      </w:r>
    </w:p>
    <w:sectPr w:rsidR="00FD4525" w:rsidRPr="00FB5B18" w:rsidSect="00FD4525">
      <w:pgSz w:w="11900" w:h="16840"/>
      <w:pgMar w:top="1440" w:right="1800" w:bottom="1440" w:left="1800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FB5B18"/>
    <w:rsid w:val="00FB5B18"/>
  </w:rsids>
  <m:mathPr>
    <m:mathFont m:val="Adobe Arabic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3BA3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0</Words>
  <Characters>0</Characters>
  <Application>Microsoft Macintosh Word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caroline laurie @ home</dc:creator>
  <cp:keywords/>
  <cp:lastModifiedBy>caroline laurie @ home</cp:lastModifiedBy>
  <cp:revision>1</cp:revision>
  <cp:lastPrinted>2018-06-09T20:18:00Z</cp:lastPrinted>
  <dcterms:created xsi:type="dcterms:W3CDTF">2018-06-09T20:08:00Z</dcterms:created>
  <dcterms:modified xsi:type="dcterms:W3CDTF">2018-06-09T20:18:00Z</dcterms:modified>
</cp:coreProperties>
</file>