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 xml:space="preserve">TACTIC Docker </w:t>
      </w:r>
      <w:r>
        <w:rPr/>
        <w:t>Architecture</w:t>
      </w:r>
    </w:p>
    <w:p>
      <w:pPr>
        <w:pStyle w:val="Normal"/>
        <w:spacing w:before="0" w:after="360"/>
        <w:rPr/>
      </w:pPr>
      <w:r>
        <w:rPr>
          <w:color w:val="595959"/>
          <w:sz w:val="28"/>
          <w:szCs w:val="28"/>
        </w:rPr>
        <w:t>TACTIC on Docker (mlw-TACTIC-docker)</w:t>
      </w:r>
    </w:p>
    <w:p>
      <w:pPr>
        <w:pStyle w:val="Normal"/>
        <w:spacing w:before="240" w:after="160"/>
        <w:rPr/>
      </w:pPr>
      <w:r>
        <w:rPr>
          <w:b/>
          <w:bCs/>
          <w:color w:val="1F3864"/>
          <w:sz w:val="32"/>
          <w:szCs w:val="32"/>
        </w:rPr>
        <w:t>Table of Contents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"1-3" \h</w:instrText>
          </w:r>
          <w:r>
            <w:rPr>
              <w:rStyle w:val="IndexLink"/>
            </w:rPr>
            <w:fldChar w:fldCharType="separate"/>
          </w:r>
          <w:hyperlink w:anchor="__RefHeading___Toc444_3852137598">
            <w:r>
              <w:rPr>
                <w:rStyle w:val="IndexLink"/>
              </w:rPr>
              <w:t>Overview</w:t>
            </w:r>
            <w:r>
              <w:rPr>
                <w:rStyle w:val="IndexLink"/>
              </w:rPr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446_3852137598">
            <w:r>
              <w:rPr>
                <w:rStyle w:val="IndexLink"/>
              </w:rPr>
              <w:t>Details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48_3852137598">
            <w:r>
              <w:rPr>
                <w:rStyle w:val="IndexLink"/>
              </w:rPr>
              <w:t>Request flow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50_3852137598">
            <w:r>
              <w:rPr>
                <w:rStyle w:val="IndexLink"/>
              </w:rPr>
              <w:t>Proxy (proxy)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52_3852137598">
            <w:r>
              <w:rPr>
                <w:rStyle w:val="IndexLink"/>
              </w:rPr>
              <w:t>Application (tactic)</w:t>
              <w:tab/>
              <w:t>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54_3852137598">
            <w:r>
              <w:rPr>
                <w:rStyle w:val="IndexLink"/>
              </w:rPr>
              <w:t>Image build</w:t>
              <w:tab/>
              <w:t>3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56_3852137598">
            <w:r>
              <w:rPr>
                <w:rStyle w:val="IndexLink"/>
              </w:rPr>
              <w:t>Process model</w:t>
              <w:tab/>
              <w:t>4</w:t>
            </w:r>
          </w:hyperlink>
        </w:p>
        <w:p>
          <w:pPr>
            <w:pStyle w:val="TOC3"/>
            <w:tabs>
              <w:tab w:val="clear" w:pos="8793"/>
              <w:tab w:val="right" w:pos="9359" w:leader="dot"/>
            </w:tabs>
            <w:rPr/>
          </w:pPr>
          <w:hyperlink w:anchor="__RefHeading___Toc458_3852137598">
            <w:r>
              <w:rPr>
                <w:rStyle w:val="IndexLink"/>
              </w:rPr>
              <w:t>Startup sequence</w:t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60_3852137598">
            <w:r>
              <w:rPr>
                <w:rStyle w:val="IndexLink"/>
              </w:rPr>
              <w:t>Database (db)</w:t>
              <w:tab/>
              <w:t>4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62_3852137598">
            <w:r>
              <w:rPr>
                <w:rStyle w:val="IndexLink"/>
              </w:rPr>
              <w:t>Storage</w:t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64_3852137598">
            <w:r>
              <w:rPr>
                <w:rStyle w:val="IndexLink"/>
              </w:rPr>
              <w:t>Configuration</w:t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66_3852137598">
            <w:r>
              <w:rPr>
                <w:rStyle w:val="IndexLink"/>
              </w:rPr>
              <w:t>Security and hardening</w:t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68_3852137598">
            <w:r>
              <w:rPr>
                <w:rStyle w:val="IndexLink"/>
              </w:rPr>
              <w:t>Operations</w:t>
              <w:tab/>
              <w:t>5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470_3852137598">
            <w:r>
              <w:rPr>
                <w:rStyle w:val="IndexLink"/>
              </w:rPr>
              <w:t>Known limitations</w:t>
              <w:tab/>
              <w:t>6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widowControl/>
        <w:bidi w:val="0"/>
        <w:spacing w:before="0" w:after="0"/>
        <w:jc w:val="left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bookmarkStart w:id="0" w:name="__RefHeading___Toc444_3852137598"/>
      <w:bookmarkEnd w:id="0"/>
      <w:r>
        <w:rPr/>
        <w:t>Overview</w:t>
      </w:r>
    </w:p>
    <w:p>
      <w:pPr>
        <w:pStyle w:val="Normal"/>
        <w:spacing w:before="0" w:after="120"/>
        <w:rPr/>
      </w:pPr>
      <w:r>
        <w:rPr/>
        <w:t>The deployment is three containers on a private compose network. Only the proxy publishes ports to the host.</w:t>
      </w:r>
    </w:p>
    <w:p>
      <w:pPr>
        <w:pStyle w:val="Normal"/>
        <w:keepNext w:val="true"/>
        <w:spacing w:before="120" w:after="0"/>
        <w:jc w:val="center"/>
        <w:rPr/>
      </w:pPr>
      <w:r>
        <w:rPr/>
        <w:drawing>
          <wp:inline distT="0" distB="0" distL="0" distR="0">
            <wp:extent cx="4480560" cy="5111115"/>
            <wp:effectExtent l="0" t="0" r="0" b="0"/>
            <wp:docPr id="1" name="architecture" descr="Architecture diagram&#10;Client, nginx proxy, three TACTIC workers, PostgreSQL and volum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rchitecture" descr="Architecture diagram&#10;Client, nginx proxy, three TACTIC workers, PostgreSQL and volumes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511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i/>
          <w:iCs/>
          <w:sz w:val="20"/>
          <w:szCs w:val="20"/>
        </w:rPr>
        <w:t>Figure 1. Main components and traffic flow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88"/>
        <w:gridCol w:w="2932"/>
        <w:gridCol w:w="4540"/>
      </w:tblGrid>
      <w:tr>
        <w:trPr>
          <w:tblHeader w:val="true"/>
          <w:cantSplit w:val="true"/>
        </w:trPr>
        <w:tc>
          <w:tcPr>
            <w:tcW w:w="18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29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Image</w:t>
            </w:r>
          </w:p>
        </w:tc>
        <w:tc>
          <w:tcPr>
            <w:tcW w:w="4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Role</w:t>
            </w:r>
          </w:p>
        </w:tc>
      </w:tr>
      <w:tr>
        <w:trPr>
          <w:cantSplit w:val="true"/>
        </w:trPr>
        <w:tc>
          <w:tcPr>
            <w:tcW w:w="18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proxy</w:t>
            </w:r>
          </w:p>
        </w:tc>
        <w:tc>
          <w:tcPr>
            <w:tcW w:w="29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20"/>
                <w:szCs w:val="20"/>
                <w:shd w:fill="F2F2F2" w:val="clear"/>
              </w:rPr>
              <w:t>nginx:stable-alpine</w:t>
            </w:r>
          </w:p>
        </w:tc>
        <w:tc>
          <w:tcPr>
            <w:tcW w:w="4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Terminates TLS, serves static files, balances requests across the TACTIC workers</w:t>
            </w:r>
          </w:p>
        </w:tc>
      </w:tr>
      <w:tr>
        <w:trPr>
          <w:cantSplit w:val="true"/>
        </w:trPr>
        <w:tc>
          <w:tcPr>
            <w:tcW w:w="18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tactic</w:t>
            </w:r>
          </w:p>
        </w:tc>
        <w:tc>
          <w:tcPr>
            <w:tcW w:w="29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20"/>
                <w:szCs w:val="20"/>
                <w:shd w:fill="F2F2F2" w:val="clear"/>
              </w:rPr>
              <w:t>python:3.11-slim</w:t>
            </w:r>
            <w:r>
              <w:rPr>
                <w:sz w:val="20"/>
                <w:szCs w:val="20"/>
              </w:rPr>
              <w:t xml:space="preserve"> (built here)</w:t>
            </w:r>
          </w:p>
        </w:tc>
        <w:tc>
          <w:tcPr>
            <w:tcW w:w="4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 xml:space="preserve">Runs TACTIC's </w:t>
            </w:r>
            <w:r>
              <w:rPr>
                <w:rFonts w:eastAsia="Consolas" w:cs="Consolas" w:ascii="Consolas" w:hAnsi="Consolas"/>
                <w:sz w:val="20"/>
                <w:szCs w:val="20"/>
                <w:shd w:fill="F2F2F2" w:val="clear"/>
              </w:rPr>
              <w:t>monitor.py</w:t>
            </w:r>
            <w:r>
              <w:rPr>
                <w:sz w:val="20"/>
                <w:szCs w:val="20"/>
              </w:rPr>
              <w:t>, which supervises three CherryPy worker processes</w:t>
            </w:r>
          </w:p>
        </w:tc>
      </w:tr>
      <w:tr>
        <w:trPr>
          <w:cantSplit w:val="true"/>
        </w:trPr>
        <w:tc>
          <w:tcPr>
            <w:tcW w:w="18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db</w:t>
            </w:r>
          </w:p>
        </w:tc>
        <w:tc>
          <w:tcPr>
            <w:tcW w:w="293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20"/>
                <w:szCs w:val="20"/>
                <w:shd w:fill="F2F2F2" w:val="clear"/>
              </w:rPr>
              <w:t>postgres:16</w:t>
            </w:r>
          </w:p>
        </w:tc>
        <w:tc>
          <w:tcPr>
            <w:tcW w:w="45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 xml:space="preserve">Stores the </w:t>
            </w:r>
            <w:r>
              <w:rPr>
                <w:rFonts w:eastAsia="Consolas" w:cs="Consolas" w:ascii="Consolas" w:hAnsi="Consolas"/>
                <w:sz w:val="20"/>
                <w:szCs w:val="20"/>
                <w:shd w:fill="F2F2F2" w:val="clear"/>
              </w:rPr>
              <w:t>sthpw</w:t>
            </w:r>
            <w:r>
              <w:rPr>
                <w:sz w:val="20"/>
                <w:szCs w:val="20"/>
              </w:rPr>
              <w:t xml:space="preserve"> database and all project data</w:t>
            </w:r>
          </w:p>
        </w:tc>
      </w:tr>
    </w:tbl>
    <w:p>
      <w:pPr>
        <w:pStyle w:val="Normal"/>
        <w:spacing w:before="0" w:after="120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bookmarkStart w:id="1" w:name="__RefHeading___Toc446_3852137598"/>
      <w:bookmarkEnd w:id="1"/>
      <w:r>
        <w:rPr/>
        <w:t>Details</w:t>
      </w:r>
    </w:p>
    <w:p>
      <w:pPr>
        <w:pStyle w:val="Heading2"/>
        <w:rPr/>
      </w:pPr>
      <w:bookmarkStart w:id="2" w:name="__RefHeading___Toc448_3852137598"/>
      <w:bookmarkEnd w:id="2"/>
      <w:r>
        <w:rPr/>
        <w:t>Request flow</w:t>
      </w:r>
    </w:p>
    <w:p>
      <w:pPr>
        <w:pStyle w:val="ListParagraph"/>
        <w:numPr>
          <w:ilvl w:val="0"/>
          <w:numId w:val="8"/>
        </w:numPr>
        <w:spacing w:before="0" w:after="60"/>
        <w:rPr/>
      </w:pPr>
      <w:r>
        <w:rPr/>
        <w:t>The client connects to the proxy on port 80 or 443. When a certificate is present, port 80 redirects to HTTPS.</w:t>
      </w:r>
    </w:p>
    <w:p>
      <w:pPr>
        <w:pStyle w:val="ListParagraph"/>
        <w:numPr>
          <w:ilvl w:val="0"/>
          <w:numId w:val="9"/>
        </w:numPr>
        <w:spacing w:before="0" w:after="60"/>
        <w:rPr/>
      </w:pPr>
      <w:r>
        <w:rPr/>
        <w:t xml:space="preserve">Requests under 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/assets/</w:t>
      </w:r>
      <w:r>
        <w:rPr/>
        <w:t xml:space="preserve"> and 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/context/</w:t>
      </w:r>
      <w:r>
        <w:rPr/>
        <w:t xml:space="preserve"> are answered by nginx directly, from the 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tactic_data</w:t>
      </w:r>
      <w:r>
        <w:rPr/>
        <w:t xml:space="preserve"> volume (mounted read-only) and from a copy of TACTIC's 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src/context</w:t>
      </w:r>
      <w:r>
        <w:rPr/>
        <w:t xml:space="preserve"> baked into the proxy image. These never reach Python.</w:t>
      </w:r>
    </w:p>
    <w:p>
      <w:pPr>
        <w:pStyle w:val="ListParagraph"/>
        <w:numPr>
          <w:ilvl w:val="0"/>
          <w:numId w:val="10"/>
        </w:numPr>
        <w:spacing w:before="0" w:after="60"/>
        <w:rPr/>
      </w:pPr>
      <w:r>
        <w:rPr/>
        <w:t xml:space="preserve">Everything else is proxied to the 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tactic_workers</w:t>
      </w:r>
      <w:r>
        <w:rPr/>
        <w:t xml:space="preserve"> upstream: 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tactic:8081</w:t>
      </w:r>
      <w:r>
        <w:rPr/>
        <w:t xml:space="preserve">, 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8082</w:t>
      </w:r>
      <w:r>
        <w:rPr/>
        <w:t xml:space="preserve"> and 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8083</w:t>
      </w:r>
      <w:r>
        <w:rPr/>
        <w:t xml:space="preserve">. nginx uses 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least_conn</w:t>
      </w:r>
      <w:r>
        <w:rPr/>
        <w:t xml:space="preserve">, passes 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Host</w:t>
      </w:r>
      <w:r>
        <w:rPr/>
        <w:t xml:space="preserve">, 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X-Forwarded-For</w:t>
      </w:r>
      <w:r>
        <w:rPr/>
        <w:t xml:space="preserve"> and 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X-Forwarded-Proto</w:t>
      </w:r>
      <w:r>
        <w:rPr/>
        <w:t>, and keeps connections alive to the workers.</w:t>
      </w:r>
    </w:p>
    <w:p>
      <w:pPr>
        <w:pStyle w:val="ListParagraph"/>
        <w:numPr>
          <w:ilvl w:val="0"/>
          <w:numId w:val="11"/>
        </w:numPr>
        <w:spacing w:before="0" w:after="60"/>
        <w:rPr/>
      </w:pPr>
      <w:r>
        <w:rPr/>
        <w:t>A worker that fails three times within 10 seconds is skipped by nginx (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max_fails=3 fail_timeout=10s</w:t>
      </w:r>
      <w:r>
        <w:rPr/>
        <w:t>), so one dead worker does not cause errors.</w:t>
      </w:r>
    </w:p>
    <w:p>
      <w:pPr>
        <w:pStyle w:val="ListParagraph"/>
        <w:numPr>
          <w:ilvl w:val="0"/>
          <w:numId w:val="12"/>
        </w:numPr>
        <w:spacing w:before="0" w:after="60"/>
        <w:rPr/>
      </w:pPr>
      <w:r>
        <w:rPr/>
        <w:t xml:space="preserve">Workers query PostgreSQL over the compose network at 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db:5432</w:t>
      </w:r>
      <w:r>
        <w:rPr/>
        <w:t>.</w:t>
      </w:r>
    </w:p>
    <w:p>
      <w:pPr>
        <w:pStyle w:val="Heading2"/>
        <w:rPr/>
      </w:pPr>
      <w:bookmarkStart w:id="3" w:name="__RefHeading___Toc450_3852137598"/>
      <w:bookmarkEnd w:id="3"/>
      <w:r>
        <w:rPr/>
        <w:t>Proxy (proxy)</w:t>
      </w:r>
    </w:p>
    <w:p>
      <w:pPr>
        <w:pStyle w:val="Normal"/>
        <w:spacing w:before="0" w:after="120"/>
        <w:rPr/>
      </w:pPr>
      <w:r>
        <w:rPr/>
        <w:t xml:space="preserve">Built from the 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proxy</w:t>
      </w:r>
      <w:r>
        <w:rPr/>
        <w:t xml:space="preserve"> target of the 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Dockerfile</w:t>
      </w:r>
      <w:r>
        <w:rPr/>
        <w:t xml:space="preserve">. Configuration lives in 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docker/nginx/</w:t>
      </w:r>
      <w:r>
        <w:rPr/>
        <w:t>: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848"/>
        <w:gridCol w:w="6511"/>
      </w:tblGrid>
      <w:tr>
        <w:trPr>
          <w:tblHeader w:val="true"/>
          <w:cantSplit w:val="true"/>
        </w:trPr>
        <w:tc>
          <w:tcPr>
            <w:tcW w:w="28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File</w:t>
            </w:r>
          </w:p>
        </w:tc>
        <w:tc>
          <w:tcPr>
            <w:tcW w:w="65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Purpose</w:t>
            </w:r>
          </w:p>
        </w:tc>
      </w:tr>
      <w:tr>
        <w:trPr>
          <w:cantSplit w:val="true"/>
        </w:trPr>
        <w:tc>
          <w:tcPr>
            <w:tcW w:w="28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20"/>
                <w:szCs w:val="20"/>
                <w:shd w:fill="F2F2F2" w:val="clear"/>
              </w:rPr>
              <w:t>tactic-upstream.inc</w:t>
            </w:r>
          </w:p>
        </w:tc>
        <w:tc>
          <w:tcPr>
            <w:tcW w:w="65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 xml:space="preserve">Worker upstream. Its ports must match </w:t>
            </w:r>
            <w:r>
              <w:rPr>
                <w:rFonts w:eastAsia="Consolas" w:cs="Consolas" w:ascii="Consolas" w:hAnsi="Consolas"/>
                <w:sz w:val="20"/>
                <w:szCs w:val="20"/>
                <w:shd w:fill="F2F2F2" w:val="clear"/>
              </w:rPr>
              <w:t>TACTIC_PORTS</w:t>
            </w:r>
            <w:r>
              <w:rPr>
                <w:sz w:val="20"/>
                <w:szCs w:val="20"/>
              </w:rPr>
              <w:t xml:space="preserve"> in </w:t>
            </w:r>
            <w:r>
              <w:rPr>
                <w:rFonts w:eastAsia="Consolas" w:cs="Consolas" w:ascii="Consolas" w:hAnsi="Consolas"/>
                <w:sz w:val="20"/>
                <w:szCs w:val="20"/>
                <w:shd w:fill="F2F2F2" w:val="clear"/>
              </w:rPr>
              <w:t>docker-compose.yml</w:t>
            </w:r>
          </w:p>
        </w:tc>
      </w:tr>
      <w:tr>
        <w:trPr>
          <w:cantSplit w:val="true"/>
        </w:trPr>
        <w:tc>
          <w:tcPr>
            <w:tcW w:w="28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20"/>
                <w:szCs w:val="20"/>
                <w:shd w:fill="F2F2F2" w:val="clear"/>
              </w:rPr>
              <w:t>tactic-common.inc</w:t>
            </w:r>
          </w:p>
        </w:tc>
        <w:tc>
          <w:tcPr>
            <w:tcW w:w="65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Static locations, gzip, proxy headers, long timeouts, unlimited upload size (TACTIC enforces its own limits)</w:t>
            </w:r>
          </w:p>
        </w:tc>
      </w:tr>
      <w:tr>
        <w:trPr>
          <w:cantSplit w:val="true"/>
        </w:trPr>
        <w:tc>
          <w:tcPr>
            <w:tcW w:w="28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20"/>
                <w:szCs w:val="20"/>
                <w:shd w:fill="F2F2F2" w:val="clear"/>
              </w:rPr>
              <w:t>tactic-http.conf</w:t>
            </w:r>
          </w:p>
        </w:tc>
        <w:tc>
          <w:tcPr>
            <w:tcW w:w="65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Plain HTTP server on port 80</w:t>
            </w:r>
          </w:p>
        </w:tc>
      </w:tr>
      <w:tr>
        <w:trPr>
          <w:cantSplit w:val="true"/>
        </w:trPr>
        <w:tc>
          <w:tcPr>
            <w:tcW w:w="28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20"/>
                <w:szCs w:val="20"/>
                <w:shd w:fill="F2F2F2" w:val="clear"/>
              </w:rPr>
              <w:t>tactic-tls.conf</w:t>
            </w:r>
          </w:p>
        </w:tc>
        <w:tc>
          <w:tcPr>
            <w:tcW w:w="65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HTTPS server on 443 (TLS 1.2/1.3, HSTS) plus the port 80 redirect</w:t>
            </w:r>
          </w:p>
        </w:tc>
      </w:tr>
      <w:tr>
        <w:trPr>
          <w:cantSplit w:val="true"/>
        </w:trPr>
        <w:tc>
          <w:tcPr>
            <w:tcW w:w="28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20"/>
                <w:szCs w:val="20"/>
                <w:shd w:fill="F2F2F2" w:val="clear"/>
              </w:rPr>
              <w:t>10-select-config.sh</w:t>
            </w:r>
          </w:p>
        </w:tc>
        <w:tc>
          <w:tcPr>
            <w:tcW w:w="651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 xml:space="preserve">Container start hook. Installs the TLS config when </w:t>
            </w:r>
            <w:r>
              <w:rPr>
                <w:rFonts w:eastAsia="Consolas" w:cs="Consolas" w:ascii="Consolas" w:hAnsi="Consolas"/>
                <w:sz w:val="20"/>
                <w:szCs w:val="20"/>
                <w:shd w:fill="F2F2F2" w:val="clear"/>
              </w:rPr>
              <w:t>/etc/nginx/certs/tls.crt</w:t>
            </w:r>
            <w:r>
              <w:rPr>
                <w:sz w:val="20"/>
                <w:szCs w:val="20"/>
              </w:rPr>
              <w:t xml:space="preserve"> and </w:t>
            </w:r>
            <w:r>
              <w:rPr>
                <w:rFonts w:eastAsia="Consolas" w:cs="Consolas" w:ascii="Consolas" w:hAnsi="Consolas"/>
                <w:sz w:val="20"/>
                <w:szCs w:val="20"/>
                <w:shd w:fill="F2F2F2" w:val="clear"/>
              </w:rPr>
              <w:t>tls.key</w:t>
            </w:r>
            <w:r>
              <w:rPr>
                <w:sz w:val="20"/>
                <w:szCs w:val="20"/>
              </w:rPr>
              <w:t xml:space="preserve"> both exist, otherwise the HTTP config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  <w:t xml:space="preserve">Certificates come from 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TLS_CERT_DIR</w:t>
      </w:r>
      <w:r>
        <w:rPr/>
        <w:t xml:space="preserve"> (default 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./certs</w:t>
      </w:r>
      <w:r>
        <w:rPr/>
        <w:t>), mounted read-only.</w:t>
      </w:r>
    </w:p>
    <w:p>
      <w:pPr>
        <w:pStyle w:val="Heading2"/>
        <w:rPr/>
      </w:pPr>
      <w:bookmarkStart w:id="4" w:name="__RefHeading___Toc452_3852137598"/>
      <w:bookmarkEnd w:id="4"/>
      <w:r>
        <w:rPr/>
        <w:t>Application (tactic)</w:t>
      </w:r>
    </w:p>
    <w:p>
      <w:pPr>
        <w:pStyle w:val="Heading3"/>
        <w:rPr/>
      </w:pPr>
      <w:bookmarkStart w:id="5" w:name="__RefHeading___Toc454_3852137598"/>
      <w:bookmarkEnd w:id="5"/>
      <w:r>
        <w:rPr/>
        <w:t>Image build</w:t>
      </w:r>
    </w:p>
    <w:p>
      <w:pPr>
        <w:pStyle w:val="Normal"/>
        <w:spacing w:before="0" w:after="120"/>
        <w:rPr/>
      </w:pPr>
      <w:r>
        <w:rPr/>
        <w:t xml:space="preserve">The 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Dockerfile</w:t>
      </w:r>
      <w:r>
        <w:rPr/>
        <w:t xml:space="preserve"> has three stages:</w:t>
      </w:r>
    </w:p>
    <w:p>
      <w:pPr>
        <w:pStyle w:val="ListParagraph"/>
        <w:numPr>
          <w:ilvl w:val="0"/>
          <w:numId w:val="13"/>
        </w:numPr>
        <w:spacing w:before="0" w:after="60"/>
        <w:rPr/>
      </w:pPr>
      <w:r>
        <w:rPr>
          <w:b/>
          <w:bCs/>
        </w:rPr>
        <w:t>build</w:t>
      </w:r>
      <w:r>
        <w:rPr/>
        <w:t xml:space="preserve">: clones TACTIC at 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TACTIC_REPO</w:t>
      </w:r>
      <w:r>
        <w:rPr/>
        <w:t>/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TACTIC_REF</w:t>
      </w:r>
      <w:r>
        <w:rPr/>
        <w:t xml:space="preserve">, records the commit in 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/opt/tactic/REVISION</w:t>
      </w:r>
      <w:r>
        <w:rPr/>
        <w:t xml:space="preserve">, builds a virtualenv with the requirements, 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CherryPy</w:t>
      </w:r>
      <w:r>
        <w:rPr/>
        <w:t xml:space="preserve"> and 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pycryptodomex</w:t>
      </w:r>
      <w:r>
        <w:rPr/>
        <w:t xml:space="preserve">, and installs the 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tacticenv</w:t>
      </w:r>
      <w:r>
        <w:rPr/>
        <w:t xml:space="preserve"> module that upstream's installer would normally copy into site-packages. It also patches 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startup.py</w:t>
      </w:r>
      <w:r>
        <w:rPr/>
        <w:t xml:space="preserve"> so the bind address comes from 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TACTIC_BIND_HOST</w:t>
      </w:r>
      <w:r>
        <w:rPr/>
        <w:t>. Compilers exist only in this stage.</w:t>
      </w:r>
    </w:p>
    <w:p>
      <w:pPr>
        <w:pStyle w:val="ListParagraph"/>
        <w:numPr>
          <w:ilvl w:val="0"/>
          <w:numId w:val="14"/>
        </w:numPr>
        <w:spacing w:before="0" w:after="60"/>
        <w:rPr/>
      </w:pPr>
      <w:r>
        <w:rPr>
          <w:b/>
          <w:bCs/>
        </w:rPr>
        <w:t>tactic</w:t>
      </w:r>
      <w:r>
        <w:rPr/>
        <w:t xml:space="preserve">: the runtime image. It copies the virtualenv and TACTIC from the build stage and adds 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tini</w:t>
      </w:r>
      <w:r>
        <w:rPr/>
        <w:t xml:space="preserve">, 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postgresql-client</w:t>
      </w:r>
      <w:r>
        <w:rPr/>
        <w:t xml:space="preserve">, 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gettext-base</w:t>
      </w:r>
      <w:r>
        <w:rPr/>
        <w:t xml:space="preserve"> (for 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envsubst</w:t>
      </w:r>
      <w:r>
        <w:rPr/>
        <w:t>), ImageMagick and ffmpeg.</w:t>
      </w:r>
    </w:p>
    <w:p>
      <w:pPr>
        <w:pStyle w:val="ListParagraph"/>
        <w:numPr>
          <w:ilvl w:val="0"/>
          <w:numId w:val="15"/>
        </w:numPr>
        <w:spacing w:before="0" w:after="60"/>
        <w:rPr/>
      </w:pPr>
      <w:r>
        <w:rPr>
          <w:b/>
          <w:bCs/>
        </w:rPr>
        <w:t>proxy</w:t>
      </w:r>
      <w:r>
        <w:rPr/>
        <w:t xml:space="preserve">: the nginx image, with TACTIC's static 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context</w:t>
      </w:r>
      <w:r>
        <w:rPr/>
        <w:t xml:space="preserve"> files copied in.</w:t>
      </w:r>
    </w:p>
    <w:p>
      <w:pPr>
        <w:pStyle w:val="Normal"/>
        <w:spacing w:before="0" w:after="120"/>
        <w:rPr/>
      </w:pPr>
      <w:r>
        <w:rPr>
          <w:rFonts w:eastAsia="Consolas" w:cs="Consolas" w:ascii="Consolas" w:hAnsi="Consolas"/>
          <w:sz w:val="20"/>
          <w:szCs w:val="20"/>
          <w:shd w:fill="F2F2F2" w:val="clear"/>
        </w:rPr>
        <w:t>pycryptodomex</w:t>
      </w:r>
      <w:r>
        <w:rPr/>
        <w:t xml:space="preserve"> is needed because TACTIC's license check imports 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Cryptodome</w:t>
      </w:r>
      <w:r>
        <w:rPr/>
        <w:t xml:space="preserve">, while the 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crypto</w:t>
      </w:r>
      <w:r>
        <w:rPr/>
        <w:t xml:space="preserve"> requirement installs a conflicting 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Crypto</w:t>
      </w:r>
      <w:r>
        <w:rPr/>
        <w:t xml:space="preserve"> package.</w:t>
      </w:r>
    </w:p>
    <w:p>
      <w:pPr>
        <w:pStyle w:val="Heading3"/>
        <w:rPr/>
      </w:pPr>
      <w:bookmarkStart w:id="6" w:name="__RefHeading___Toc456_3852137598"/>
      <w:bookmarkEnd w:id="6"/>
      <w:r>
        <w:rPr/>
        <w:t>Process model</w:t>
      </w:r>
    </w:p>
    <w:p>
      <w:pPr>
        <w:pStyle w:val="Normal"/>
        <w:spacing w:before="0" w:after="120"/>
        <w:rPr/>
      </w:pPr>
      <w:r>
        <w:rPr/>
        <w:t xml:space="preserve">The container runs as the unprivileged 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tactic</w:t>
      </w:r>
      <w:r>
        <w:rPr/>
        <w:t xml:space="preserve"> user, with 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tini</w:t>
      </w:r>
      <w:r>
        <w:rPr/>
        <w:t xml:space="preserve"> as PID 1, then 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entrypoint.sh</w:t>
      </w:r>
      <w:r>
        <w:rPr/>
        <w:t xml:space="preserve">, then 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python monitor.py</w:t>
      </w:r>
      <w:r>
        <w:rPr/>
        <w:t xml:space="preserve">. 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monitor.py</w:t>
      </w:r>
      <w:r>
        <w:rPr/>
        <w:t xml:space="preserve"> starts one worker per port in 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TACTIC_PORTS</w:t>
      </w:r>
      <w:r>
        <w:rPr/>
        <w:t xml:space="preserve"> (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8081|8082|8083</w:t>
      </w:r>
      <w:r>
        <w:rPr/>
        <w:t xml:space="preserve">), watches each one's 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/test</w:t>
      </w:r>
      <w:r>
        <w:rPr/>
        <w:t xml:space="preserve"> endpoint, and restarts any that stop responding. The container also has a Docker health check against 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127.0.0.1:8081/test</w:t>
      </w:r>
      <w:r>
        <w:rPr/>
        <w:t>.</w:t>
      </w:r>
    </w:p>
    <w:p>
      <w:pPr>
        <w:pStyle w:val="Normal"/>
        <w:spacing w:before="0" w:after="120"/>
        <w:rPr/>
      </w:pPr>
      <w:r>
        <w:rPr/>
        <w:t xml:space="preserve">Workers bind to 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0.0.0.0</w:t>
      </w:r>
      <w:r>
        <w:rPr/>
        <w:t xml:space="preserve"> through 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TACTIC_BIND_HOST</w:t>
      </w:r>
      <w:r>
        <w:rPr/>
        <w:t xml:space="preserve">. Upstream derives the bind address from 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&lt;install&gt;&lt;hostname&gt;</w:t>
      </w:r>
      <w:r>
        <w:rPr/>
        <w:t>, which is also TACTIC's public base URL, so the two could not be set independently without the patch.</w:t>
      </w:r>
    </w:p>
    <w:p>
      <w:pPr>
        <w:pStyle w:val="Heading3"/>
        <w:rPr/>
      </w:pPr>
      <w:bookmarkStart w:id="7" w:name="__RefHeading___Toc458_3852137598"/>
      <w:bookmarkEnd w:id="7"/>
      <w:r>
        <w:rPr/>
        <w:t>Startup sequence</w:t>
      </w:r>
    </w:p>
    <w:p>
      <w:pPr>
        <w:pStyle w:val="Normal"/>
        <w:spacing w:before="0" w:after="120"/>
        <w:rPr/>
      </w:pPr>
      <w:r>
        <w:rPr>
          <w:rFonts w:eastAsia="Consolas" w:cs="Consolas" w:ascii="Consolas" w:hAnsi="Consolas"/>
          <w:sz w:val="20"/>
          <w:szCs w:val="20"/>
          <w:shd w:fill="F2F2F2" w:val="clear"/>
        </w:rPr>
        <w:t>docker/entrypoint.sh</w:t>
      </w:r>
      <w:r>
        <w:rPr/>
        <w:t xml:space="preserve"> runs on every container start:</w:t>
      </w:r>
    </w:p>
    <w:p>
      <w:pPr>
        <w:pStyle w:val="ListParagraph"/>
        <w:numPr>
          <w:ilvl w:val="0"/>
          <w:numId w:val="16"/>
        </w:numPr>
        <w:spacing w:before="0" w:after="60"/>
        <w:rPr/>
      </w:pPr>
      <w:r>
        <w:rPr/>
        <w:t xml:space="preserve">Applies defaults for the 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DB_*</w:t>
      </w:r>
      <w:r>
        <w:rPr/>
        <w:t xml:space="preserve">, 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TACTIC_HOSTNAME</w:t>
      </w:r>
      <w:r>
        <w:rPr/>
        <w:t xml:space="preserve"> and 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TACTIC_PROTOCOL</w:t>
      </w:r>
      <w:r>
        <w:rPr/>
        <w:t xml:space="preserve"> variables.</w:t>
      </w:r>
    </w:p>
    <w:p>
      <w:pPr>
        <w:pStyle w:val="ListParagraph"/>
        <w:numPr>
          <w:ilvl w:val="0"/>
          <w:numId w:val="17"/>
        </w:numPr>
        <w:spacing w:before="0" w:after="60"/>
        <w:rPr/>
      </w:pPr>
      <w:r>
        <w:rPr/>
        <w:t xml:space="preserve">Creates the directories in 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tactic_data</w:t>
      </w:r>
      <w:r>
        <w:rPr/>
        <w:t xml:space="preserve"> and copies the project templates and license file there if they are missing.</w:t>
      </w:r>
    </w:p>
    <w:p>
      <w:pPr>
        <w:pStyle w:val="ListParagraph"/>
        <w:numPr>
          <w:ilvl w:val="0"/>
          <w:numId w:val="18"/>
        </w:numPr>
        <w:spacing w:before="0" w:after="60"/>
        <w:rPr/>
      </w:pPr>
      <w:r>
        <w:rPr/>
        <w:t xml:space="preserve">Renders 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config/tactic-conf.xml</w:t>
      </w:r>
      <w:r>
        <w:rPr/>
        <w:t xml:space="preserve"> from 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docker/tactic-conf.xml.template</w:t>
      </w:r>
      <w:r>
        <w:rPr/>
        <w:t xml:space="preserve"> with 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envsubst</w:t>
      </w:r>
      <w:r>
        <w:rPr/>
        <w:t xml:space="preserve">, </w:t>
      </w:r>
      <w:r>
        <w:rPr>
          <w:b/>
          <w:bCs/>
        </w:rPr>
        <w:t>only if the file does not exist</w:t>
      </w:r>
      <w:r>
        <w:rPr/>
        <w:t xml:space="preserve">. Later edits to the file in the volume are preserved, and later changes to 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.env</w:t>
      </w:r>
      <w:r>
        <w:rPr/>
        <w:t xml:space="preserve"> do not apply to it.</w:t>
      </w:r>
    </w:p>
    <w:p>
      <w:pPr>
        <w:pStyle w:val="ListParagraph"/>
        <w:numPr>
          <w:ilvl w:val="0"/>
          <w:numId w:val="19"/>
        </w:numPr>
        <w:spacing w:before="0" w:after="60"/>
        <w:rPr/>
      </w:pPr>
      <w:r>
        <w:rPr/>
        <w:t xml:space="preserve">Waits for PostgreSQL using 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pg_isready</w:t>
      </w:r>
      <w:r>
        <w:rPr/>
        <w:t>.</w:t>
      </w:r>
    </w:p>
    <w:p>
      <w:pPr>
        <w:pStyle w:val="ListParagraph"/>
        <w:numPr>
          <w:ilvl w:val="0"/>
          <w:numId w:val="20"/>
        </w:numPr>
        <w:spacing w:before="0" w:after="60"/>
        <w:rPr/>
      </w:pPr>
      <w:r>
        <w:rPr/>
        <w:t xml:space="preserve">Runs 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docker/bootstrap_db.py</w:t>
      </w:r>
      <w:r>
        <w:rPr/>
        <w:t xml:space="preserve">, which does nothing if the 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sthpw</w:t>
      </w:r>
      <w:r>
        <w:rPr/>
        <w:t xml:space="preserve"> database already exists. Otherwise it creates the database, imports the schema and default data, adds the 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admin</w:t>
      </w:r>
      <w:r>
        <w:rPr/>
        <w:t xml:space="preserve"> user and group and the default notifications, and runs the schema upgrade for the installed version.</w:t>
      </w:r>
    </w:p>
    <w:p>
      <w:pPr>
        <w:pStyle w:val="ListParagraph"/>
        <w:numPr>
          <w:ilvl w:val="0"/>
          <w:numId w:val="21"/>
        </w:numPr>
        <w:spacing w:before="0" w:after="60"/>
        <w:rPr/>
      </w:pPr>
      <w:r>
        <w:rPr/>
        <w:t>Replaces itself with the command (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monitor.py</w:t>
      </w:r>
      <w:r>
        <w:rPr/>
        <w:t>).</w:t>
      </w:r>
    </w:p>
    <w:p>
      <w:pPr>
        <w:pStyle w:val="Heading2"/>
        <w:rPr/>
      </w:pPr>
      <w:bookmarkStart w:id="8" w:name="__RefHeading___Toc460_3852137598"/>
      <w:bookmarkEnd w:id="8"/>
      <w:r>
        <w:rPr/>
        <w:t>Database (db)</w:t>
      </w:r>
    </w:p>
    <w:p>
      <w:pPr>
        <w:pStyle w:val="Normal"/>
        <w:spacing w:before="0" w:after="120"/>
        <w:rPr/>
      </w:pPr>
      <w:r>
        <w:rPr/>
        <w:t xml:space="preserve">Stock 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postgres:16</w:t>
      </w:r>
      <w:r>
        <w:rPr/>
        <w:t xml:space="preserve"> with 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shared_buffers</w:t>
      </w:r>
      <w:r>
        <w:rPr/>
        <w:t xml:space="preserve">, 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effective_cache_size</w:t>
      </w:r>
      <w:r>
        <w:rPr/>
        <w:t xml:space="preserve"> and 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max_connections</w:t>
      </w:r>
      <w:r>
        <w:rPr/>
        <w:t xml:space="preserve"> set from 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.env</w:t>
      </w:r>
      <w:r>
        <w:rPr/>
        <w:t xml:space="preserve">. It publishes no host port and is reachable only by the 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tactic</w:t>
      </w:r>
      <w:r>
        <w:rPr/>
        <w:t xml:space="preserve"> service. Its health check gates the start of 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tactic</w:t>
      </w:r>
      <w:r>
        <w:rPr/>
        <w:t xml:space="preserve">. The password is fixed when the 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tactic_db</w:t>
      </w:r>
      <w:r>
        <w:rPr/>
        <w:t xml:space="preserve"> volume is first initialised.</w:t>
      </w:r>
    </w:p>
    <w:p>
      <w:pPr>
        <w:pStyle w:val="Heading2"/>
        <w:rPr/>
      </w:pPr>
      <w:bookmarkStart w:id="9" w:name="__RefHeading___Toc462_3852137598"/>
      <w:bookmarkEnd w:id="9"/>
      <w:r>
        <w:rPr/>
        <w:t>Storage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99"/>
        <w:gridCol w:w="3575"/>
        <w:gridCol w:w="4086"/>
      </w:tblGrid>
      <w:tr>
        <w:trPr>
          <w:tblHeader w:val="true"/>
          <w:cantSplit w:val="true"/>
        </w:trPr>
        <w:tc>
          <w:tcPr>
            <w:tcW w:w="1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Volume</w:t>
            </w:r>
          </w:p>
        </w:tc>
        <w:tc>
          <w:tcPr>
            <w:tcW w:w="35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Mounted in</w:t>
            </w:r>
          </w:p>
        </w:tc>
        <w:tc>
          <w:tcPr>
            <w:tcW w:w="40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Contents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20"/>
                <w:szCs w:val="20"/>
                <w:shd w:fill="F2F2F2" w:val="clear"/>
              </w:rPr>
              <w:t>tactic_data</w:t>
            </w:r>
          </w:p>
        </w:tc>
        <w:tc>
          <w:tcPr>
            <w:tcW w:w="35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20"/>
                <w:szCs w:val="20"/>
                <w:shd w:fill="F2F2F2" w:val="clear"/>
              </w:rPr>
              <w:t>tactic</w:t>
            </w:r>
            <w:r>
              <w:rPr>
                <w:sz w:val="20"/>
                <w:szCs w:val="20"/>
              </w:rPr>
              <w:t xml:space="preserve"> (read-write), </w:t>
            </w:r>
            <w:r>
              <w:rPr>
                <w:rFonts w:eastAsia="Consolas" w:cs="Consolas" w:ascii="Consolas" w:hAnsi="Consolas"/>
                <w:sz w:val="20"/>
                <w:szCs w:val="20"/>
                <w:shd w:fill="F2F2F2" w:val="clear"/>
              </w:rPr>
              <w:t>proxy</w:t>
            </w:r>
            <w:r>
              <w:rPr>
                <w:sz w:val="20"/>
                <w:szCs w:val="20"/>
              </w:rPr>
              <w:t xml:space="preserve"> (read-only)</w:t>
            </w:r>
          </w:p>
        </w:tc>
        <w:tc>
          <w:tcPr>
            <w:tcW w:w="40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20"/>
                <w:szCs w:val="20"/>
                <w:shd w:fill="F2F2F2" w:val="clear"/>
              </w:rPr>
              <w:t>config/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eastAsia="Consolas" w:cs="Consolas" w:ascii="Consolas" w:hAnsi="Consolas"/>
                <w:sz w:val="20"/>
                <w:szCs w:val="20"/>
                <w:shd w:fill="F2F2F2" w:val="clear"/>
              </w:rPr>
              <w:t>assets/</w:t>
            </w:r>
            <w:r>
              <w:rPr>
                <w:sz w:val="20"/>
                <w:szCs w:val="20"/>
              </w:rPr>
              <w:t xml:space="preserve"> (check-ins served by nginx), </w:t>
            </w:r>
            <w:r>
              <w:rPr>
                <w:rFonts w:eastAsia="Consolas" w:cs="Consolas" w:ascii="Consolas" w:hAnsi="Consolas"/>
                <w:sz w:val="20"/>
                <w:szCs w:val="20"/>
                <w:shd w:fill="F2F2F2" w:val="clear"/>
              </w:rPr>
              <w:t>templates/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eastAsia="Consolas" w:cs="Consolas" w:ascii="Consolas" w:hAnsi="Consolas"/>
                <w:sz w:val="20"/>
                <w:szCs w:val="20"/>
                <w:shd w:fill="F2F2F2" w:val="clear"/>
              </w:rPr>
              <w:t>dist/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20"/>
                <w:szCs w:val="20"/>
                <w:shd w:fill="F2F2F2" w:val="clear"/>
              </w:rPr>
              <w:t>tactic_temp</w:t>
            </w:r>
          </w:p>
        </w:tc>
        <w:tc>
          <w:tcPr>
            <w:tcW w:w="35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20"/>
                <w:szCs w:val="20"/>
                <w:shd w:fill="F2F2F2" w:val="clear"/>
              </w:rPr>
              <w:t>tactic</w:t>
            </w:r>
          </w:p>
        </w:tc>
        <w:tc>
          <w:tcPr>
            <w:tcW w:w="40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Upload, download, cache and temp files</w:t>
            </w:r>
          </w:p>
        </w:tc>
      </w:tr>
      <w:tr>
        <w:trPr>
          <w:cantSplit w:val="true"/>
        </w:trPr>
        <w:tc>
          <w:tcPr>
            <w:tcW w:w="169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20"/>
                <w:szCs w:val="20"/>
                <w:shd w:fill="F2F2F2" w:val="clear"/>
              </w:rPr>
              <w:t>tactic_db</w:t>
            </w:r>
          </w:p>
        </w:tc>
        <w:tc>
          <w:tcPr>
            <w:tcW w:w="35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20"/>
                <w:szCs w:val="20"/>
                <w:shd w:fill="F2F2F2" w:val="clear"/>
              </w:rPr>
              <w:t>db</w:t>
            </w:r>
          </w:p>
        </w:tc>
        <w:tc>
          <w:tcPr>
            <w:tcW w:w="408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PostgreSQL data directory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rPr/>
      </w:pPr>
      <w:bookmarkStart w:id="10" w:name="__RefHeading___Toc464_3852137598"/>
      <w:bookmarkEnd w:id="10"/>
      <w:r>
        <w:rPr/>
        <w:t>Configuration</w:t>
      </w:r>
    </w:p>
    <w:p>
      <w:pPr>
        <w:pStyle w:val="Normal"/>
        <w:spacing w:before="0" w:after="120"/>
        <w:rPr/>
      </w:pPr>
      <w:r>
        <w:rPr/>
        <w:t xml:space="preserve">Runtime settings come from 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.env</w:t>
      </w:r>
      <w:r>
        <w:rPr/>
        <w:t xml:space="preserve">, passed through 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docker-compose.yml</w:t>
      </w:r>
      <w:r>
        <w:rPr/>
        <w:t>. The TACTIC config template maps them as follows:</w:t>
      </w:r>
    </w:p>
    <w:tbl>
      <w:tblPr>
        <w:tblW w:w="9360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91"/>
        <w:gridCol w:w="4468"/>
      </w:tblGrid>
      <w:tr>
        <w:trPr>
          <w:tblHeader w:val="true"/>
          <w:cantSplit w:val="true"/>
        </w:trPr>
        <w:tc>
          <w:tcPr>
            <w:tcW w:w="4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Variable</w:t>
            </w:r>
          </w:p>
        </w:tc>
        <w:tc>
          <w:tcPr>
            <w:tcW w:w="44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D9E2F3" w:val="clear"/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Used for</w:t>
            </w:r>
          </w:p>
        </w:tc>
      </w:tr>
      <w:tr>
        <w:trPr>
          <w:cantSplit w:val="true"/>
        </w:trPr>
        <w:tc>
          <w:tcPr>
            <w:tcW w:w="4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20"/>
                <w:szCs w:val="20"/>
                <w:shd w:fill="F2F2F2" w:val="clear"/>
              </w:rPr>
              <w:t>DB_HOST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eastAsia="Consolas" w:cs="Consolas" w:ascii="Consolas" w:hAnsi="Consolas"/>
                <w:sz w:val="20"/>
                <w:szCs w:val="20"/>
                <w:shd w:fill="F2F2F2" w:val="clear"/>
              </w:rPr>
              <w:t>DB_PORT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eastAsia="Consolas" w:cs="Consolas" w:ascii="Consolas" w:hAnsi="Consolas"/>
                <w:sz w:val="20"/>
                <w:szCs w:val="20"/>
                <w:shd w:fill="F2F2F2" w:val="clear"/>
              </w:rPr>
              <w:t>DB_USER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eastAsia="Consolas" w:cs="Consolas" w:ascii="Consolas" w:hAnsi="Consolas"/>
                <w:sz w:val="20"/>
                <w:szCs w:val="20"/>
                <w:shd w:fill="F2F2F2" w:val="clear"/>
              </w:rPr>
              <w:t>DB_PASSWORD</w:t>
            </w:r>
          </w:p>
        </w:tc>
        <w:tc>
          <w:tcPr>
            <w:tcW w:w="44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20"/>
                <w:szCs w:val="20"/>
                <w:shd w:fill="F2F2F2" w:val="clear"/>
              </w:rPr>
              <w:t>&lt;database&gt;</w:t>
            </w:r>
            <w:r>
              <w:rPr>
                <w:sz w:val="20"/>
                <w:szCs w:val="20"/>
              </w:rPr>
              <w:t xml:space="preserve"> section</w:t>
            </w:r>
          </w:p>
        </w:tc>
      </w:tr>
      <w:tr>
        <w:trPr>
          <w:cantSplit w:val="true"/>
        </w:trPr>
        <w:tc>
          <w:tcPr>
            <w:tcW w:w="4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20"/>
                <w:szCs w:val="20"/>
                <w:shd w:fill="F2F2F2" w:val="clear"/>
              </w:rPr>
              <w:t>TACTIC_HOSTNAME</w:t>
            </w:r>
          </w:p>
        </w:tc>
        <w:tc>
          <w:tcPr>
            <w:tcW w:w="44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20"/>
                <w:szCs w:val="20"/>
                <w:shd w:fill="F2F2F2" w:val="clear"/>
              </w:rPr>
              <w:t>&lt;install&gt;&lt;hostname&gt;</w:t>
            </w:r>
            <w:r>
              <w:rPr>
                <w:sz w:val="20"/>
                <w:szCs w:val="20"/>
              </w:rPr>
              <w:t>, the public base URL</w:t>
            </w:r>
          </w:p>
        </w:tc>
      </w:tr>
      <w:tr>
        <w:trPr>
          <w:cantSplit w:val="true"/>
        </w:trPr>
        <w:tc>
          <w:tcPr>
            <w:tcW w:w="4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20"/>
                <w:szCs w:val="20"/>
                <w:shd w:fill="F2F2F2" w:val="clear"/>
              </w:rPr>
              <w:t>TACTIC_PROTOCOL</w:t>
            </w:r>
          </w:p>
        </w:tc>
        <w:tc>
          <w:tcPr>
            <w:tcW w:w="44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20"/>
                <w:szCs w:val="20"/>
                <w:shd w:fill="F2F2F2" w:val="clear"/>
              </w:rPr>
              <w:t>&lt;security&gt;&lt;protocol&gt;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eastAsia="Consolas" w:cs="Consolas" w:ascii="Consolas" w:hAnsi="Consolas"/>
                <w:sz w:val="20"/>
                <w:szCs w:val="20"/>
                <w:shd w:fill="F2F2F2" w:val="clear"/>
              </w:rPr>
              <w:t>http</w:t>
            </w:r>
            <w:r>
              <w:rPr>
                <w:sz w:val="20"/>
                <w:szCs w:val="20"/>
              </w:rPr>
              <w:t xml:space="preserve"> or </w:t>
            </w:r>
            <w:r>
              <w:rPr>
                <w:rFonts w:eastAsia="Consolas" w:cs="Consolas" w:ascii="Consolas" w:hAnsi="Consolas"/>
                <w:sz w:val="20"/>
                <w:szCs w:val="20"/>
                <w:shd w:fill="F2F2F2" w:val="clear"/>
              </w:rPr>
              <w:t>https</w:t>
            </w:r>
          </w:p>
        </w:tc>
      </w:tr>
      <w:tr>
        <w:trPr>
          <w:cantSplit w:val="true"/>
        </w:trPr>
        <w:tc>
          <w:tcPr>
            <w:tcW w:w="4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20"/>
                <w:szCs w:val="20"/>
                <w:shd w:fill="F2F2F2" w:val="clear"/>
              </w:rPr>
              <w:t>TACTIC_PORTS</w:t>
            </w:r>
          </w:p>
        </w:tc>
        <w:tc>
          <w:tcPr>
            <w:tcW w:w="44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 xml:space="preserve">Worker ports read by </w:t>
            </w:r>
            <w:r>
              <w:rPr>
                <w:rFonts w:eastAsia="Consolas" w:cs="Consolas" w:ascii="Consolas" w:hAnsi="Consolas"/>
                <w:sz w:val="20"/>
                <w:szCs w:val="20"/>
                <w:shd w:fill="F2F2F2" w:val="clear"/>
              </w:rPr>
              <w:t>monitor.py</w:t>
            </w:r>
          </w:p>
        </w:tc>
      </w:tr>
      <w:tr>
        <w:trPr>
          <w:cantSplit w:val="true"/>
        </w:trPr>
        <w:tc>
          <w:tcPr>
            <w:tcW w:w="48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sz w:val="20"/>
                <w:szCs w:val="20"/>
                <w:shd w:fill="F2F2F2" w:val="clear"/>
              </w:rPr>
              <w:t>TACTIC_BIND_HOST</w:t>
            </w:r>
          </w:p>
        </w:tc>
        <w:tc>
          <w:tcPr>
            <w:tcW w:w="44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Worker bind address, set in the image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  <w:t xml:space="preserve">Build-time settings are 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TACTIC_REPO</w:t>
      </w:r>
      <w:r>
        <w:rPr/>
        <w:t xml:space="preserve"> and 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TACTIC_REF</w:t>
      </w:r>
      <w:r>
        <w:rPr/>
        <w:t>.</w:t>
      </w:r>
    </w:p>
    <w:p>
      <w:pPr>
        <w:pStyle w:val="Heading2"/>
        <w:rPr/>
      </w:pPr>
      <w:bookmarkStart w:id="11" w:name="__RefHeading___Toc466_3852137598"/>
      <w:bookmarkEnd w:id="11"/>
      <w:r>
        <w:rPr/>
        <w:t>Security and hardening</w:t>
      </w:r>
    </w:p>
    <w:p>
      <w:pPr>
        <w:pStyle w:val="ListParagraph"/>
        <w:numPr>
          <w:ilvl w:val="0"/>
          <w:numId w:val="22"/>
        </w:numPr>
        <w:spacing w:before="0" w:after="60"/>
        <w:rPr/>
      </w:pPr>
      <w:r>
        <w:rPr/>
        <w:t>Only the proxy is exposed. The database and workers are reachable only on the compose network.</w:t>
      </w:r>
    </w:p>
    <w:p>
      <w:pPr>
        <w:pStyle w:val="ListParagraph"/>
        <w:numPr>
          <w:ilvl w:val="0"/>
          <w:numId w:val="23"/>
        </w:numPr>
        <w:spacing w:before="0" w:after="60"/>
        <w:rPr/>
      </w:pPr>
      <w:r>
        <w:rPr>
          <w:rFonts w:eastAsia="Consolas" w:cs="Consolas" w:ascii="Consolas" w:hAnsi="Consolas"/>
          <w:sz w:val="20"/>
          <w:szCs w:val="20"/>
          <w:shd w:fill="F2F2F2" w:val="clear"/>
        </w:rPr>
        <w:t>DB_PASSWORD</w:t>
      </w:r>
      <w:r>
        <w:rPr/>
        <w:t xml:space="preserve"> has no default; compose refuses to start without it.</w:t>
      </w:r>
    </w:p>
    <w:p>
      <w:pPr>
        <w:pStyle w:val="ListParagraph"/>
        <w:numPr>
          <w:ilvl w:val="0"/>
          <w:numId w:val="24"/>
        </w:numPr>
        <w:spacing w:before="0" w:after="60"/>
        <w:rPr/>
      </w:pPr>
      <w:r>
        <w:rPr>
          <w:rFonts w:eastAsia="Consolas" w:cs="Consolas" w:ascii="Consolas" w:hAnsi="Consolas"/>
          <w:sz w:val="20"/>
          <w:szCs w:val="20"/>
          <w:shd w:fill="F2F2F2" w:val="clear"/>
        </w:rPr>
        <w:t>tactic</w:t>
      </w:r>
      <w:r>
        <w:rPr/>
        <w:t xml:space="preserve"> runs as a non-root user with all capabilities dropped. 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no-new-privileges</w:t>
      </w:r>
      <w:r>
        <w:rPr/>
        <w:t xml:space="preserve"> is set on every service.</w:t>
      </w:r>
    </w:p>
    <w:p>
      <w:pPr>
        <w:pStyle w:val="ListParagraph"/>
        <w:numPr>
          <w:ilvl w:val="0"/>
          <w:numId w:val="25"/>
        </w:numPr>
        <w:spacing w:before="0" w:after="60"/>
        <w:rPr/>
      </w:pPr>
      <w:r>
        <w:rPr/>
        <w:t>nginx hides its version (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server_tokens off</w:t>
      </w:r>
      <w:r>
        <w:rPr/>
        <w:t>) and sends HSTS when TLS is enabled.</w:t>
      </w:r>
    </w:p>
    <w:p>
      <w:pPr>
        <w:pStyle w:val="ListParagraph"/>
        <w:numPr>
          <w:ilvl w:val="0"/>
          <w:numId w:val="26"/>
        </w:numPr>
        <w:spacing w:before="0" w:after="60"/>
        <w:rPr/>
      </w:pPr>
      <w:r>
        <w:rPr/>
        <w:t xml:space="preserve">TACTIC's default 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admin</w:t>
      </w:r>
      <w:r>
        <w:rPr/>
        <w:t xml:space="preserve"> / 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tactic</w:t>
      </w:r>
      <w:r>
        <w:rPr/>
        <w:t xml:space="preserve"> login is public and must be changed after first login.</w:t>
      </w:r>
    </w:p>
    <w:p>
      <w:pPr>
        <w:pStyle w:val="ListParagraph"/>
        <w:numPr>
          <w:ilvl w:val="0"/>
          <w:numId w:val="27"/>
        </w:numPr>
        <w:spacing w:before="0" w:after="60"/>
        <w:rPr/>
      </w:pPr>
      <w:r>
        <w:rPr/>
        <w:t>Root filesystems are writable. Read-only mode has not been tried.</w:t>
      </w:r>
    </w:p>
    <w:p>
      <w:pPr>
        <w:pStyle w:val="Heading2"/>
        <w:rPr/>
      </w:pPr>
      <w:bookmarkStart w:id="12" w:name="__RefHeading___Toc468_3852137598"/>
      <w:bookmarkEnd w:id="12"/>
      <w:r>
        <w:rPr/>
        <w:t>Operations</w:t>
      </w:r>
    </w:p>
    <w:p>
      <w:pPr>
        <w:pStyle w:val="ListParagraph"/>
        <w:numPr>
          <w:ilvl w:val="0"/>
          <w:numId w:val="28"/>
        </w:numPr>
        <w:spacing w:before="0" w:after="60"/>
        <w:rPr/>
      </w:pPr>
      <w:r>
        <w:rPr>
          <w:b/>
          <w:bCs/>
        </w:rPr>
        <w:t>Restart policy:</w:t>
      </w:r>
      <w:r>
        <w:rPr/>
        <w:t xml:space="preserve"> all services use 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restart: always</w:t>
      </w:r>
      <w:r>
        <w:rPr/>
        <w:t>.</w:t>
      </w:r>
    </w:p>
    <w:p>
      <w:pPr>
        <w:pStyle w:val="ListParagraph"/>
        <w:numPr>
          <w:ilvl w:val="0"/>
          <w:numId w:val="29"/>
        </w:numPr>
        <w:spacing w:before="0" w:after="60"/>
        <w:rPr/>
      </w:pPr>
      <w:r>
        <w:rPr>
          <w:b/>
          <w:bCs/>
        </w:rPr>
        <w:t>Logs:</w:t>
      </w:r>
      <w:r>
        <w:rPr/>
        <w:t xml:space="preserve"> 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json-file</w:t>
      </w:r>
      <w:r>
        <w:rPr/>
        <w:t xml:space="preserve"> driver, 10 MB per file, 5 files per service.</w:t>
      </w:r>
    </w:p>
    <w:p>
      <w:pPr>
        <w:pStyle w:val="ListParagraph"/>
        <w:numPr>
          <w:ilvl w:val="0"/>
          <w:numId w:val="30"/>
        </w:numPr>
        <w:spacing w:before="0" w:after="60"/>
        <w:rPr/>
      </w:pPr>
      <w:r>
        <w:rPr>
          <w:b/>
          <w:bCs/>
        </w:rPr>
        <w:t>Resources:</w:t>
      </w:r>
      <w:r>
        <w:rPr/>
        <w:t xml:space="preserve"> the app container is limited by 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TACTIC_MEM_LIMIT</w:t>
      </w:r>
      <w:r>
        <w:rPr/>
        <w:t xml:space="preserve"> (default 4 GB).</w:t>
      </w:r>
    </w:p>
    <w:p>
      <w:pPr>
        <w:pStyle w:val="ListParagraph"/>
        <w:numPr>
          <w:ilvl w:val="0"/>
          <w:numId w:val="31"/>
        </w:numPr>
        <w:spacing w:before="0" w:after="60"/>
        <w:rPr/>
      </w:pPr>
      <w:r>
        <w:rPr>
          <w:b/>
          <w:bCs/>
        </w:rPr>
        <w:t>Scaling workers:</w:t>
      </w:r>
      <w:r>
        <w:rPr/>
        <w:t xml:space="preserve"> change 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TACTIC_PORTS</w:t>
      </w:r>
      <w:r>
        <w:rPr/>
        <w:t xml:space="preserve"> in 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docker-compose.yml</w:t>
      </w:r>
      <w:r>
        <w:rPr/>
        <w:t xml:space="preserve"> and the 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server</w:t>
      </w:r>
      <w:r>
        <w:rPr/>
        <w:t xml:space="preserve"> lines in 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docker/nginx/tactic-upstream.inc</w:t>
      </w:r>
      <w:r>
        <w:rPr/>
        <w:t>, then rebuild the proxy.</w:t>
      </w:r>
    </w:p>
    <w:p>
      <w:pPr>
        <w:pStyle w:val="ListParagraph"/>
        <w:numPr>
          <w:ilvl w:val="0"/>
          <w:numId w:val="32"/>
        </w:numPr>
        <w:spacing w:before="0" w:after="60"/>
        <w:rPr/>
      </w:pPr>
      <w:r>
        <w:rPr>
          <w:b/>
          <w:bCs/>
        </w:rPr>
        <w:t>Backups:</w:t>
      </w:r>
      <w:r>
        <w:rPr/>
        <w:t xml:space="preserve"> 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pg_dump</w:t>
      </w:r>
      <w:r>
        <w:rPr/>
        <w:t xml:space="preserve"> for the database and an archive of the 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tactic_data</w:t>
      </w:r>
      <w:r>
        <w:rPr/>
        <w:t xml:space="preserve"> volume. See the README for commands.</w:t>
      </w:r>
    </w:p>
    <w:p>
      <w:pPr>
        <w:pStyle w:val="Heading2"/>
        <w:rPr/>
      </w:pPr>
      <w:bookmarkStart w:id="13" w:name="__RefHeading___Toc470_3852137598"/>
      <w:bookmarkEnd w:id="13"/>
      <w:r>
        <w:rPr/>
        <w:t>Known limitations</w:t>
      </w:r>
    </w:p>
    <w:p>
      <w:pPr>
        <w:pStyle w:val="ListParagraph"/>
        <w:numPr>
          <w:ilvl w:val="0"/>
          <w:numId w:val="33"/>
        </w:numPr>
        <w:spacing w:before="0" w:after="60"/>
        <w:rPr/>
      </w:pPr>
      <w:r>
        <w:rPr/>
        <w:t>The workers share one container and one memory limit. A runaway worker can affect the others.</w:t>
      </w:r>
    </w:p>
    <w:p>
      <w:pPr>
        <w:pStyle w:val="ListParagraph"/>
        <w:numPr>
          <w:ilvl w:val="0"/>
          <w:numId w:val="34"/>
        </w:numPr>
        <w:spacing w:before="0" w:after="60"/>
        <w:rPr/>
      </w:pPr>
      <w:r>
        <w:rPr/>
        <w:t>Each worker logs "Starting Scheduler" at start-up; TACTIC's optional job queue and watch-folder services are not enabled.</w:t>
      </w:r>
    </w:p>
    <w:p>
      <w:pPr>
        <w:pStyle w:val="ListParagraph"/>
        <w:numPr>
          <w:ilvl w:val="0"/>
          <w:numId w:val="35"/>
        </w:numPr>
        <w:spacing w:before="0" w:after="60"/>
        <w:rPr/>
      </w:pPr>
      <w:r>
        <w:rPr/>
        <w:t xml:space="preserve">Upstream is at version 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5.0.0.a02</w:t>
      </w:r>
      <w:r>
        <w:rPr/>
        <w:t xml:space="preserve"> (alpha), so behaviour may change between builds of the 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5.0</w:t>
      </w:r>
      <w:r>
        <w:rPr/>
        <w:t xml:space="preserve"> branch. Pin </w:t>
      </w:r>
      <w:r>
        <w:rPr>
          <w:rFonts w:eastAsia="Consolas" w:cs="Consolas" w:ascii="Consolas" w:hAnsi="Consolas"/>
          <w:sz w:val="20"/>
          <w:szCs w:val="20"/>
          <w:shd w:fill="F2F2F2" w:val="clear"/>
        </w:rPr>
        <w:t>TACTIC_REF</w:t>
      </w:r>
      <w:r>
        <w:rPr/>
        <w:t xml:space="preserve"> to a tag for repeatable deployments.</w:t>
      </w:r>
    </w:p>
    <w:sectPr>
      <w:footerReference w:type="even" r:id="rId3"/>
      <w:footerReference w:type="default" r:id="rId4"/>
      <w:footerReference w:type="first" r:id="rId5"/>
      <w:type w:val="nextPage"/>
      <w:pgSz w:w="12240" w:h="15840"/>
      <w:pgMar w:left="1440" w:right="1440" w:gutter="0" w:header="0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6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4"/>
    <w:lvlOverride w:ilvl="0">
      <w:startOverride w:val="1"/>
    </w:lvlOverride>
  </w:num>
  <w:num w:numId="9">
    <w:abstractNumId w:val="4"/>
  </w:num>
  <w:num w:numId="10">
    <w:abstractNumId w:val="4"/>
  </w:num>
  <w:num w:numId="11">
    <w:abstractNumId w:val="4"/>
  </w:num>
  <w:num w:numId="12">
    <w:abstractNumId w:val="4"/>
  </w:num>
  <w:num w:numId="13">
    <w:abstractNumId w:val="5"/>
    <w:lvlOverride w:ilvl="0">
      <w:startOverride w:val="1"/>
    </w:lvlOverride>
  </w:num>
  <w:num w:numId="14">
    <w:abstractNumId w:val="5"/>
  </w:num>
  <w:num w:numId="15">
    <w:abstractNumId w:val="5"/>
  </w:num>
  <w:num w:numId="16">
    <w:abstractNumId w:val="6"/>
    <w:lvlOverride w:ilvl="0">
      <w:startOverride w:val="1"/>
    </w:lvlOverride>
  </w:num>
  <w:num w:numId="17">
    <w:abstractNumId w:val="6"/>
  </w:num>
  <w:num w:numId="18">
    <w:abstractNumId w:val="6"/>
  </w:num>
  <w:num w:numId="19">
    <w:abstractNumId w:val="6"/>
  </w:num>
  <w:num w:numId="20">
    <w:abstractNumId w:val="6"/>
  </w:num>
  <w:num w:numId="21">
    <w:abstractNumId w:val="6"/>
  </w:num>
  <w:num w:numId="22">
    <w:abstractNumId w:val="5"/>
  </w:num>
  <w:num w:numId="23">
    <w:abstractNumId w:val="5"/>
  </w:num>
  <w:num w:numId="24">
    <w:abstractNumId w:val="5"/>
  </w:num>
  <w:num w:numId="25">
    <w:abstractNumId w:val="5"/>
  </w:num>
  <w:num w:numId="26">
    <w:abstractNumId w:val="5"/>
  </w:num>
  <w:num w:numId="27">
    <w:abstractNumId w:val="5"/>
  </w:num>
  <w:num w:numId="28">
    <w:abstractNumId w:val="5"/>
  </w:num>
  <w:num w:numId="29">
    <w:abstractNumId w:val="5"/>
  </w:num>
  <w:num w:numId="30">
    <w:abstractNumId w:val="5"/>
  </w:num>
  <w:num w:numId="31">
    <w:abstractNumId w:val="5"/>
  </w:num>
  <w:num w:numId="32">
    <w:abstractNumId w:val="5"/>
  </w:num>
  <w:num w:numId="33">
    <w:abstractNumId w:val="5"/>
  </w:num>
  <w:num w:numId="34">
    <w:abstractNumId w:val="5"/>
  </w:num>
  <w:num w:numId="35">
    <w:abstractNumId w:val="5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spacing w:before="360" w:after="160"/>
      <w:outlineLvl w:val="0"/>
    </w:pPr>
    <w:rPr>
      <w:rFonts w:ascii="Calibri" w:hAnsi="Calibri" w:eastAsia="Calibri" w:cs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spacing w:before="280" w:after="120"/>
      <w:outlineLvl w:val="1"/>
    </w:pPr>
    <w:rPr>
      <w:rFonts w:ascii="Calibri" w:hAnsi="Calibri" w:eastAsia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true"/>
      <w:spacing w:before="200" w:after="100"/>
      <w:outlineLvl w:val="2"/>
    </w:pPr>
    <w:rPr>
      <w:rFonts w:ascii="Calibri" w:hAnsi="Calibri" w:eastAsia="Calibri" w:cs="Calibri"/>
      <w:b/>
      <w:bCs/>
      <w:color w:val="404040"/>
      <w:sz w:val="24"/>
      <w:szCs w:val="24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rongEmphasis">
    <w:name w:val="Strong Emphasis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itle">
    <w:name w:val="Title"/>
    <w:basedOn w:val="Normal"/>
    <w:qFormat/>
    <w:pPr>
      <w:spacing w:before="0" w:after="120"/>
    </w:pPr>
    <w:rPr>
      <w:rFonts w:ascii="Calibri" w:hAnsi="Calibri" w:eastAsia="Calibri" w:cs="Calibri"/>
      <w:b/>
      <w:bCs/>
      <w:color w:val="1F3864"/>
      <w:sz w:val="52"/>
      <w:szCs w:val="52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20"/>
        <w:tab w:val="right" w:pos="8793" w:leader="dot"/>
      </w:tabs>
      <w:ind w:hanging="0" w:lef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LibreOffice/24.2.7.2$Linux_X86_64 LibreOffice_project/420$Build-2</Application>
  <AppVersion>15.0000</AppVersion>
  <Pages>6</Pages>
  <Words>997</Words>
  <Characters>5873</Characters>
  <CharactersWithSpaces>6721</CharactersWithSpaces>
  <Paragraphs>122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2026-10-06T05:53:38Z</dcterms:created>
  <dc:creator>mlw-TACTIC-docker</dc:creator>
  <dc:description/>
  <dc:language>en-US</dc:language>
  <cp:lastModifiedBy/>
  <dcterms:modified xsi:type="dcterms:W3CDTF">2026-10-06T00:02:48Z</dcterms:modified>
  <cp:revision>3</cp:revision>
  <dc:subject/>
  <dc:title>Architecture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