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spacing w:before="3400" w:after="120"/>
        <w:jc w:val="left"/>
        <w:rPr/>
      </w:pPr>
      <w:r>
        <w:rPr>
          <w:b/>
          <w:color w:val="1F3A5F"/>
          <w:sz w:val="64"/>
        </w:rPr>
        <w:t>mlw-storage Testing</w:t>
      </w:r>
    </w:p>
    <w:p>
      <w:pPr>
        <w:pStyle w:val="Normal"/>
        <w:spacing w:before="0" w:after="1200"/>
        <w:jc w:val="left"/>
        <w:rPr/>
      </w:pPr>
      <w:r>
        <w:rPr>
          <w:b w:val="false"/>
          <w:color w:val="595959"/>
          <w:sz w:val="32"/>
        </w:rPr>
        <w:t>Magic Lantern Workbench: mlw-storage</w:t>
      </w:r>
    </w:p>
    <w:p>
      <w:pPr>
        <w:pStyle w:val="Normal"/>
        <w:spacing w:before="0" w:after="1200"/>
        <w:jc w:val="left"/>
        <w:rPr/>
      </w:pPr>
      <w:r>
        <w:rPr>
          <w:b w:val="false"/>
          <w:color w:val="595959"/>
          <w:sz w:val="32"/>
        </w:rPr>
        <w:t>How to verify the SFTPGo and proxy gateway deployment</w:t>
      </w:r>
    </w:p>
    <w:p>
      <w:pPr>
        <w:pStyle w:val="Normal"/>
        <w:spacing w:before="0" w:after="40"/>
        <w:jc w:val="left"/>
        <w:rPr/>
      </w:pPr>
      <w:r>
        <w:rPr>
          <w:b w:val="false"/>
          <w:color w:val="595959"/>
          <w:sz w:val="24"/>
        </w:rPr>
        <w:t>Version 1.0.0</w:t>
      </w:r>
    </w:p>
    <w:p>
      <w:pPr>
        <w:pStyle w:val="Normal"/>
        <w:spacing w:before="0" w:after="40"/>
        <w:jc w:val="left"/>
        <w:rPr/>
      </w:pPr>
      <w:r>
        <w:rPr>
          <w:b w:val="false"/>
          <w:color w:val="595959"/>
          <w:sz w:val="24"/>
        </w:rPr>
        <w:t>2026-10-19</w:t>
      </w:r>
    </w:p>
    <w:p>
      <w:pPr>
        <w:pStyle w:val="Normal"/>
        <w:spacing w:before="0" w:after="0"/>
        <w:jc w:val="left"/>
        <w:rPr/>
      </w:pPr>
      <w:r>
        <w:rPr>
          <w:b w:val="false"/>
          <w:color w:val="595959"/>
          <w:sz w:val="24"/>
        </w:rPr>
        <w:t>github.com/magic-lantern-workbench/mlw-storage</w:t>
      </w:r>
      <w:r>
        <w:br w:type="page"/>
      </w:r>
    </w:p>
    <w:p>
      <w:pPr>
        <w:spacing w:after="240"/>
      </w:pPr>
      <w:r>
        <w:rPr>
          <w:b/>
          <w:color w:val="1F3A5F"/>
          <w:sz w:val="40"/>
        </w:rPr>
        <w:t>Table of Contents</w:t>
      </w:r>
    </w:p>
    <w:p>
      <w:pPr>
        <w:tabs>
          <w:tab w:pos="9360" w:val="right" w:leader="dot"/>
        </w:tabs>
        <w:spacing w:after="80" w:before="120"/>
        <w:ind w:left="0"/>
      </w:pPr>
      <w:r>
        <w:fldChar w:fldCharType="begin"/>
      </w:r>
      <w:r>
        <w:instrText xml:space="preserve"> TOC \o "1-3" \h \z \u </w:instrText>
      </w:r>
      <w:r>
        <w:fldChar w:fldCharType="separate"/>
      </w:r>
      <w:hyperlink w:anchor="_Toc100000" w:history="1">
        <w:r>
          <w:rPr>
            <w:b/>
          </w:rPr>
          <w:t xml:space="preserve">1. Scope</w:t>
        </w:r>
        <w:r>
          <w:rPr>
            <w:b/>
          </w:rPr>
          <w:tab/>
        </w:r>
        <w:r>
          <w:rPr>
            <w:b/>
          </w:rPr>
          <w:fldChar w:fldCharType="begin"/>
        </w:r>
        <w:r>
          <w:rPr>
            <w:b/>
          </w:rPr>
          <w:instrText xml:space="preserve"> PAGEREF _Toc100000 \h </w:instrText>
        </w:r>
        <w:r>
          <w:rPr>
            <w:b/>
          </w:rPr>
          <w:fldChar w:fldCharType="separate"/>
        </w:r>
        <w:r>
          <w:rPr>
            <w:b/>
          </w:rPr>
          <w:t xml:space="preserve">3</w:t>
        </w:r>
        <w:r>
          <w:rPr>
            <w:b/>
          </w:rPr>
          <w:fldChar w:fldCharType="end"/>
        </w:r>
      </w:hyperlink>
    </w:p>
    <w:p>
      <w:pPr>
        <w:tabs>
          <w:tab w:pos="9360" w:val="right" w:leader="dot"/>
        </w:tabs>
        <w:spacing w:after="80" w:before="120"/>
        <w:ind w:left="0"/>
      </w:pPr>
      <w:hyperlink w:anchor="_Toc100001" w:history="1">
        <w:r>
          <w:rPr>
            <w:b/>
          </w:rPr>
          <w:t xml:space="preserve">2. Prerequisites</w:t>
        </w:r>
        <w:r>
          <w:rPr>
            <w:b/>
          </w:rPr>
          <w:tab/>
        </w:r>
        <w:r>
          <w:rPr>
            <w:b/>
          </w:rPr>
          <w:fldChar w:fldCharType="begin"/>
        </w:r>
        <w:r>
          <w:rPr>
            <w:b/>
          </w:rPr>
          <w:instrText xml:space="preserve"> PAGEREF _Toc100001 \h </w:instrText>
        </w:r>
        <w:r>
          <w:rPr>
            <w:b/>
          </w:rPr>
          <w:fldChar w:fldCharType="separate"/>
        </w:r>
        <w:r>
          <w:rPr>
            <w:b/>
          </w:rPr>
          <w:t xml:space="preserve">3</w:t>
        </w:r>
        <w:r>
          <w:rPr>
            <w:b/>
          </w:rPr>
          <w:fldChar w:fldCharType="end"/>
        </w:r>
      </w:hyperlink>
    </w:p>
    <w:p>
      <w:pPr>
        <w:tabs>
          <w:tab w:pos="9360" w:val="right" w:leader="dot"/>
        </w:tabs>
        <w:spacing w:after="80" w:before="120"/>
        <w:ind w:left="0"/>
      </w:pPr>
      <w:hyperlink w:anchor="_Toc100002" w:history="1">
        <w:r>
          <w:rPr>
            <w:b/>
          </w:rPr>
          <w:t xml:space="preserve">3. Test setup</w:t>
        </w:r>
        <w:r>
          <w:rPr>
            <w:b/>
          </w:rPr>
          <w:tab/>
        </w:r>
        <w:r>
          <w:rPr>
            <w:b/>
          </w:rPr>
          <w:fldChar w:fldCharType="begin"/>
        </w:r>
        <w:r>
          <w:rPr>
            <w:b/>
          </w:rPr>
          <w:instrText xml:space="preserve"> PAGEREF _Toc100002 \h </w:instrText>
        </w:r>
        <w:r>
          <w:rPr>
            <w:b/>
          </w:rPr>
          <w:fldChar w:fldCharType="separate"/>
        </w:r>
        <w:r>
          <w:rPr>
            <w:b/>
          </w:rPr>
          <w:t xml:space="preserve">3</w:t>
        </w:r>
        <w:r>
          <w:rPr>
            <w:b/>
          </w:rPr>
          <w:fldChar w:fldCharType="end"/>
        </w:r>
      </w:hyperlink>
    </w:p>
    <w:p>
      <w:pPr>
        <w:tabs>
          <w:tab w:pos="9360" w:val="right" w:leader="dot"/>
        </w:tabs>
        <w:spacing w:after="80" w:before="120"/>
        <w:ind w:left="0"/>
      </w:pPr>
      <w:hyperlink w:anchor="_Toc100003" w:history="1">
        <w:r>
          <w:rPr>
            <w:b/>
          </w:rPr>
          <w:t xml:space="preserve">4. Core tests (FTP and WebDAV disabled)</w:t>
        </w:r>
        <w:r>
          <w:rPr>
            <w:b/>
          </w:rPr>
          <w:tab/>
        </w:r>
        <w:r>
          <w:rPr>
            <w:b/>
          </w:rPr>
          <w:fldChar w:fldCharType="begin"/>
        </w:r>
        <w:r>
          <w:rPr>
            <w:b/>
          </w:rPr>
          <w:instrText xml:space="preserve"> PAGEREF _Toc100003 \h </w:instrText>
        </w:r>
        <w:r>
          <w:rPr>
            <w:b/>
          </w:rPr>
          <w:fldChar w:fldCharType="separate"/>
        </w:r>
        <w:r>
          <w:rPr>
            <w:b/>
          </w:rPr>
          <w:t xml:space="preserve">4</w:t>
        </w:r>
        <w:r>
          <w:rPr>
            <w:b/>
          </w:rPr>
          <w:fldChar w:fldCharType="end"/>
        </w:r>
      </w:hyperlink>
    </w:p>
    <w:p>
      <w:pPr>
        <w:tabs>
          <w:tab w:pos="9360" w:val="right" w:leader="dot"/>
        </w:tabs>
        <w:spacing w:after="80" w:before="120"/>
        <w:ind w:left="0"/>
      </w:pPr>
      <w:hyperlink w:anchor="_Toc100004" w:history="1">
        <w:r>
          <w:rPr>
            <w:b/>
          </w:rPr>
          <w:t xml:space="preserve">5. Optional protocol tests (FTP and WebDAV enabled)</w:t>
        </w:r>
        <w:r>
          <w:rPr>
            <w:b/>
          </w:rPr>
          <w:tab/>
        </w:r>
        <w:r>
          <w:rPr>
            <w:b/>
          </w:rPr>
          <w:fldChar w:fldCharType="begin"/>
        </w:r>
        <w:r>
          <w:rPr>
            <w:b/>
          </w:rPr>
          <w:instrText xml:space="preserve"> PAGEREF _Toc100004 \h </w:instrText>
        </w:r>
        <w:r>
          <w:rPr>
            <w:b/>
          </w:rPr>
          <w:fldChar w:fldCharType="separate"/>
        </w:r>
        <w:r>
          <w:rPr>
            <w:b/>
          </w:rPr>
          <w:t xml:space="preserve">5</w:t>
        </w:r>
        <w:r>
          <w:rPr>
            <w:b/>
          </w:rPr>
          <w:fldChar w:fldCharType="end"/>
        </w:r>
      </w:hyperlink>
    </w:p>
    <w:p>
      <w:pPr>
        <w:tabs>
          <w:tab w:pos="9360" w:val="right" w:leader="dot"/>
        </w:tabs>
        <w:spacing w:after="80" w:before="120"/>
        <w:ind w:left="0"/>
      </w:pPr>
      <w:hyperlink w:anchor="_Toc100005" w:history="1">
        <w:r>
          <w:rPr>
            <w:b/>
          </w:rPr>
          <w:t xml:space="preserve">5a. Keycloak token login tests (optional feature)</w:t>
        </w:r>
        <w:r>
          <w:rPr>
            <w:b/>
          </w:rPr>
          <w:tab/>
        </w:r>
        <w:r>
          <w:rPr>
            <w:b/>
          </w:rPr>
          <w:fldChar w:fldCharType="begin"/>
        </w:r>
        <w:r>
          <w:rPr>
            <w:b/>
          </w:rPr>
          <w:instrText xml:space="preserve"> PAGEREF _Toc100005 \h </w:instrText>
        </w:r>
        <w:r>
          <w:rPr>
            <w:b/>
          </w:rPr>
          <w:fldChar w:fldCharType="separate"/>
        </w:r>
        <w:r>
          <w:rPr>
            <w:b/>
          </w:rPr>
          <w:t xml:space="preserve">5</w:t>
        </w:r>
        <w:r>
          <w:rPr>
            <w:b/>
          </w:rPr>
          <w:fldChar w:fldCharType="end"/>
        </w:r>
      </w:hyperlink>
    </w:p>
    <w:p>
      <w:pPr>
        <w:tabs>
          <w:tab w:pos="9360" w:val="right" w:leader="dot"/>
        </w:tabs>
        <w:spacing w:after="80" w:before="120"/>
        <w:ind w:left="0"/>
      </w:pPr>
      <w:hyperlink w:anchor="_Toc100006" w:history="1">
        <w:r>
          <w:rPr>
            <w:b/>
          </w:rPr>
          <w:t xml:space="preserve">5b. Production configuration tests</w:t>
        </w:r>
        <w:r>
          <w:rPr>
            <w:b/>
          </w:rPr>
          <w:tab/>
        </w:r>
        <w:r>
          <w:rPr>
            <w:b/>
          </w:rPr>
          <w:fldChar w:fldCharType="begin"/>
        </w:r>
        <w:r>
          <w:rPr>
            <w:b/>
          </w:rPr>
          <w:instrText xml:space="preserve"> PAGEREF _Toc100006 \h </w:instrText>
        </w:r>
        <w:r>
          <w:rPr>
            <w:b/>
          </w:rPr>
          <w:fldChar w:fldCharType="separate"/>
        </w:r>
        <w:r>
          <w:rPr>
            <w:b/>
          </w:rPr>
          <w:t xml:space="preserve">7</w:t>
        </w:r>
        <w:r>
          <w:rPr>
            <w:b/>
          </w:rPr>
          <w:fldChar w:fldCharType="end"/>
        </w:r>
      </w:hyperlink>
    </w:p>
    <w:p>
      <w:pPr>
        <w:tabs>
          <w:tab w:pos="9360" w:val="right" w:leader="dot"/>
        </w:tabs>
        <w:spacing w:after="80" w:before="120"/>
        <w:ind w:left="0"/>
      </w:pPr>
      <w:hyperlink w:anchor="_Toc100007" w:history="1">
        <w:r>
          <w:rPr>
            <w:b/>
          </w:rPr>
          <w:t xml:space="preserve">5c. Web UI tests (mlw-storage sign-in and Dashboard)</w:t>
        </w:r>
        <w:r>
          <w:rPr>
            <w:b/>
          </w:rPr>
          <w:tab/>
        </w:r>
        <w:r>
          <w:rPr>
            <w:b/>
          </w:rPr>
          <w:fldChar w:fldCharType="begin"/>
        </w:r>
        <w:r>
          <w:rPr>
            <w:b/>
          </w:rPr>
          <w:instrText xml:space="preserve"> PAGEREF _Toc100007 \h </w:instrText>
        </w:r>
        <w:r>
          <w:rPr>
            <w:b/>
          </w:rPr>
          <w:fldChar w:fldCharType="separate"/>
        </w:r>
        <w:r>
          <w:rPr>
            <w:b/>
          </w:rPr>
          <w:t xml:space="preserve">8</w:t>
        </w:r>
        <w:r>
          <w:rPr>
            <w:b/>
          </w:rPr>
          <w:fldChar w:fldCharType="end"/>
        </w:r>
      </w:hyperlink>
    </w:p>
    <w:p>
      <w:pPr>
        <w:tabs>
          <w:tab w:pos="9360" w:val="right" w:leader="dot"/>
        </w:tabs>
        <w:spacing w:after="80" w:before="120"/>
        <w:ind w:left="0"/>
      </w:pPr>
      <w:hyperlink w:anchor="_Toc100008" w:history="1">
        <w:r>
          <w:rPr>
            <w:b/>
          </w:rPr>
          <w:t xml:space="preserve">5d. Drive detection tests (optional feature)</w:t>
        </w:r>
        <w:r>
          <w:rPr>
            <w:b/>
          </w:rPr>
          <w:tab/>
        </w:r>
        <w:r>
          <w:rPr>
            <w:b/>
          </w:rPr>
          <w:fldChar w:fldCharType="begin"/>
        </w:r>
        <w:r>
          <w:rPr>
            <w:b/>
          </w:rPr>
          <w:instrText xml:space="preserve"> PAGEREF _Toc100008 \h </w:instrText>
        </w:r>
        <w:r>
          <w:rPr>
            <w:b/>
          </w:rPr>
          <w:fldChar w:fldCharType="separate"/>
        </w:r>
        <w:r>
          <w:rPr>
            <w:b/>
          </w:rPr>
          <w:t xml:space="preserve">10</w:t>
        </w:r>
        <w:r>
          <w:rPr>
            <w:b/>
          </w:rPr>
          <w:fldChar w:fldCharType="end"/>
        </w:r>
      </w:hyperlink>
    </w:p>
    <w:p>
      <w:pPr>
        <w:tabs>
          <w:tab w:pos="9360" w:val="right" w:leader="dot"/>
        </w:tabs>
        <w:spacing w:after="80" w:before="120"/>
        <w:ind w:left="0"/>
      </w:pPr>
      <w:hyperlink w:anchor="_Toc100009" w:history="1">
        <w:r>
          <w:rPr>
            <w:b/>
          </w:rPr>
          <w:t xml:space="preserve">6. Failure behaviour</w:t>
        </w:r>
        <w:r>
          <w:rPr>
            <w:b/>
          </w:rPr>
          <w:tab/>
        </w:r>
        <w:r>
          <w:rPr>
            <w:b/>
          </w:rPr>
          <w:fldChar w:fldCharType="begin"/>
        </w:r>
        <w:r>
          <w:rPr>
            <w:b/>
          </w:rPr>
          <w:instrText xml:space="preserve"> PAGEREF _Toc100009 \h </w:instrText>
        </w:r>
        <w:r>
          <w:rPr>
            <w:b/>
          </w:rPr>
          <w:fldChar w:fldCharType="separate"/>
        </w:r>
        <w:r>
          <w:rPr>
            <w:b/>
          </w:rPr>
          <w:t xml:space="preserve">12</w:t>
        </w:r>
        <w:r>
          <w:rPr>
            <w:b/>
          </w:rPr>
          <w:fldChar w:fldCharType="end"/>
        </w:r>
      </w:hyperlink>
    </w:p>
    <w:p>
      <w:pPr>
        <w:tabs>
          <w:tab w:pos="9360" w:val="right" w:leader="dot"/>
        </w:tabs>
        <w:spacing w:after="80" w:before="120"/>
        <w:ind w:left="0"/>
      </w:pPr>
      <w:hyperlink w:anchor="_Toc100010" w:history="1">
        <w:r>
          <w:rPr>
            <w:b/>
          </w:rPr>
          <w:t xml:space="preserve">7. Unit tests and static checks</w:t>
        </w:r>
        <w:r>
          <w:rPr>
            <w:b/>
          </w:rPr>
          <w:tab/>
        </w:r>
        <w:r>
          <w:rPr>
            <w:b/>
          </w:rPr>
          <w:fldChar w:fldCharType="begin"/>
        </w:r>
        <w:r>
          <w:rPr>
            <w:b/>
          </w:rPr>
          <w:instrText xml:space="preserve"> PAGEREF _Toc100010 \h </w:instrText>
        </w:r>
        <w:r>
          <w:rPr>
            <w:b/>
          </w:rPr>
          <w:fldChar w:fldCharType="separate"/>
        </w:r>
        <w:r>
          <w:rPr>
            <w:b/>
          </w:rPr>
          <w:t xml:space="preserve">12</w:t>
        </w:r>
        <w:r>
          <w:rPr>
            <w:b/>
          </w:rPr>
          <w:fldChar w:fldCharType="end"/>
        </w:r>
      </w:hyperlink>
    </w:p>
    <w:p>
      <w:pPr>
        <w:tabs>
          <w:tab w:pos="9360" w:val="right" w:leader="dot"/>
        </w:tabs>
        <w:spacing w:after="80" w:before="120"/>
        <w:ind w:left="0"/>
      </w:pPr>
      <w:hyperlink w:anchor="_Toc100011" w:history="1">
        <w:r>
          <w:rPr>
            <w:b/>
          </w:rPr>
          <w:t xml:space="preserve">8. Cleanup</w:t>
        </w:r>
        <w:r>
          <w:rPr>
            <w:b/>
          </w:rPr>
          <w:tab/>
        </w:r>
        <w:r>
          <w:rPr>
            <w:b/>
          </w:rPr>
          <w:fldChar w:fldCharType="begin"/>
        </w:r>
        <w:r>
          <w:rPr>
            <w:b/>
          </w:rPr>
          <w:instrText xml:space="preserve"> PAGEREF _Toc100011 \h </w:instrText>
        </w:r>
        <w:r>
          <w:rPr>
            <w:b/>
          </w:rPr>
          <w:fldChar w:fldCharType="separate"/>
        </w:r>
        <w:r>
          <w:rPr>
            <w:b/>
          </w:rPr>
          <w:t xml:space="preserve">13</w:t>
        </w:r>
        <w:r>
          <w:rPr>
            <w:b/>
          </w:rPr>
          <w:fldChar w:fldCharType="end"/>
        </w:r>
      </w:hyperlink>
    </w:p>
    <w:p>
      <w:pPr>
        <w:tabs>
          <w:tab w:pos="9360" w:val="right" w:leader="dot"/>
        </w:tabs>
        <w:spacing w:after="80" w:before="120"/>
        <w:ind w:left="0"/>
      </w:pPr>
      <w:hyperlink w:anchor="_Toc100012" w:history="1">
        <w:r>
          <w:rPr>
            <w:b/>
          </w:rPr>
          <w:t xml:space="preserve">9. Troubleshooting</w:t>
        </w:r>
        <w:r>
          <w:rPr>
            <w:b/>
          </w:rPr>
          <w:tab/>
        </w:r>
        <w:r>
          <w:rPr>
            <w:b/>
          </w:rPr>
          <w:fldChar w:fldCharType="begin"/>
        </w:r>
        <w:r>
          <w:rPr>
            <w:b/>
          </w:rPr>
          <w:instrText xml:space="preserve"> PAGEREF _Toc100012 \h </w:instrText>
        </w:r>
        <w:r>
          <w:rPr>
            <w:b/>
          </w:rPr>
          <w:fldChar w:fldCharType="separate"/>
        </w:r>
        <w:r>
          <w:rPr>
            <w:b/>
          </w:rPr>
          <w:t xml:space="preserve">14</w:t>
        </w:r>
        <w:r>
          <w:rPr>
            <w:b/>
          </w:rPr>
          <w:fldChar w:fldCharType="end"/>
        </w:r>
      </w:hyperlink>
    </w:p>
    <w:p>
      <w:pPr>
        <w:tabs>
          <w:tab w:pos="9360" w:val="right" w:leader="dot"/>
        </w:tabs>
        <w:spacing w:after="80" w:before="120"/>
        <w:ind w:left="0"/>
      </w:pPr>
      <w:hyperlink w:anchor="_Toc100013" w:history="1">
        <w:r>
          <w:rPr>
            <w:b/>
          </w:rPr>
          <w:t xml:space="preserve">10. Known gaps</w:t>
        </w:r>
        <w:r>
          <w:rPr>
            <w:b/>
          </w:rPr>
          <w:tab/>
        </w:r>
        <w:r>
          <w:rPr>
            <w:b/>
          </w:rPr>
          <w:fldChar w:fldCharType="begin"/>
        </w:r>
        <w:r>
          <w:rPr>
            <w:b/>
          </w:rPr>
          <w:instrText xml:space="preserve"> PAGEREF _Toc100013 \h </w:instrText>
        </w:r>
        <w:r>
          <w:rPr>
            <w:b/>
          </w:rPr>
          <w:fldChar w:fldCharType="separate"/>
        </w:r>
        <w:r>
          <w:rPr>
            <w:b/>
          </w:rPr>
          <w:t xml:space="preserve">14</w:t>
        </w:r>
        <w:r>
          <w:rPr>
            <w:b/>
          </w:rPr>
          <w:fldChar w:fldCharType="end"/>
        </w:r>
      </w:hyperlink>
      <w:r>
        <w:fldChar w:fldCharType="end"/>
      </w:r>
    </w:p>
    <w:p>
      <w:r>
        <w:br w:type="page"/>
      </w:r>
    </w:p>
    <w:p>
      <w:pPr>
        <w:pStyle w:val="Heading1"/>
        <w:spacing w:before="0" w:after="0"/>
        <w:rPr/>
      </w:pPr>
      <w:bookmarkStart w:id="900" w:name="_Toc100000"/>
      <w:r>
        <w:rPr/>
        <w:t>1. Scope</w:t>
      </w:r>
      <w:bookmarkEnd w:id="900"/>
    </w:p>
    <w:p>
      <w:pPr>
        <w:pStyle w:val="Normal"/>
        <w:rPr/>
      </w:pPr>
      <w:r>
        <w:rPr/>
        <w:t>This document describes how to verify the mlw-storage stack: the SFTPGo file server and the Go proxy gateway that fronts it. It has two layers: Go unit tests for the gateway (automated, no running stack needed) and manual end-to-end procedures run against the running Docker Compose stack.</w:t>
      </w:r>
    </w:p>
    <w:p>
      <w:pPr>
        <w:pStyle w:val="Normal"/>
        <w:rPr/>
      </w:pPr>
      <w:r>
        <w:rPr/>
        <w:t>The procedures below were run against the deployed stack and all passed. Each test lists its expected result.</w:t>
      </w:r>
    </w:p>
    <w:p>
      <w:pPr>
        <w:pStyle w:val="Heading1"/>
        <w:rPr/>
      </w:pPr>
      <w:bookmarkStart w:id="901" w:name="_Toc100001"/>
      <w:r>
        <w:rPr/>
        <w:t>2. Prerequisites</w:t>
      </w:r>
      <w:bookmarkEnd w:id="901"/>
    </w:p>
    <w:p>
      <w:pPr>
        <w:pStyle w:val="ListBullet"/>
        <w:numPr>
          <w:ilvl w:val="0"/>
          <w:numId w:val="1"/>
        </w:numPr>
        <w:rPr/>
      </w:pPr>
      <w:r>
        <w:rPr/>
        <w:t>Docker with Compose, and the stack running (see the README).</w:t>
      </w:r>
    </w:p>
    <w:p>
      <w:pPr>
        <w:pStyle w:val="ListBullet"/>
        <w:numPr>
          <w:ilvl w:val="0"/>
          <w:numId w:val="1"/>
        </w:numPr>
        <w:rPr/>
      </w:pPr>
      <w:r>
        <w:rPr/>
        <w:t>Command-line tools: curl, nc (netcat), sftp (OpenSSH), ssh-keygen, sha256sum, and Python 3 (for the FTP test).</w:t>
      </w:r>
    </w:p>
    <w:p>
      <w:pPr>
        <w:pStyle w:val="ListBullet"/>
        <w:numPr>
          <w:ilvl w:val="0"/>
          <w:numId w:val="1"/>
        </w:numPr>
        <w:rPr/>
      </w:pPr>
      <w:r>
        <w:rPr/>
        <w:t>The admin password from your .env file. Examples below use admin / &lt;password&gt;.</w:t>
      </w:r>
    </w:p>
    <w:p>
      <w:pPr>
        <w:pStyle w:val="ListBullet"/>
        <w:numPr>
          <w:ilvl w:val="0"/>
          <w:numId w:val="1"/>
        </w:numPr>
        <w:rPr/>
      </w:pPr>
      <w:r>
        <w:rPr/>
        <w:t>A ./data directory owned by your user, created before the first start (mkdir -p data). If Docker creates it, it is owned by root and SFTPGo, which runs as uid 1000, cannot create user home directories.</w:t>
      </w:r>
    </w:p>
    <w:p>
      <w:pPr>
        <w:pStyle w:val="ListBullet"/>
        <w:numPr>
          <w:ilvl w:val="0"/>
          <w:numId w:val="1"/>
        </w:numPr>
        <w:rPr/>
      </w:pPr>
      <w:r>
        <w:rPr/>
        <w:t xml:space="preserve">For the production tests (section 5b): a pinned SFTPGo tag in SFTPGO_VERSION in .env (for example v2.7.6), and the development stack stopped, because both stacks use the same container names and ports.</w:t>
      </w:r>
    </w:p>
    <w:p>
      <w:pPr>
        <w:pStyle w:val="ListBullet"/>
        <w:numPr>
          <w:ilvl w:val="0"/>
          <w:numId w:val="1"/>
        </w:numPr>
        <w:rPr/>
      </w:pPr>
      <w:r>
        <w:rPr/>
        <w:t xml:space="preserve">For the drive detection tests (section 5d): a USB or external drive, or a disk image attached with udisksctl (udisks2) and made with mkfs.vfat (dosfstools); a desktop session that mounts drives under /media.</w:t>
      </w:r>
    </w:p>
    <w:p>
      <w:pPr>
        <w:pStyle w:val="Heading1"/>
        <w:rPr/>
      </w:pPr>
      <w:bookmarkStart w:id="902" w:name="_Toc100002"/>
      <w:r>
        <w:rPr/>
        <w:t>3. Test setup</w:t>
      </w:r>
      <w:bookmarkEnd w:id="902"/>
    </w:p>
    <w:p>
      <w:pPr>
        <w:pStyle w:val="Normal"/>
        <w:rPr/>
      </w:pPr>
      <w:r>
        <w:rPr/>
        <w:t>Work in a scratch directory outside the repository. Create a key pair, a 5 MB random payload and its checksum, then create a test user through the REST API (via the gateway on port 8380):</w:t>
      </w:r>
    </w:p>
    <w:p>
      <w:pPr>
        <w:pStyle w:val="Normal"/>
        <w:ind w:left="288"/>
        <w:rPr/>
      </w:pPr>
      <w:r>
        <w:rPr>
          <w:rFonts w:eastAsia="Consolas" w:ascii="Consolas" w:hAnsi="Consolas"/>
          <w:sz w:val="18"/>
        </w:rPr>
        <w:t>ssh-keygen -q -t ed25519 -N '' -f key</w:t>
        <w:br/>
        <w:t>head -c 5000000 /dev/urandom &gt; payload.bin</w:t>
        <w:br/>
        <w:t>sha256sum payload.bin | cut -d' ' -f1 &gt; sum.txt</w:t>
        <w:br/>
        <w:br/>
        <w:t>TOKEN=$(curl -s -u admin:&lt;password&gt; http://localhost:8380/api/v2/token \</w:t>
        <w:br/>
        <w:t xml:space="preserve">  | python3 -c 'import sys,json;print(json.load(sys.stdin)["access_token"])')</w:t>
        <w:br/>
        <w:br/>
        <w:t>curl -s -H "Authorization: Bearer $TOKEN" -H 'Content-Type: application/json' \</w:t>
        <w:br/>
        <w:t xml:space="preserve">  http://localhost:8380/api/v2/users -d "{\"username\":\"testuser\",\"password\":\"testpass123\",\</w:t>
        <w:br/>
        <w:t xml:space="preserve">  \"status\":1,\"home_dir\":\"/srv/sftpgo/testuser\",\"permissions\":{\"/\":[\"*\"]},\</w:t>
        <w:br/>
        <w:t xml:space="preserve">  \"public_keys\":[\"$(cat key.pub)\"]}"</w:t>
      </w:r>
    </w:p>
    <w:p>
      <w:pPr>
        <w:pStyle w:val="Normal"/>
        <w:rPr/>
      </w:pPr>
      <w:r>
        <w:rPr/>
        <w:t>Creating the user through the gateway also exercises the HTTP proxy. A 201 response means the user was created.</w:t>
      </w:r>
    </w:p>
    <w:p>
      <w:pPr>
        <w:pStyle w:val="Heading1"/>
        <w:rPr/>
      </w:pPr>
      <w:bookmarkStart w:id="903" w:name="_Toc100003"/>
      <w:r>
        <w:rPr/>
        <w:t>4. Core tests (FTP and WebDAV disabled)</w:t>
      </w:r>
      <w:bookmarkEnd w:id="903"/>
    </w:p>
    <w:p>
      <w:pPr>
        <w:pStyle w:val="Normal"/>
        <w:rPr/>
      </w:pPr>
      <w:r>
        <w:rPr/>
        <w:t>Run these with the default configuration, where FTP_PORT and WEBDAV_PORT are 0.</w:t>
      </w:r>
    </w:p>
    <w:tbl>
      <w:tblPr>
        <w:tblStyle w:val="TableGrid"/>
        <w:tblW w:w="9360"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2340"/>
        <w:gridCol w:w="2340"/>
        <w:gridCol w:w="2340"/>
        <w:gridCol w:w="2339"/>
      </w:tblGrid>
      <w:tr>
        <w:trPr/>
        <w:tc>
          <w:tcPr>
            <w:tcW w:w="2340" w:type="dxa"/>
            <w:tcBorders/>
            <w:shd w:color="auto" w:fill="DCE6F1" w:val="clear"/>
          </w:tcPr>
          <w:p>
            <w:pPr>
              <w:pStyle w:val="Normal"/>
              <w:widowControl/>
              <w:spacing w:lineRule="auto" w:line="240" w:before="0" w:after="40"/>
              <w:jc w:val="left"/>
              <w:rPr>
                <w:rFonts w:eastAsia="ＭＳ 明朝" w:cs=""/>
                <w:kern w:val="0"/>
                <w:szCs w:val="22"/>
                <w:lang w:val="en-US" w:eastAsia="en-US" w:bidi="ar-SA"/>
              </w:rPr>
            </w:pPr>
            <w:r>
              <w:rPr>
                <w:rFonts w:eastAsia="ＭＳ 明朝" w:cs=""/>
                <w:b/>
                <w:kern w:val="0"/>
                <w:sz w:val="20"/>
                <w:szCs w:val="22"/>
                <w:lang w:val="en-US" w:eastAsia="en-US" w:bidi="ar-SA"/>
              </w:rPr>
              <w:t>ID</w:t>
            </w:r>
          </w:p>
        </w:tc>
        <w:tc>
          <w:tcPr>
            <w:tcW w:w="2340" w:type="dxa"/>
            <w:tcBorders/>
            <w:shd w:color="auto" w:fill="DCE6F1" w:val="clear"/>
          </w:tcPr>
          <w:p>
            <w:pPr>
              <w:pStyle w:val="Normal"/>
              <w:widowControl/>
              <w:spacing w:lineRule="auto" w:line="240" w:before="0" w:after="40"/>
              <w:jc w:val="left"/>
              <w:rPr>
                <w:rFonts w:eastAsia="ＭＳ 明朝" w:cs=""/>
                <w:kern w:val="0"/>
                <w:szCs w:val="22"/>
                <w:lang w:val="en-US" w:eastAsia="en-US" w:bidi="ar-SA"/>
              </w:rPr>
            </w:pPr>
            <w:r>
              <w:rPr>
                <w:rFonts w:eastAsia="ＭＳ 明朝" w:cs=""/>
                <w:b/>
                <w:kern w:val="0"/>
                <w:sz w:val="20"/>
                <w:szCs w:val="22"/>
                <w:lang w:val="en-US" w:eastAsia="en-US" w:bidi="ar-SA"/>
              </w:rPr>
              <w:t>Test</w:t>
            </w:r>
          </w:p>
        </w:tc>
        <w:tc>
          <w:tcPr>
            <w:tcW w:w="2340" w:type="dxa"/>
            <w:tcBorders/>
            <w:shd w:color="auto" w:fill="DCE6F1" w:val="clear"/>
          </w:tcPr>
          <w:p>
            <w:pPr>
              <w:pStyle w:val="Normal"/>
              <w:widowControl/>
              <w:spacing w:lineRule="auto" w:line="240" w:before="0" w:after="40"/>
              <w:jc w:val="left"/>
              <w:rPr>
                <w:rFonts w:eastAsia="ＭＳ 明朝" w:cs=""/>
                <w:kern w:val="0"/>
                <w:szCs w:val="22"/>
                <w:lang w:val="en-US" w:eastAsia="en-US" w:bidi="ar-SA"/>
              </w:rPr>
            </w:pPr>
            <w:r>
              <w:rPr>
                <w:rFonts w:eastAsia="ＭＳ 明朝" w:cs=""/>
                <w:b/>
                <w:kern w:val="0"/>
                <w:sz w:val="20"/>
                <w:szCs w:val="22"/>
                <w:lang w:val="en-US" w:eastAsia="en-US" w:bidi="ar-SA"/>
              </w:rPr>
              <w:t>Command</w:t>
            </w:r>
          </w:p>
        </w:tc>
        <w:tc>
          <w:tcPr>
            <w:tcW w:w="2339" w:type="dxa"/>
            <w:tcBorders/>
            <w:shd w:color="auto" w:fill="DCE6F1" w:val="clear"/>
          </w:tcPr>
          <w:p>
            <w:pPr>
              <w:pStyle w:val="Normal"/>
              <w:widowControl/>
              <w:spacing w:lineRule="auto" w:line="240" w:before="0" w:after="40"/>
              <w:jc w:val="left"/>
              <w:rPr>
                <w:rFonts w:eastAsia="ＭＳ 明朝" w:cs=""/>
                <w:kern w:val="0"/>
                <w:szCs w:val="22"/>
                <w:lang w:val="en-US" w:eastAsia="en-US" w:bidi="ar-SA"/>
              </w:rPr>
            </w:pPr>
            <w:r>
              <w:rPr>
                <w:rFonts w:eastAsia="ＭＳ 明朝" w:cs=""/>
                <w:b/>
                <w:kern w:val="0"/>
                <w:sz w:val="20"/>
                <w:szCs w:val="22"/>
                <w:lang w:val="en-US" w:eastAsia="en-US" w:bidi="ar-SA"/>
              </w:rPr>
              <w:t>Expected result</w:t>
            </w:r>
          </w:p>
        </w:tc>
      </w:tr>
      <w:tr>
        <w:trPr/>
        <w:tc>
          <w:tcPr>
            <w:tcW w:w="2340"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
                <w:kern w:val="0"/>
                <w:sz w:val="20"/>
                <w:szCs w:val="22"/>
                <w:lang w:val="en-US" w:eastAsia="en-US" w:bidi="ar-SA"/>
              </w:rPr>
              <w:t>T1</w:t>
            </w:r>
          </w:p>
        </w:tc>
        <w:tc>
          <w:tcPr>
            <w:tcW w:w="2340"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
                <w:kern w:val="0"/>
                <w:sz w:val="20"/>
                <w:szCs w:val="22"/>
                <w:lang w:val="en-US" w:eastAsia="en-US" w:bidi="ar-SA"/>
              </w:rPr>
              <w:t>Containers and gateway health</w:t>
            </w:r>
          </w:p>
        </w:tc>
        <w:tc>
          <w:tcPr>
            <w:tcW w:w="2340"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
                <w:kern w:val="0"/>
                <w:sz w:val="20"/>
                <w:szCs w:val="22"/>
                <w:lang w:val="en-US" w:eastAsia="en-US" w:bidi="ar-SA"/>
              </w:rPr>
              <w:t>docker compose ps; curl http://localhost:8380/healthz</w:t>
            </w:r>
          </w:p>
        </w:tc>
        <w:tc>
          <w:tcPr>
            <w:tcW w:w="2339"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
                <w:kern w:val="0"/>
                <w:sz w:val="20"/>
                <w:szCs w:val="22"/>
                <w:lang w:val="en-US" w:eastAsia="en-US" w:bidi="ar-SA"/>
              </w:rPr>
              <w:t>Both services Up; healthz returns ok (200)</w:t>
            </w:r>
          </w:p>
        </w:tc>
      </w:tr>
      <w:tr>
        <w:trPr/>
        <w:tc>
          <w:tcPr>
            <w:tcW w:w="2340"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
                <w:kern w:val="0"/>
                <w:sz w:val="20"/>
                <w:szCs w:val="22"/>
                <w:lang w:val="en-US" w:eastAsia="en-US" w:bidi="ar-SA"/>
              </w:rPr>
              <w:t>T2</w:t>
            </w:r>
          </w:p>
        </w:tc>
        <w:tc>
          <w:tcPr>
            <w:tcW w:w="2340"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
                <w:kern w:val="0"/>
                <w:sz w:val="20"/>
                <w:szCs w:val="22"/>
                <w:lang w:val="en-US" w:eastAsia="en-US" w:bidi="ar-SA"/>
              </w:rPr>
              <w:t>SFTPGo web admin through the gateway</w:t>
            </w:r>
          </w:p>
        </w:tc>
        <w:tc>
          <w:tcPr>
            <w:tcW w:w="2340"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
                <w:kern w:val="0"/>
                <w:sz w:val="20"/>
                <w:szCs w:val="22"/>
                <w:lang w:val="en-US" w:eastAsia="en-US" w:bidi="ar-SA"/>
              </w:rPr>
              <w:t>curl -o /dev/null -w '%{http_code}' http://localhost:8380/web/admin/login</w:t>
            </w:r>
          </w:p>
        </w:tc>
        <w:tc>
          <w:tcPr>
            <w:tcW w:w="2339"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
                <w:kern w:val="0"/>
                <w:sz w:val="20"/>
                <w:szCs w:val="22"/>
                <w:lang w:val="en-US" w:eastAsia="en-US" w:bidi="ar-SA"/>
              </w:rPr>
              <w:t>200</w:t>
            </w:r>
          </w:p>
        </w:tc>
      </w:tr>
      <w:tr>
        <w:trPr/>
        <w:tc>
          <w:tcPr>
            <w:tcW w:w="2340"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
                <w:kern w:val="0"/>
                <w:sz w:val="20"/>
                <w:szCs w:val="22"/>
                <w:lang w:val="en-US" w:eastAsia="en-US" w:bidi="ar-SA"/>
              </w:rPr>
              <w:t>T3</w:t>
            </w:r>
          </w:p>
        </w:tc>
        <w:tc>
          <w:tcPr>
            <w:tcW w:w="2340"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
                <w:kern w:val="0"/>
                <w:sz w:val="20"/>
                <w:szCs w:val="22"/>
                <w:lang w:val="en-US" w:eastAsia="en-US" w:bidi="ar-SA"/>
              </w:rPr>
              <w:t>SFTPGo not published directly</w:t>
            </w:r>
          </w:p>
        </w:tc>
        <w:tc>
          <w:tcPr>
            <w:tcW w:w="2340"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
                <w:kern w:val="0"/>
                <w:sz w:val="20"/>
                <w:szCs w:val="22"/>
                <w:lang w:val="en-US" w:eastAsia="en-US" w:bidi="ar-SA"/>
              </w:rPr>
              <w:t>nc -z -w2 localhost 8280; nc -z -w2 localhost 2022</w:t>
            </w:r>
          </w:p>
        </w:tc>
        <w:tc>
          <w:tcPr>
            <w:tcW w:w="2339"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
                <w:kern w:val="0"/>
                <w:sz w:val="20"/>
                <w:szCs w:val="22"/>
                <w:lang w:val="en-US" w:eastAsia="en-US" w:bidi="ar-SA"/>
              </w:rPr>
              <w:t>Both fail (closed)</w:t>
            </w:r>
          </w:p>
        </w:tc>
      </w:tr>
      <w:tr>
        <w:trPr/>
        <w:tc>
          <w:tcPr>
            <w:tcW w:w="2340"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
                <w:kern w:val="0"/>
                <w:sz w:val="20"/>
                <w:szCs w:val="22"/>
                <w:lang w:val="en-US" w:eastAsia="en-US" w:bidi="ar-SA"/>
              </w:rPr>
              <w:t>T4</w:t>
            </w:r>
          </w:p>
        </w:tc>
        <w:tc>
          <w:tcPr>
            <w:tcW w:w="2340"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
                <w:kern w:val="0"/>
                <w:sz w:val="20"/>
                <w:szCs w:val="22"/>
                <w:lang w:val="en-US" w:eastAsia="en-US" w:bidi="ar-SA"/>
              </w:rPr>
              <w:t>Optional ports serve nothing</w:t>
            </w:r>
          </w:p>
        </w:tc>
        <w:tc>
          <w:tcPr>
            <w:tcW w:w="2340"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
                <w:kern w:val="0"/>
                <w:sz w:val="20"/>
                <w:szCs w:val="22"/>
                <w:lang w:val="en-US" w:eastAsia="en-US" w:bidi="ar-SA"/>
              </w:rPr>
              <w:t>nc localhost 2121 (also 10080, 50000)</w:t>
            </w:r>
          </w:p>
        </w:tc>
        <w:tc>
          <w:tcPr>
            <w:tcW w:w="2339"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
                <w:kern w:val="0"/>
                <w:sz w:val="20"/>
                <w:szCs w:val="22"/>
                <w:lang w:val="en-US" w:eastAsia="en-US" w:bidi="ar-SA"/>
              </w:rPr>
              <w:t>Connection accepted then closed at once, no banner; curl to :10080 gets no response</w:t>
            </w:r>
          </w:p>
        </w:tc>
      </w:tr>
      <w:tr>
        <w:trPr/>
        <w:tc>
          <w:tcPr>
            <w:tcW w:w="2340"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
                <w:kern w:val="0"/>
                <w:sz w:val="20"/>
                <w:szCs w:val="22"/>
                <w:lang w:val="en-US" w:eastAsia="en-US" w:bidi="ar-SA"/>
              </w:rPr>
              <w:t>T5</w:t>
            </w:r>
          </w:p>
        </w:tc>
        <w:tc>
          <w:tcPr>
            <w:tcW w:w="2340"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
                <w:kern w:val="0"/>
                <w:sz w:val="20"/>
                <w:szCs w:val="22"/>
                <w:lang w:val="en-US" w:eastAsia="en-US" w:bidi="ar-SA"/>
              </w:rPr>
              <w:t>Create user via REST API</w:t>
            </w:r>
          </w:p>
        </w:tc>
        <w:tc>
          <w:tcPr>
            <w:tcW w:w="2340"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
                <w:kern w:val="0"/>
                <w:sz w:val="20"/>
                <w:szCs w:val="22"/>
                <w:lang w:val="en-US" w:eastAsia="en-US" w:bidi="ar-SA"/>
              </w:rPr>
              <w:t>See section 3</w:t>
            </w:r>
          </w:p>
        </w:tc>
        <w:tc>
          <w:tcPr>
            <w:tcW w:w="2339"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
                <w:kern w:val="0"/>
                <w:sz w:val="20"/>
                <w:szCs w:val="22"/>
                <w:lang w:val="en-US" w:eastAsia="en-US" w:bidi="ar-SA"/>
              </w:rPr>
              <w:t>HTTP 201</w:t>
            </w:r>
          </w:p>
        </w:tc>
      </w:tr>
      <w:tr>
        <w:trPr/>
        <w:tc>
          <w:tcPr>
            <w:tcW w:w="2340"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
                <w:kern w:val="0"/>
                <w:sz w:val="20"/>
                <w:szCs w:val="22"/>
                <w:lang w:val="en-US" w:eastAsia="en-US" w:bidi="ar-SA"/>
              </w:rPr>
              <w:t>T6</w:t>
            </w:r>
          </w:p>
        </w:tc>
        <w:tc>
          <w:tcPr>
            <w:tcW w:w="2340"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
                <w:kern w:val="0"/>
                <w:sz w:val="20"/>
                <w:szCs w:val="22"/>
                <w:lang w:val="en-US" w:eastAsia="en-US" w:bidi="ar-SA"/>
              </w:rPr>
              <w:t>SFTP upload and download</w:t>
            </w:r>
          </w:p>
        </w:tc>
        <w:tc>
          <w:tcPr>
            <w:tcW w:w="2340"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
                <w:kern w:val="0"/>
                <w:sz w:val="20"/>
                <w:szCs w:val="22"/>
                <w:lang w:val="en-US" w:eastAsia="en-US" w:bidi="ar-SA"/>
              </w:rPr>
              <w:t>sftp -i key -P 2222 testuser@localhost, then put/get payload.bin</w:t>
            </w:r>
          </w:p>
        </w:tc>
        <w:tc>
          <w:tcPr>
            <w:tcW w:w="2339"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
                <w:kern w:val="0"/>
                <w:sz w:val="20"/>
                <w:szCs w:val="22"/>
                <w:lang w:val="en-US" w:eastAsia="en-US" w:bidi="ar-SA"/>
              </w:rPr>
              <w:t>Transfers succeed; sha256sum of the downloaded file equals sum.txt</w:t>
            </w:r>
          </w:p>
        </w:tc>
      </w:tr>
      <w:tr>
        <w:trPr/>
        <w:tc>
          <w:tcPr>
            <w:tcW w:w="2340"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
                <w:kern w:val="0"/>
                <w:sz w:val="20"/>
                <w:szCs w:val="22"/>
                <w:lang w:val="en-US" w:eastAsia="en-US" w:bidi="ar-SA"/>
              </w:rPr>
              <w:t>T7</w:t>
            </w:r>
          </w:p>
        </w:tc>
        <w:tc>
          <w:tcPr>
            <w:tcW w:w="2340"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
                <w:kern w:val="0"/>
                <w:sz w:val="20"/>
                <w:szCs w:val="22"/>
                <w:lang w:val="en-US" w:eastAsia="en-US" w:bidi="ar-SA"/>
              </w:rPr>
              <w:t>Authentication rejected</w:t>
            </w:r>
          </w:p>
        </w:tc>
        <w:tc>
          <w:tcPr>
            <w:tcW w:w="2340"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
                <w:kern w:val="0"/>
                <w:sz w:val="20"/>
                <w:szCs w:val="22"/>
                <w:lang w:val="en-US" w:eastAsia="en-US" w:bidi="ar-SA"/>
              </w:rPr>
              <w:t>sftp with a different, unregistered key</w:t>
            </w:r>
          </w:p>
        </w:tc>
        <w:tc>
          <w:tcPr>
            <w:tcW w:w="2339"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
                <w:kern w:val="0"/>
                <w:sz w:val="20"/>
                <w:szCs w:val="22"/>
                <w:lang w:val="en-US" w:eastAsia="en-US" w:bidi="ar-SA"/>
              </w:rPr>
              <w:t>Permission denied; no session opened</w:t>
            </w:r>
          </w:p>
        </w:tc>
      </w:tr>
    </w:tbl>
    <w:p>
      <w:pPr>
        <w:pStyle w:val="Normal"/>
        <w:rPr/>
      </w:pPr>
      <w:r>
        <w:rPr/>
      </w:r>
    </w:p>
    <w:p>
      <w:pPr>
        <w:pStyle w:val="Normal"/>
        <w:rPr/>
      </w:pPr>
      <w:r>
        <w:rPr/>
        <w:t>Notes for T6: use -o StrictHostKeyChecking=no -o UserKnownHostsFile=/dev/null for throwaway tests, and -o BatchMode=yes with -o IdentitiesOnly=yes so only the test key is offered. The uploaded file should also appear under ./data/testuser on the host.</w:t>
      </w:r>
    </w:p>
    <w:p>
      <w:pPr>
        <w:pStyle w:val="Normal"/>
        <w:rPr/>
      </w:pPr>
      <w:r>
        <w:rPr/>
        <w:t>Notes for T3: port 8080 on the host may be used by some other service; it is unrelated to this stack, which only publishes 8380, 2222 and the optional ports.</w:t>
      </w:r>
    </w:p>
    <w:p>
      <w:pPr>
        <w:pStyle w:val="Heading1"/>
        <w:rPr/>
      </w:pPr>
      <w:bookmarkStart w:id="904" w:name="_Toc100004"/>
      <w:r>
        <w:rPr/>
        <w:t>5. Optional protocol tests (FTP and WebDAV enabled)</w:t>
      </w:r>
      <w:bookmarkEnd w:id="904"/>
    </w:p>
    <w:p>
      <w:pPr>
        <w:pStyle w:val="Normal"/>
        <w:rPr/>
      </w:pPr>
      <w:r>
        <w:rPr/>
        <w:t>Enable them in .env, then restart the stack:</w:t>
      </w:r>
    </w:p>
    <w:p>
      <w:pPr>
        <w:pStyle w:val="Normal"/>
        <w:ind w:left="288"/>
        <w:rPr/>
      </w:pPr>
      <w:r>
        <w:rPr>
          <w:rFonts w:eastAsia="Consolas" w:ascii="Consolas" w:hAnsi="Consolas"/>
          <w:sz w:val="18"/>
        </w:rPr>
        <w:t>FTP_PORT=2121</w:t>
        <w:br/>
        <w:t>FTP_PASSIVE_IP=127.0.0.1      # use the address clients will connect to</w:t>
        <w:br/>
        <w:t>WEBDAV_PORT=10080</w:t>
        <w:br/>
        <w:br/>
        <w:t>docker compose up -d</w:t>
      </w:r>
    </w:p>
    <w:p>
      <w:pPr>
        <w:pStyle w:val="Normal"/>
        <w:rPr/>
      </w:pPr>
      <w:r>
        <w:rPr/>
        <w:t>The proxy log (docker compose logs proxy) should now list the FTP proxy with its passive range and the WebDAV proxy.</w:t>
      </w:r>
    </w:p>
    <w:tbl>
      <w:tblPr>
        <w:tblStyle w:val="TableGrid"/>
        <w:tblW w:w="9360"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2340"/>
        <w:gridCol w:w="2340"/>
        <w:gridCol w:w="2340"/>
        <w:gridCol w:w="2339"/>
      </w:tblGrid>
      <w:tr>
        <w:trPr/>
        <w:tc>
          <w:tcPr>
            <w:tcW w:w="2340" w:type="dxa"/>
            <w:tcBorders/>
            <w:shd w:color="auto" w:fill="DCE6F1" w:val="clear"/>
          </w:tcPr>
          <w:p>
            <w:pPr>
              <w:pStyle w:val="Normal"/>
              <w:widowControl/>
              <w:spacing w:lineRule="auto" w:line="240" w:before="0" w:after="40"/>
              <w:jc w:val="left"/>
              <w:rPr>
                <w:rFonts w:eastAsia="ＭＳ 明朝" w:cs=""/>
                <w:kern w:val="0"/>
                <w:szCs w:val="22"/>
                <w:lang w:val="en-US" w:eastAsia="en-US" w:bidi="ar-SA"/>
              </w:rPr>
            </w:pPr>
            <w:r>
              <w:rPr>
                <w:rFonts w:eastAsia="ＭＳ 明朝" w:cs=""/>
                <w:b/>
                <w:kern w:val="0"/>
                <w:sz w:val="20"/>
                <w:szCs w:val="22"/>
                <w:lang w:val="en-US" w:eastAsia="en-US" w:bidi="ar-SA"/>
              </w:rPr>
              <w:t>ID</w:t>
            </w:r>
          </w:p>
        </w:tc>
        <w:tc>
          <w:tcPr>
            <w:tcW w:w="2340" w:type="dxa"/>
            <w:tcBorders/>
            <w:shd w:color="auto" w:fill="DCE6F1" w:val="clear"/>
          </w:tcPr>
          <w:p>
            <w:pPr>
              <w:pStyle w:val="Normal"/>
              <w:widowControl/>
              <w:spacing w:lineRule="auto" w:line="240" w:before="0" w:after="40"/>
              <w:jc w:val="left"/>
              <w:rPr>
                <w:rFonts w:eastAsia="ＭＳ 明朝" w:cs=""/>
                <w:kern w:val="0"/>
                <w:szCs w:val="22"/>
                <w:lang w:val="en-US" w:eastAsia="en-US" w:bidi="ar-SA"/>
              </w:rPr>
            </w:pPr>
            <w:r>
              <w:rPr>
                <w:rFonts w:eastAsia="ＭＳ 明朝" w:cs=""/>
                <w:b/>
                <w:kern w:val="0"/>
                <w:sz w:val="20"/>
                <w:szCs w:val="22"/>
                <w:lang w:val="en-US" w:eastAsia="en-US" w:bidi="ar-SA"/>
              </w:rPr>
              <w:t>Test</w:t>
            </w:r>
          </w:p>
        </w:tc>
        <w:tc>
          <w:tcPr>
            <w:tcW w:w="2340" w:type="dxa"/>
            <w:tcBorders/>
            <w:shd w:color="auto" w:fill="DCE6F1" w:val="clear"/>
          </w:tcPr>
          <w:p>
            <w:pPr>
              <w:pStyle w:val="Normal"/>
              <w:widowControl/>
              <w:spacing w:lineRule="auto" w:line="240" w:before="0" w:after="40"/>
              <w:jc w:val="left"/>
              <w:rPr>
                <w:rFonts w:eastAsia="ＭＳ 明朝" w:cs=""/>
                <w:kern w:val="0"/>
                <w:szCs w:val="22"/>
                <w:lang w:val="en-US" w:eastAsia="en-US" w:bidi="ar-SA"/>
              </w:rPr>
            </w:pPr>
            <w:r>
              <w:rPr>
                <w:rFonts w:eastAsia="ＭＳ 明朝" w:cs=""/>
                <w:b/>
                <w:kern w:val="0"/>
                <w:sz w:val="20"/>
                <w:szCs w:val="22"/>
                <w:lang w:val="en-US" w:eastAsia="en-US" w:bidi="ar-SA"/>
              </w:rPr>
              <w:t>How</w:t>
            </w:r>
          </w:p>
        </w:tc>
        <w:tc>
          <w:tcPr>
            <w:tcW w:w="2339" w:type="dxa"/>
            <w:tcBorders/>
            <w:shd w:color="auto" w:fill="DCE6F1" w:val="clear"/>
          </w:tcPr>
          <w:p>
            <w:pPr>
              <w:pStyle w:val="Normal"/>
              <w:widowControl/>
              <w:spacing w:lineRule="auto" w:line="240" w:before="0" w:after="40"/>
              <w:jc w:val="left"/>
              <w:rPr>
                <w:rFonts w:eastAsia="ＭＳ 明朝" w:cs=""/>
                <w:kern w:val="0"/>
                <w:szCs w:val="22"/>
                <w:lang w:val="en-US" w:eastAsia="en-US" w:bidi="ar-SA"/>
              </w:rPr>
            </w:pPr>
            <w:r>
              <w:rPr>
                <w:rFonts w:eastAsia="ＭＳ 明朝" w:cs=""/>
                <w:b/>
                <w:kern w:val="0"/>
                <w:sz w:val="20"/>
                <w:szCs w:val="22"/>
                <w:lang w:val="en-US" w:eastAsia="en-US" w:bidi="ar-SA"/>
              </w:rPr>
              <w:t>Expected result</w:t>
            </w:r>
          </w:p>
        </w:tc>
      </w:tr>
      <w:tr>
        <w:trPr/>
        <w:tc>
          <w:tcPr>
            <w:tcW w:w="2340"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
                <w:kern w:val="0"/>
                <w:sz w:val="20"/>
                <w:szCs w:val="22"/>
                <w:lang w:val="en-US" w:eastAsia="en-US" w:bidi="ar-SA"/>
              </w:rPr>
              <w:t>T8</w:t>
            </w:r>
          </w:p>
        </w:tc>
        <w:tc>
          <w:tcPr>
            <w:tcW w:w="2340"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
                <w:kern w:val="0"/>
                <w:sz w:val="20"/>
                <w:szCs w:val="22"/>
                <w:lang w:val="en-US" w:eastAsia="en-US" w:bidi="ar-SA"/>
              </w:rPr>
              <w:t>FTP passive transfer</w:t>
            </w:r>
          </w:p>
        </w:tc>
        <w:tc>
          <w:tcPr>
            <w:tcW w:w="2340"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
                <w:kern w:val="0"/>
                <w:sz w:val="20"/>
                <w:szCs w:val="22"/>
                <w:lang w:val="en-US" w:eastAsia="en-US" w:bidi="ar-SA"/>
              </w:rPr>
              <w:t>Python ftplib: connect to localhost:2121, log in as testuser, set passive mode, STOR then RETR payload.bin</w:t>
            </w:r>
          </w:p>
        </w:tc>
        <w:tc>
          <w:tcPr>
            <w:tcW w:w="2339"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
                <w:kern w:val="0"/>
                <w:sz w:val="20"/>
                <w:szCs w:val="22"/>
                <w:lang w:val="en-US" w:eastAsia="en-US" w:bidi="ar-SA"/>
              </w:rPr>
              <w:t>Banner 220 SFTPGo; downloaded checksum matches; file listed</w:t>
            </w:r>
          </w:p>
        </w:tc>
      </w:tr>
      <w:tr>
        <w:trPr/>
        <w:tc>
          <w:tcPr>
            <w:tcW w:w="2340"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
                <w:kern w:val="0"/>
                <w:sz w:val="20"/>
                <w:szCs w:val="22"/>
                <w:lang w:val="en-US" w:eastAsia="en-US" w:bidi="ar-SA"/>
              </w:rPr>
              <w:t>T9</w:t>
            </w:r>
          </w:p>
        </w:tc>
        <w:tc>
          <w:tcPr>
            <w:tcW w:w="2340"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
                <w:kern w:val="0"/>
                <w:sz w:val="20"/>
                <w:szCs w:val="22"/>
                <w:lang w:val="en-US" w:eastAsia="en-US" w:bidi="ar-SA"/>
              </w:rPr>
              <w:t>WebDAV transfer</w:t>
            </w:r>
          </w:p>
        </w:tc>
        <w:tc>
          <w:tcPr>
            <w:tcW w:w="2340"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
                <w:kern w:val="0"/>
                <w:sz w:val="20"/>
                <w:szCs w:val="22"/>
                <w:lang w:val="en-US" w:eastAsia="en-US" w:bidi="ar-SA"/>
              </w:rPr>
              <w:t>curl -u testuser:testpass123 -T payload.bin http://localhost:10080/dav.bin, then GET it back</w:t>
            </w:r>
          </w:p>
        </w:tc>
        <w:tc>
          <w:tcPr>
            <w:tcW w:w="2339"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
                <w:kern w:val="0"/>
                <w:sz w:val="20"/>
                <w:szCs w:val="22"/>
                <w:lang w:val="en-US" w:eastAsia="en-US" w:bidi="ar-SA"/>
              </w:rPr>
              <w:t>PUT returns 201; checksum matches; request without credentials returns 401</w:t>
            </w:r>
          </w:p>
        </w:tc>
      </w:tr>
      <w:tr>
        <w:trPr/>
        <w:tc>
          <w:tcPr>
            <w:tcW w:w="2340"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
                <w:kern w:val="0"/>
                <w:sz w:val="20"/>
                <w:szCs w:val="22"/>
                <w:lang w:val="en-US" w:eastAsia="en-US" w:bidi="ar-SA"/>
              </w:rPr>
              <w:t>T10</w:t>
            </w:r>
          </w:p>
        </w:tc>
        <w:tc>
          <w:tcPr>
            <w:tcW w:w="2340"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
                <w:kern w:val="0"/>
                <w:sz w:val="20"/>
                <w:szCs w:val="22"/>
                <w:lang w:val="en-US" w:eastAsia="en-US" w:bidi="ar-SA"/>
              </w:rPr>
              <w:t>Cross-protocol view</w:t>
            </w:r>
          </w:p>
        </w:tc>
        <w:tc>
          <w:tcPr>
            <w:tcW w:w="2340"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
                <w:kern w:val="0"/>
                <w:sz w:val="20"/>
                <w:szCs w:val="22"/>
                <w:lang w:val="en-US" w:eastAsia="en-US" w:bidi="ar-SA"/>
              </w:rPr>
              <w:t>sftp ls after T6, T8 and T9</w:t>
            </w:r>
          </w:p>
        </w:tc>
        <w:tc>
          <w:tcPr>
            <w:tcW w:w="2339"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
                <w:kern w:val="0"/>
                <w:sz w:val="20"/>
                <w:szCs w:val="22"/>
                <w:lang w:val="en-US" w:eastAsia="en-US" w:bidi="ar-SA"/>
              </w:rPr>
              <w:t>Files uploaded by SFTP, FTP and WebDAV are all listed (one shared home directory)</w:t>
            </w:r>
          </w:p>
        </w:tc>
      </w:tr>
    </w:tbl>
    <w:p>
      <w:pPr>
        <w:pStyle w:val="Normal"/>
        <w:rPr/>
      </w:pPr>
      <w:r>
        <w:rPr/>
      </w:r>
    </w:p>
    <w:p>
      <w:pPr>
        <w:pStyle w:val="Normal"/>
        <w:rPr/>
      </w:pPr>
      <w:r>
        <w:rPr/>
        <w:t>T8 is the key FTP check: the data connection uses a port from the 50000-50009 passive range, so it only succeeds if FTP_PASSIVE_IP is correct and the gateway relays the passive ports.</w:t>
      </w:r>
    </w:p>
    <w:p>
      <w:pPr>
        <w:pStyle w:val="Heading1"/>
        <w:rPr/>
      </w:pPr>
      <w:bookmarkStart w:id="905" w:name="_Toc100005"/>
      <w:r>
        <w:rPr/>
        <w:t>5a. Keycloak token login tests (optional feature)</w:t>
      </w:r>
      <w:bookmarkEnd w:id="905"/>
    </w:p>
    <w:p>
      <w:pPr>
        <w:pStyle w:val="Normal"/>
        <w:rPr/>
      </w:pPr>
      <w:r>
        <w:rPr/>
        <w:t>Requires the Keycloak stack running with realm mlw (container mlw-keycloak, http://localhost:8180). Enable the feature in .env and restart:</w:t>
      </w:r>
    </w:p>
    <w:p>
      <w:pPr>
        <w:pStyle w:val="Normal"/>
        <w:ind w:left="288"/>
        <w:rPr/>
      </w:pPr>
      <w:r>
        <w:rPr>
          <w:rFonts w:eastAsia="Consolas" w:ascii="Consolas" w:hAnsi="Consolas"/>
          <w:sz w:val="18"/>
        </w:rPr>
        <w:t>COMPOSE_FILE=docker-compose.yml:docker-compose.keycloak.yml</w:t>
        <w:br/>
        <w:br/>
        <w:t>docker compose up -d --build</w:t>
      </w:r>
    </w:p>
    <w:p>
      <w:pPr>
        <w:pStyle w:val="Normal"/>
        <w:rPr/>
      </w:pPr>
      <w:r>
        <w:rPr/>
        <w:t>The proxy log should list the Keycloak auth hook with the issuer, key URL and required role. Obtain a token for a test user (the mlw-platform development realm has user mlw / mlw and client mlw-app) and use the token's sub as the SSH username. The client must send the token as the SSH password, for example with Python paramiko (auth_password).</w:t>
      </w:r>
    </w:p>
    <w:p>
      <w:pPr>
        <w:pStyle w:val="Normal"/>
        <w:ind w:left="288"/>
        <w:rPr/>
      </w:pPr>
      <w:r>
        <w:rPr>
          <w:rFonts w:eastAsia="Consolas" w:ascii="Consolas" w:hAnsi="Consolas"/>
          <w:sz w:val="18"/>
        </w:rPr>
        <w:t>curl -s -d grant_type=password -d client_id=mlw-app -d username=mlw -d password=mlw \</w:t>
        <w:br/>
        <w:t xml:space="preserve">  http://localhost:8180/realms/mlw/protocol/openid-connect/token</w:t>
      </w:r>
    </w:p>
    <w:tbl>
      <w:tblPr>
        <w:tblStyle w:val="TableGrid"/>
        <w:tblW w:w="9360"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3120"/>
        <w:gridCol w:w="3120"/>
        <w:gridCol w:w="3120"/>
      </w:tblGrid>
      <w:tr>
        <w:trPr/>
        <w:tc>
          <w:tcPr>
            <w:tcW w:w="3120" w:type="dxa"/>
            <w:tcBorders/>
            <w:shd w:color="auto" w:fill="DCE6F1" w:val="clear"/>
          </w:tcPr>
          <w:p>
            <w:pPr>
              <w:pStyle w:val="Normal"/>
              <w:widowControl/>
              <w:spacing w:lineRule="auto" w:line="240" w:before="0" w:after="40"/>
              <w:jc w:val="left"/>
              <w:rPr>
                <w:rFonts w:eastAsia="ＭＳ 明朝" w:cs=""/>
                <w:kern w:val="0"/>
                <w:szCs w:val="22"/>
                <w:lang w:val="en-US" w:eastAsia="en-US" w:bidi="ar-SA"/>
              </w:rPr>
            </w:pPr>
            <w:r>
              <w:rPr>
                <w:rFonts w:eastAsia="ＭＳ 明朝" w:cs=""/>
                <w:b/>
                <w:kern w:val="0"/>
                <w:sz w:val="20"/>
                <w:szCs w:val="22"/>
                <w:lang w:val="en-US" w:eastAsia="en-US" w:bidi="ar-SA"/>
              </w:rPr>
              <w:t>ID</w:t>
            </w:r>
          </w:p>
        </w:tc>
        <w:tc>
          <w:tcPr>
            <w:tcW w:w="3120" w:type="dxa"/>
            <w:tcBorders/>
            <w:shd w:color="auto" w:fill="DCE6F1" w:val="clear"/>
          </w:tcPr>
          <w:p>
            <w:pPr>
              <w:pStyle w:val="Normal"/>
              <w:widowControl/>
              <w:spacing w:lineRule="auto" w:line="240" w:before="0" w:after="40"/>
              <w:jc w:val="left"/>
              <w:rPr>
                <w:rFonts w:eastAsia="ＭＳ 明朝" w:cs=""/>
                <w:kern w:val="0"/>
                <w:szCs w:val="22"/>
                <w:lang w:val="en-US" w:eastAsia="en-US" w:bidi="ar-SA"/>
              </w:rPr>
            </w:pPr>
            <w:r>
              <w:rPr>
                <w:rFonts w:eastAsia="ＭＳ 明朝" w:cs=""/>
                <w:b/>
                <w:kern w:val="0"/>
                <w:sz w:val="20"/>
                <w:szCs w:val="22"/>
                <w:lang w:val="en-US" w:eastAsia="en-US" w:bidi="ar-SA"/>
              </w:rPr>
              <w:t>Test</w:t>
            </w:r>
          </w:p>
        </w:tc>
        <w:tc>
          <w:tcPr>
            <w:tcW w:w="3120" w:type="dxa"/>
            <w:tcBorders/>
            <w:shd w:color="auto" w:fill="DCE6F1" w:val="clear"/>
          </w:tcPr>
          <w:p>
            <w:pPr>
              <w:pStyle w:val="Normal"/>
              <w:widowControl/>
              <w:spacing w:lineRule="auto" w:line="240" w:before="0" w:after="40"/>
              <w:jc w:val="left"/>
              <w:rPr>
                <w:rFonts w:eastAsia="ＭＳ 明朝" w:cs=""/>
                <w:kern w:val="0"/>
                <w:szCs w:val="22"/>
                <w:lang w:val="en-US" w:eastAsia="en-US" w:bidi="ar-SA"/>
              </w:rPr>
            </w:pPr>
            <w:r>
              <w:rPr>
                <w:rFonts w:eastAsia="ＭＳ 明朝" w:cs=""/>
                <w:b/>
                <w:kern w:val="0"/>
                <w:sz w:val="20"/>
                <w:szCs w:val="22"/>
                <w:lang w:val="en-US" w:eastAsia="en-US" w:bidi="ar-SA"/>
              </w:rPr>
              <w:t>Expected result</w:t>
            </w:r>
          </w:p>
        </w:tc>
      </w:tr>
      <w:tr>
        <w:trPr/>
        <w:tc>
          <w:tcPr>
            <w:tcW w:w="3120"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
                <w:kern w:val="0"/>
                <w:sz w:val="20"/>
                <w:szCs w:val="22"/>
                <w:lang w:val="en-US" w:eastAsia="en-US" w:bidi="ar-SA"/>
              </w:rPr>
              <w:t>T13</w:t>
            </w:r>
          </w:p>
        </w:tc>
        <w:tc>
          <w:tcPr>
            <w:tcW w:w="3120"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
                <w:kern w:val="0"/>
                <w:sz w:val="20"/>
                <w:szCs w:val="22"/>
                <w:lang w:val="en-US" w:eastAsia="en-US" w:bidi="ar-SA"/>
              </w:rPr>
              <w:t>SFTP login with username = sub and password = valid token</w:t>
            </w:r>
          </w:p>
        </w:tc>
        <w:tc>
          <w:tcPr>
            <w:tcW w:w="3120"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
                <w:kern w:val="0"/>
                <w:sz w:val="20"/>
                <w:szCs w:val="22"/>
                <w:lang w:val="en-US" w:eastAsia="en-US" w:bidi="ar-SA"/>
              </w:rPr>
              <w:t>Login succeeds; the user is created with home directory data/users/&lt;sub&gt;</w:t>
            </w:r>
          </w:p>
        </w:tc>
      </w:tr>
      <w:tr>
        <w:trPr/>
        <w:tc>
          <w:tcPr>
            <w:tcW w:w="3120"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
                <w:kern w:val="0"/>
                <w:sz w:val="20"/>
                <w:szCs w:val="22"/>
                <w:lang w:val="en-US" w:eastAsia="en-US" w:bidi="ar-SA"/>
              </w:rPr>
              <w:t>T14</w:t>
            </w:r>
          </w:p>
        </w:tc>
        <w:tc>
          <w:tcPr>
            <w:tcW w:w="3120"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
                <w:kern w:val="0"/>
                <w:sz w:val="20"/>
                <w:szCs w:val="22"/>
                <w:lang w:val="en-US" w:eastAsia="en-US" w:bidi="ar-SA"/>
              </w:rPr>
              <w:t>Save and reopen a file over SFTP, then check ./data/users/&lt;sub&gt;</w:t>
            </w:r>
          </w:p>
        </w:tc>
        <w:tc>
          <w:tcPr>
            <w:tcW w:w="3120"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
                <w:kern w:val="0"/>
                <w:sz w:val="20"/>
                <w:szCs w:val="22"/>
                <w:lang w:val="en-US" w:eastAsia="en-US" w:bidi="ar-SA"/>
              </w:rPr>
              <w:t>Checksum matches; the file is on the host file system</w:t>
            </w:r>
          </w:p>
        </w:tc>
      </w:tr>
      <w:tr>
        <w:trPr/>
        <w:tc>
          <w:tcPr>
            <w:tcW w:w="3120"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
                <w:kern w:val="0"/>
                <w:sz w:val="20"/>
                <w:szCs w:val="22"/>
                <w:lang w:val="en-US" w:eastAsia="en-US" w:bidi="ar-SA"/>
              </w:rPr>
              <w:t>T15</w:t>
            </w:r>
          </w:p>
        </w:tc>
        <w:tc>
          <w:tcPr>
            <w:tcW w:w="3120"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
                <w:kern w:val="0"/>
                <w:sz w:val="20"/>
                <w:szCs w:val="22"/>
                <w:lang w:val="en-US" w:eastAsia="en-US" w:bidi="ar-SA"/>
              </w:rPr>
              <w:t>Login with a different username and the same token</w:t>
            </w:r>
          </w:p>
        </w:tc>
        <w:tc>
          <w:tcPr>
            <w:tcW w:w="3120"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
                <w:kern w:val="0"/>
                <w:sz w:val="20"/>
                <w:szCs w:val="22"/>
                <w:lang w:val="en-US" w:eastAsia="en-US" w:bidi="ar-SA"/>
              </w:rPr>
              <w:t>Rejected; proxy log: username does not match token sub</w:t>
            </w:r>
          </w:p>
        </w:tc>
      </w:tr>
      <w:tr>
        <w:trPr/>
        <w:tc>
          <w:tcPr>
            <w:tcW w:w="3120"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
                <w:kern w:val="0"/>
                <w:sz w:val="20"/>
                <w:szCs w:val="22"/>
                <w:lang w:val="en-US" w:eastAsia="en-US" w:bidi="ar-SA"/>
              </w:rPr>
              <w:t>T16</w:t>
            </w:r>
          </w:p>
        </w:tc>
        <w:tc>
          <w:tcPr>
            <w:tcW w:w="3120"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
                <w:kern w:val="0"/>
                <w:sz w:val="20"/>
                <w:szCs w:val="22"/>
                <w:lang w:val="en-US" w:eastAsia="en-US" w:bidi="ar-SA"/>
              </w:rPr>
              <w:t>Login with a tampered token (change the last characters)</w:t>
            </w:r>
          </w:p>
        </w:tc>
        <w:tc>
          <w:tcPr>
            <w:tcW w:w="3120"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
                <w:kern w:val="0"/>
                <w:sz w:val="20"/>
                <w:szCs w:val="22"/>
                <w:lang w:val="en-US" w:eastAsia="en-US" w:bidi="ar-SA"/>
              </w:rPr>
              <w:t>Rejected; proxy log: token signature is invalid</w:t>
            </w:r>
          </w:p>
        </w:tc>
      </w:tr>
      <w:tr>
        <w:trPr/>
        <w:tc>
          <w:tcPr>
            <w:tcW w:w="3120"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
                <w:kern w:val="0"/>
                <w:sz w:val="20"/>
                <w:szCs w:val="22"/>
                <w:lang w:val="en-US" w:eastAsia="en-US" w:bidi="ar-SA"/>
              </w:rPr>
              <w:t>T17</w:t>
            </w:r>
          </w:p>
        </w:tc>
        <w:tc>
          <w:tcPr>
            <w:tcW w:w="3120"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
                <w:kern w:val="0"/>
                <w:sz w:val="20"/>
                <w:szCs w:val="22"/>
                <w:lang w:val="en-US" w:eastAsia="en-US" w:bidi="ar-SA"/>
              </w:rPr>
              <w:t>Login with an ordinary password (any text that is not a token)</w:t>
            </w:r>
          </w:p>
        </w:tc>
        <w:tc>
          <w:tcPr>
            <w:tcW w:w="3120"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
                <w:kern w:val="0"/>
                <w:sz w:val="20"/>
                <w:szCs w:val="22"/>
                <w:lang w:val="en-US" w:eastAsia="en-US" w:bidi="ar-SA"/>
              </w:rPr>
              <w:t>Rejected, including for an existing local SFTPGo user with the right password</w:t>
            </w:r>
          </w:p>
        </w:tc>
      </w:tr>
      <w:tr>
        <w:trPr/>
        <w:tc>
          <w:tcPr>
            <w:tcW w:w="3120"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
                <w:kern w:val="0"/>
                <w:sz w:val="20"/>
                <w:szCs w:val="22"/>
                <w:lang w:val="en-US" w:eastAsia="en-US" w:bidi="ar-SA"/>
              </w:rPr>
              <w:t>T18</w:t>
            </w:r>
          </w:p>
        </w:tc>
        <w:tc>
          <w:tcPr>
            <w:tcW w:w="3120"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
                <w:kern w:val="0"/>
                <w:sz w:val="20"/>
                <w:szCs w:val="22"/>
                <w:lang w:val="en-US" w:eastAsia="en-US" w:bidi="ar-SA"/>
              </w:rPr>
              <w:t>Second login with a freshly issued token</w:t>
            </w:r>
          </w:p>
        </w:tc>
        <w:tc>
          <w:tcPr>
            <w:tcW w:w="3120"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
                <w:kern w:val="0"/>
                <w:sz w:val="20"/>
                <w:szCs w:val="22"/>
                <w:lang w:val="en-US" w:eastAsia="en-US" w:bidi="ar-SA"/>
              </w:rPr>
              <w:t>Succeeds (the stored user is updated)</w:t>
            </w:r>
          </w:p>
        </w:tc>
      </w:tr>
      <w:tr>
        <w:trPr/>
        <w:tc>
          <w:tcPr>
            <w:tcW w:w="3120"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
                <w:kern w:val="0"/>
                <w:sz w:val="20"/>
                <w:szCs w:val="22"/>
                <w:lang w:val="en-US" w:eastAsia="en-US" w:bidi="ar-SA"/>
              </w:rPr>
              <w:t>T19</w:t>
            </w:r>
          </w:p>
        </w:tc>
        <w:tc>
          <w:tcPr>
            <w:tcW w:w="3120"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
                <w:kern w:val="0"/>
                <w:sz w:val="20"/>
                <w:szCs w:val="22"/>
                <w:lang w:val="en-US" w:eastAsia="en-US" w:bidi="ar-SA"/>
              </w:rPr>
              <w:t>Set OIDC_READONLY_ROLE=mlw-user and log in again</w:t>
            </w:r>
          </w:p>
        </w:tc>
        <w:tc>
          <w:tcPr>
            <w:tcW w:w="3120"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
                <w:kern w:val="0"/>
                <w:sz w:val="20"/>
                <w:szCs w:val="22"/>
                <w:lang w:val="en-US" w:eastAsia="en-US" w:bidi="ar-SA"/>
              </w:rPr>
              <w:t>Listing and download work; upload is denied (permission denied)</w:t>
            </w:r>
          </w:p>
        </w:tc>
      </w:tr>
      <w:tr>
        <w:trPr/>
        <w:tc>
          <w:tcPr>
            <w:tcW w:w="3120"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
                <w:kern w:val="0"/>
                <w:sz w:val="20"/>
                <w:szCs w:val="22"/>
                <w:lang w:val="en-US" w:eastAsia="en-US" w:bidi="ar-SA"/>
              </w:rPr>
              <w:t>T20</w:t>
            </w:r>
          </w:p>
        </w:tc>
        <w:tc>
          <w:tcPr>
            <w:tcW w:w="3120"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
                <w:kern w:val="0"/>
                <w:sz w:val="20"/>
                <w:szCs w:val="22"/>
                <w:lang w:val="en-US" w:eastAsia="en-US" w:bidi="ar-SA"/>
              </w:rPr>
              <w:t>User without the required role (or expired token)</w:t>
            </w:r>
          </w:p>
        </w:tc>
        <w:tc>
          <w:tcPr>
            <w:tcW w:w="3120"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
                <w:kern w:val="0"/>
                <w:sz w:val="20"/>
                <w:szCs w:val="22"/>
                <w:lang w:val="en-US" w:eastAsia="en-US" w:bidi="ar-SA"/>
              </w:rPr>
              <w:t>Rejected; covered by unit tests (the dev realm user has the role)</w:t>
            </w:r>
          </w:p>
        </w:tc>
      </w:tr>
      <w:tr>
        <w:trPr/>
        <w:tc>
          <w:tcPr>
            <w:tcW w:w="3120"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
                <w:kern w:val="0"/>
                <w:sz w:val="20"/>
                <w:szCs w:val="22"/>
                <w:lang w:val="en-US" w:eastAsia="en-US" w:bidi="ar-SA"/>
              </w:rPr>
              <w:t>T21</w:t>
            </w:r>
          </w:p>
        </w:tc>
        <w:tc>
          <w:tcPr>
            <w:tcW w:w="3120"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
                <w:kern w:val="0"/>
                <w:sz w:val="20"/>
                <w:szCs w:val="22"/>
                <w:lang w:val="en-US" w:eastAsia="en-US" w:bidi="ar-SA"/>
              </w:rPr>
              <w:t>Create data/shared/projectA/hello.txt on the host; with a token call GET /mlw/v1/storage/dirs, then PUT /mlw/v1/storage/root {"path":"projectA"}</w:t>
            </w:r>
          </w:p>
        </w:tc>
        <w:tc>
          <w:tcPr>
            <w:tcW w:w="3120"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
                <w:kern w:val="0"/>
                <w:sz w:val="20"/>
                <w:szCs w:val="22"/>
                <w:lang w:val="en-US" w:eastAsia="en-US" w:bidi="ar-SA"/>
              </w:rPr>
              <w:t>dirs lists projectA; PUT returns the new root /srv/sftpgo/shared/projectA</w:t>
            </w:r>
          </w:p>
        </w:tc>
      </w:tr>
      <w:tr>
        <w:trPr/>
        <w:tc>
          <w:tcPr>
            <w:tcW w:w="3120"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
                <w:kern w:val="0"/>
                <w:sz w:val="20"/>
                <w:szCs w:val="22"/>
                <w:lang w:val="en-US" w:eastAsia="en-US" w:bidi="ar-SA"/>
              </w:rPr>
              <w:t>T22</w:t>
            </w:r>
          </w:p>
        </w:tc>
        <w:tc>
          <w:tcPr>
            <w:tcW w:w="3120"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
                <w:kern w:val="0"/>
                <w:sz w:val="20"/>
                <w:szCs w:val="22"/>
                <w:lang w:val="en-US" w:eastAsia="en-US" w:bidi="ar-SA"/>
              </w:rPr>
              <w:t>SFTP login, list and read hello.txt, overwrite it, check the host file</w:t>
            </w:r>
          </w:p>
        </w:tc>
        <w:tc>
          <w:tcPr>
            <w:tcW w:w="3120"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
                <w:kern w:val="0"/>
                <w:sz w:val="20"/>
                <w:szCs w:val="22"/>
                <w:lang w:val="en-US" w:eastAsia="en-US" w:bidi="ar-SA"/>
              </w:rPr>
              <w:t>The existing file is listed and readable without any prior save; the host file shows the edit</w:t>
            </w:r>
          </w:p>
        </w:tc>
      </w:tr>
      <w:tr>
        <w:trPr/>
        <w:tc>
          <w:tcPr>
            <w:tcW w:w="3120"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
                <w:kern w:val="0"/>
                <w:sz w:val="20"/>
                <w:szCs w:val="22"/>
                <w:lang w:val="en-US" w:eastAsia="en-US" w:bidi="ar-SA"/>
              </w:rPr>
              <w:t>T23</w:t>
            </w:r>
          </w:p>
        </w:tc>
        <w:tc>
          <w:tcPr>
            <w:tcW w:w="3120"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
                <w:kern w:val="0"/>
                <w:sz w:val="20"/>
                <w:szCs w:val="22"/>
                <w:lang w:val="en-US" w:eastAsia="en-US" w:bidi="ar-SA"/>
              </w:rPr>
              <w:t>PUT paths ../.., /etc, projectA/../../x and a missing directory</w:t>
            </w:r>
          </w:p>
        </w:tc>
        <w:tc>
          <w:tcPr>
            <w:tcW w:w="3120"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
                <w:kern w:val="0"/>
                <w:sz w:val="20"/>
                <w:szCs w:val="22"/>
                <w:lang w:val="en-US" w:eastAsia="en-US" w:bidi="ar-SA"/>
              </w:rPr>
              <w:t>Each returns HTTP 400 and the selection is unchanged</w:t>
            </w:r>
          </w:p>
        </w:tc>
      </w:tr>
      <w:tr>
        <w:trPr/>
        <w:tc>
          <w:tcPr>
            <w:tcW w:w="3120"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
                <w:kern w:val="0"/>
                <w:sz w:val="20"/>
                <w:szCs w:val="22"/>
                <w:lang w:val="en-US" w:eastAsia="en-US" w:bidi="ar-SA"/>
              </w:rPr>
              <w:t>T24</w:t>
            </w:r>
          </w:p>
        </w:tc>
        <w:tc>
          <w:tcPr>
            <w:tcW w:w="3120"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
                <w:kern w:val="0"/>
                <w:sz w:val="20"/>
                <w:szCs w:val="22"/>
                <w:lang w:val="en-US" w:eastAsia="en-US" w:bidi="ar-SA"/>
              </w:rPr>
              <w:t>Select projectB, log in with a fresh token; then DELETE the selection and log in again</w:t>
            </w:r>
          </w:p>
        </w:tc>
        <w:tc>
          <w:tcPr>
            <w:tcW w:w="3120"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
                <w:kern w:val="0"/>
                <w:sz w:val="20"/>
                <w:szCs w:val="22"/>
                <w:lang w:val="en-US" w:eastAsia="en-US" w:bidi="ar-SA"/>
              </w:rPr>
              <w:t>First login sees projectB's files; after DELETE the root is the empty users/&lt;sub&gt; directory</w:t>
            </w:r>
          </w:p>
        </w:tc>
      </w:tr>
      <w:tr>
        <w:trPr/>
        <w:tc>
          <w:tcPr>
            <w:tcW w:w="3120"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
                <w:kern w:val="0"/>
                <w:sz w:val="20"/>
                <w:szCs w:val="22"/>
                <w:lang w:val="en-US" w:eastAsia="en-US" w:bidi="ar-SA"/>
              </w:rPr>
              <w:t>T25</w:t>
            </w:r>
          </w:p>
        </w:tc>
        <w:tc>
          <w:tcPr>
            <w:tcW w:w="3120"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
                <w:kern w:val="0"/>
                <w:sz w:val="20"/>
                <w:szCs w:val="22"/>
                <w:lang w:val="en-US" w:eastAsia="en-US" w:bidi="ar-SA"/>
              </w:rPr>
              <w:t>Restart the proxy, then GET /mlw/v1/storage/root</w:t>
            </w:r>
          </w:p>
        </w:tc>
        <w:tc>
          <w:tcPr>
            <w:tcW w:w="3120"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
                <w:kern w:val="0"/>
                <w:sz w:val="20"/>
                <w:szCs w:val="22"/>
                <w:lang w:val="en-US" w:eastAsia="en-US" w:bidi="ar-SA"/>
              </w:rPr>
              <w:t>The selection is still there (stored in the proxy-state volume)</w:t>
            </w:r>
          </w:p>
        </w:tc>
      </w:tr>
      <w:tr>
        <w:trPr/>
        <w:tc>
          <w:tcPr>
            <w:tcW w:w="3120"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
                <w:kern w:val="0"/>
                <w:sz w:val="20"/>
                <w:szCs w:val="22"/>
                <w:lang w:val="en-US" w:eastAsia="en-US" w:bidi="ar-SA"/>
              </w:rPr>
              <w:t>T26</w:t>
            </w:r>
          </w:p>
        </w:tc>
        <w:tc>
          <w:tcPr>
            <w:tcW w:w="3120"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
                <w:kern w:val="0"/>
                <w:sz w:val="20"/>
                <w:szCs w:val="22"/>
                <w:lang w:val="en-US" w:eastAsia="en-US" w:bidi="ar-SA"/>
              </w:rPr>
              <w:t>Call the API without a token, or with a token lacking the role</w:t>
            </w:r>
          </w:p>
        </w:tc>
        <w:tc>
          <w:tcPr>
            <w:tcW w:w="3120"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
                <w:kern w:val="0"/>
                <w:sz w:val="20"/>
                <w:szCs w:val="22"/>
                <w:lang w:val="en-US" w:eastAsia="en-US" w:bidi="ar-SA"/>
              </w:rPr>
              <w:t>401 and 403 respectively; no selection is changed</w:t>
            </w:r>
          </w:p>
        </w:tc>
      </w:tr>
    </w:tbl>
    <w:p>
      <w:pPr>
        <w:pStyle w:val="Normal"/>
        <w:rPr/>
      </w:pPr>
      <w:r>
        <w:rPr/>
      </w:r>
    </w:p>
    <w:p>
      <w:pPr>
        <w:pStyle w:val="Normal"/>
        <w:rPr/>
      </w:pPr>
      <w:r>
        <w:rPr/>
        <w:t>For T21 to T25 create the shared directory first (mkdir -p data/shared) and use paths relative to it. The API is on the gateway web port, for example http://localhost:8380/mlw/v1/storage/root with the header Authorization: Bearer &lt;token&gt;.</w:t>
      </w:r>
    </w:p>
    <w:p>
      <w:pPr>
        <w:pStyle w:val="Normal"/>
        <w:rPr/>
      </w:pPr>
      <w:r>
        <w:rPr/>
        <w:t>T17 is a security check. SFTPGo accepts any password if the hook answers 200 with an empty body, so it must be verified after any change to the hook. To return to the default configuration remove COMPOSE_FILE from .env and run docker compose up -d; delete the test users in the SFTPGo admin and remove ./data/users.</w:t>
      </w:r>
    </w:p>
    <w:p>
      <w:pPr>
        <w:pStyle w:val="Heading1"/>
        <w:rPr/>
      </w:pPr>
      <w:bookmarkStart w:id="906" w:name="_Toc100006"/>
      <w:r>
        <w:rPr/>
        <w:t>5b. Production configuration tests</w:t>
      </w:r>
      <w:bookmarkEnd w:id="906"/>
    </w:p>
    <w:p>
      <w:pPr>
        <w:pStyle w:val="Normal"/>
        <w:rPr/>
      </w:pPr>
      <w:r>
        <w:rPr/>
        <w:t xml:space="preserve">Run these against the production stack, docker-compose.prod.yml. Select it in .env and set the version pin, then start it:</w:t>
      </w:r>
    </w:p>
    <w:p>
      <w:pPr>
        <w:pStyle w:val="Normal"/>
        <w:ind w:left="288"/>
        <w:rPr/>
      </w:pPr>
      <w:r>
        <w:rPr>
          <w:rFonts w:eastAsia="Consolas" w:ascii="Consolas" w:hAnsi="Consolas"/>
          <w:sz w:val="18"/>
        </w:rPr>
        <w:t xml:space="preserve">COMPOSE_FILE=docker-compose.prod.yml</w:t>
        <w:br/>
        <w:t xml:space="preserve">SFTPGO_VERSION=v2.7.6</w:t>
        <w:br/>
        <w:t xml:space="preserve"/>
        <w:br/>
        <w:t xml:space="preserve">docker compose up -d --build</w:t>
      </w:r>
    </w:p>
    <w:tbl>
      <w:tblPr>
        <w:tblStyle w:val="TableGrid"/>
        <w:tblW w:w="9360"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3120"/>
        <w:gridCol w:w="3120"/>
        <w:gridCol w:w="3120"/>
      </w:tblGrid>
      <w:tr>
        <w:trPr/>
        <w:tc>
          <w:tcPr>
            <w:tcW w:w="3120" w:type="dxa"/>
            <w:tcBorders/>
            <w:shd w:color="auto" w:fill="DCE6F1" w:val="clear"/>
          </w:tcPr>
          <w:p>
            <w:pPr>
              <w:pStyle w:val="Normal"/>
              <w:widowControl/>
              <w:spacing w:lineRule="auto" w:line="240" w:before="0" w:after="40"/>
              <w:jc w:val="left"/>
              <w:rPr>
                <w:rFonts w:eastAsia="ＭＳ 明朝" w:cs=""/>
                <w:kern w:val="0"/>
                <w:szCs w:val="22"/>
                <w:lang w:val="en-US" w:eastAsia="en-US" w:bidi="ar-SA"/>
              </w:rPr>
            </w:pPr>
            <w:r>
              <w:rPr>
                <w:rFonts w:eastAsia="ＭＳ 明朝" w:cs=""/>
                <w:b/>
                <w:kern w:val="0"/>
                <w:sz w:val="20"/>
                <w:szCs w:val="22"/>
                <w:lang w:val="en-US" w:eastAsia="en-US" w:bidi="ar-SA"/>
              </w:rPr>
              <w:t xml:space="preserve">ID</w:t>
            </w:r>
          </w:p>
        </w:tc>
        <w:tc>
          <w:tcPr>
            <w:tcW w:w="3120" w:type="dxa"/>
            <w:tcBorders/>
            <w:shd w:color="auto" w:fill="DCE6F1" w:val="clear"/>
          </w:tcPr>
          <w:p>
            <w:pPr>
              <w:pStyle w:val="Normal"/>
              <w:widowControl/>
              <w:spacing w:lineRule="auto" w:line="240" w:before="0" w:after="40"/>
              <w:jc w:val="left"/>
              <w:rPr>
                <w:rFonts w:eastAsia="ＭＳ 明朝" w:cs=""/>
                <w:kern w:val="0"/>
                <w:szCs w:val="22"/>
                <w:lang w:val="en-US" w:eastAsia="en-US" w:bidi="ar-SA"/>
              </w:rPr>
            </w:pPr>
            <w:r>
              <w:rPr>
                <w:rFonts w:eastAsia="ＭＳ 明朝" w:cs=""/>
                <w:b/>
                <w:kern w:val="0"/>
                <w:sz w:val="20"/>
                <w:szCs w:val="22"/>
                <w:lang w:val="en-US" w:eastAsia="en-US" w:bidi="ar-SA"/>
              </w:rPr>
              <w:t xml:space="preserve">Test</w:t>
            </w:r>
          </w:p>
        </w:tc>
        <w:tc>
          <w:tcPr>
            <w:tcW w:w="3120" w:type="dxa"/>
            <w:tcBorders/>
            <w:shd w:color="auto" w:fill="DCE6F1" w:val="clear"/>
          </w:tcPr>
          <w:p>
            <w:pPr>
              <w:pStyle w:val="Normal"/>
              <w:widowControl/>
              <w:spacing w:lineRule="auto" w:line="240" w:before="0" w:after="40"/>
              <w:jc w:val="left"/>
              <w:rPr>
                <w:rFonts w:eastAsia="ＭＳ 明朝" w:cs=""/>
                <w:kern w:val="0"/>
                <w:szCs w:val="22"/>
                <w:lang w:val="en-US" w:eastAsia="en-US" w:bidi="ar-SA"/>
              </w:rPr>
            </w:pPr>
            <w:r>
              <w:rPr>
                <w:rFonts w:eastAsia="ＭＳ 明朝" w:cs=""/>
                <w:b/>
                <w:kern w:val="0"/>
                <w:sz w:val="20"/>
                <w:szCs w:val="22"/>
                <w:lang w:val="en-US" w:eastAsia="en-US" w:bidi="ar-SA"/>
              </w:rPr>
              <w:t xml:space="preserve">Expected result</w:t>
            </w:r>
          </w:p>
        </w:tc>
      </w:tr>
      <w:tr>
        <w:trPr/>
        <w:tc>
          <w:tcPr>
            <w:tcW w:w="3120"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
                <w:kern w:val="0"/>
                <w:sz w:val="20"/>
                <w:szCs w:val="22"/>
                <w:lang w:val="en-US" w:eastAsia="en-US" w:bidi="ar-SA"/>
              </w:rPr>
              <w:t xml:space="preserve">T27</w:t>
            </w:r>
          </w:p>
        </w:tc>
        <w:tc>
          <w:tcPr>
            <w:tcW w:w="3120"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
                <w:kern w:val="0"/>
                <w:sz w:val="20"/>
                <w:szCs w:val="22"/>
                <w:lang w:val="en-US" w:eastAsia="en-US" w:bidi="ar-SA"/>
              </w:rPr>
              <w:t xml:space="preserve">Unset SFTPGO_VERSION and run docker compose config -q</w:t>
            </w:r>
          </w:p>
        </w:tc>
        <w:tc>
          <w:tcPr>
            <w:tcW w:w="3120"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
                <w:kern w:val="0"/>
                <w:sz w:val="20"/>
                <w:szCs w:val="22"/>
                <w:lang w:val="en-US" w:eastAsia="en-US" w:bidi="ar-SA"/>
              </w:rPr>
              <w:t xml:space="preserve">Fails with: required variable SFTPGO_VERSION is missing a value</w:t>
            </w:r>
          </w:p>
        </w:tc>
      </w:tr>
      <w:tr>
        <w:trPr/>
        <w:tc>
          <w:tcPr>
            <w:tcW w:w="3120"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
                <w:kern w:val="0"/>
                <w:sz w:val="20"/>
                <w:szCs w:val="22"/>
                <w:lang w:val="en-US" w:eastAsia="en-US" w:bidi="ar-SA"/>
              </w:rPr>
              <w:t xml:space="preserve">T28</w:t>
            </w:r>
          </w:p>
        </w:tc>
        <w:tc>
          <w:tcPr>
            <w:tcW w:w="3120"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
                <w:kern w:val="0"/>
                <w:sz w:val="20"/>
                <w:szCs w:val="22"/>
                <w:lang w:val="en-US" w:eastAsia="en-US" w:bidi="ar-SA"/>
              </w:rPr>
              <w:t xml:space="preserve">docker compose up -d --build, then docker compose ps and docker image ls mlw-storage-proxy</w:t>
            </w:r>
          </w:p>
        </w:tc>
        <w:tc>
          <w:tcPr>
            <w:tcW w:w="3120"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
                <w:kern w:val="0"/>
                <w:sz w:val="20"/>
                <w:szCs w:val="22"/>
                <w:lang w:val="en-US" w:eastAsia="en-US" w:bidi="ar-SA"/>
              </w:rPr>
              <w:t xml:space="preserve">Both services are Up; the image mlw-storage-proxy:1.0.0 (or MLW_VERSION) exists</w:t>
            </w:r>
          </w:p>
        </w:tc>
      </w:tr>
      <w:tr>
        <w:trPr/>
        <w:tc>
          <w:tcPr>
            <w:tcW w:w="3120"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
                <w:kern w:val="0"/>
                <w:sz w:val="20"/>
                <w:szCs w:val="22"/>
                <w:lang w:val="en-US" w:eastAsia="en-US" w:bidi="ar-SA"/>
              </w:rPr>
              <w:t xml:space="preserve">T29</w:t>
            </w:r>
          </w:p>
        </w:tc>
        <w:tc>
          <w:tcPr>
            <w:tcW w:w="3120"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
                <w:kern w:val="0"/>
                <w:sz w:val="20"/>
                <w:szCs w:val="22"/>
                <w:lang w:val="en-US" w:eastAsia="en-US" w:bidi="ar-SA"/>
              </w:rPr>
              <w:t xml:space="preserve">curl -s -o /dev/null -w "%{http_code}\n" http://localhost:8380/healthz, then the same for /web/admin/login</w:t>
            </w:r>
          </w:p>
        </w:tc>
        <w:tc>
          <w:tcPr>
            <w:tcW w:w="3120"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
                <w:kern w:val="0"/>
                <w:sz w:val="20"/>
                <w:szCs w:val="22"/>
                <w:lang w:val="en-US" w:eastAsia="en-US" w:bidi="ar-SA"/>
              </w:rPr>
              <w:t xml:space="preserve">200, then 302 (redirect to the admin login)</w:t>
            </w:r>
          </w:p>
        </w:tc>
      </w:tr>
      <w:tr>
        <w:trPr/>
        <w:tc>
          <w:tcPr>
            <w:tcW w:w="3120"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
                <w:kern w:val="0"/>
                <w:sz w:val="20"/>
                <w:szCs w:val="22"/>
                <w:lang w:val="en-US" w:eastAsia="en-US" w:bidi="ar-SA"/>
              </w:rPr>
              <w:t xml:space="preserve">T30</w:t>
            </w:r>
          </w:p>
        </w:tc>
        <w:tc>
          <w:tcPr>
            <w:tcW w:w="3120"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
                <w:kern w:val="0"/>
                <w:sz w:val="20"/>
                <w:szCs w:val="22"/>
                <w:lang w:val="en-US" w:eastAsia="en-US" w:bidi="ar-SA"/>
              </w:rPr>
              <w:t xml:space="preserve">docker inspect -f '{{.Name}} ro={{.HostConfig.ReadonlyRootfs}} cap={{.HostConfig.CapDrop}} sec={{.HostConfig.SecurityOpt}}' mlw-proxy sftpgo</w:t>
            </w:r>
          </w:p>
        </w:tc>
        <w:tc>
          <w:tcPr>
            <w:tcW w:w="3120"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
                <w:kern w:val="0"/>
                <w:sz w:val="20"/>
                <w:szCs w:val="22"/>
                <w:lang w:val="en-US" w:eastAsia="en-US" w:bidi="ar-SA"/>
              </w:rPr>
              <w:t xml:space="preserve">Both: cap=[ALL] and sec=[no-new-privileges:true]; ro=true for mlw-proxy, ro=false for sftpgo</w:t>
            </w:r>
          </w:p>
        </w:tc>
      </w:tr>
      <w:tr>
        <w:trPr/>
        <w:tc>
          <w:tcPr>
            <w:tcW w:w="3120"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
                <w:kern w:val="0"/>
                <w:sz w:val="20"/>
                <w:szCs w:val="22"/>
                <w:lang w:val="en-US" w:eastAsia="en-US" w:bidi="ar-SA"/>
              </w:rPr>
              <w:t xml:space="preserve">T31</w:t>
            </w:r>
          </w:p>
        </w:tc>
        <w:tc>
          <w:tcPr>
            <w:tcW w:w="3120"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
                <w:kern w:val="0"/>
                <w:sz w:val="20"/>
                <w:szCs w:val="22"/>
                <w:lang w:val="en-US" w:eastAsia="en-US" w:bidi="ar-SA"/>
              </w:rPr>
              <w:t xml:space="preserve">docker inspect -f '{{.Name}} {{.HostConfig.RestartPolicy.Name}} {{.HostConfig.LogConfig.Type}} {{.HostConfig.LogConfig.Config}}' mlw-proxy sftpgo</w:t>
            </w:r>
          </w:p>
        </w:tc>
        <w:tc>
          <w:tcPr>
            <w:tcW w:w="3120"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
                <w:kern w:val="0"/>
                <w:sz w:val="20"/>
                <w:szCs w:val="22"/>
                <w:lang w:val="en-US" w:eastAsia="en-US" w:bidi="ar-SA"/>
              </w:rPr>
              <w:t xml:space="preserve">Both: always json-file map[max-file:5 max-size:10m]</w:t>
            </w:r>
          </w:p>
        </w:tc>
      </w:tr>
      <w:tr>
        <w:trPr/>
        <w:tc>
          <w:tcPr>
            <w:tcW w:w="3120"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
                <w:kern w:val="0"/>
                <w:sz w:val="20"/>
                <w:szCs w:val="22"/>
                <w:lang w:val="en-US" w:eastAsia="en-US" w:bidi="ar-SA"/>
              </w:rPr>
              <w:t xml:space="preserve">T32</w:t>
            </w:r>
          </w:p>
        </w:tc>
        <w:tc>
          <w:tcPr>
            <w:tcW w:w="3120"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
                <w:kern w:val="0"/>
                <w:sz w:val="20"/>
                <w:szCs w:val="22"/>
                <w:lang w:val="en-US" w:eastAsia="en-US" w:bidi="ar-SA"/>
              </w:rPr>
              <w:t xml:space="preserve">Set MLW_BIND_ADDR=127.0.0.1 in .env, run docker compose up -d, then ss -ltn | grep -E ':(8380|2222) '</w:t>
            </w:r>
          </w:p>
        </w:tc>
        <w:tc>
          <w:tcPr>
            <w:tcW w:w="3120"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
                <w:kern w:val="0"/>
                <w:sz w:val="20"/>
                <w:szCs w:val="22"/>
                <w:lang w:val="en-US" w:eastAsia="en-US" w:bidi="ar-SA"/>
              </w:rPr>
              <w:t xml:space="preserve">Both ports listen on 127.0.0.1 only; connections from another host are refused</w:t>
            </w:r>
          </w:p>
        </w:tc>
      </w:tr>
      <w:tr>
        <w:trPr/>
        <w:tc>
          <w:tcPr>
            <w:tcW w:w="3120"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
                <w:kern w:val="0"/>
                <w:sz w:val="20"/>
                <w:szCs w:val="22"/>
                <w:lang w:val="en-US" w:eastAsia="en-US" w:bidi="ar-SA"/>
              </w:rPr>
              <w:t xml:space="preserve">T33</w:t>
            </w:r>
          </w:p>
        </w:tc>
        <w:tc>
          <w:tcPr>
            <w:tcW w:w="3120"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
                <w:kern w:val="0"/>
                <w:sz w:val="20"/>
                <w:szCs w:val="22"/>
                <w:lang w:val="en-US" w:eastAsia="en-US" w:bidi="ar-SA"/>
              </w:rPr>
              <w:t xml:space="preserve">Repeat the test setup (section 3) and T1 to T7 against the production stack</w:t>
            </w:r>
          </w:p>
        </w:tc>
        <w:tc>
          <w:tcPr>
            <w:tcW w:w="3120"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
                <w:kern w:val="0"/>
                <w:sz w:val="20"/>
                <w:szCs w:val="22"/>
                <w:lang w:val="en-US" w:eastAsia="en-US" w:bidi="ar-SA"/>
              </w:rPr>
              <w:t xml:space="preserve">Same results as section 4; in particular the 5 MB SFTP upload and download through the read-only gateway keep a matching checksum</w:t>
            </w:r>
          </w:p>
        </w:tc>
      </w:tr>
    </w:tbl>
    <w:p>
      <w:pPr>
        <w:pStyle w:val="Normal"/>
        <w:rPr/>
      </w:pPr>
      <w:r>
        <w:rPr/>
        <w:t xml:space="preserve">Notes for T32: set MLW_BIND_ADDR back to 0.0.0.0 (or remove it) afterwards. The first admin account is only created while the sftpgo-config volume is empty. To repeat section 5a on production, set COMPOSE_FILE=docker-compose.prod.yml:docker-compose.keycloak.yml; the tests apply unchanged.</w:t>
      </w:r>
    </w:p>
    <w:p>
      <w:pPr>
        <w:pStyle w:val="Heading1"/>
        <w:rPr/>
      </w:pPr>
      <w:bookmarkStart w:id="907" w:name="_Toc100007"/>
      <w:r>
        <w:rPr/>
        <w:t>5c. Web UI tests (mlw-storage sign-in and Dashboard)</w:t>
      </w:r>
      <w:bookmarkEnd w:id="907"/>
    </w:p>
    <w:p>
      <w:pPr>
        <w:pStyle w:val="Normal"/>
        <w:rPr/>
      </w:pPr>
      <w:r>
        <w:rPr/>
        <w:t>Run these against the running stack, with the admin password from .env. The curl commands use B=http://localhost:8380 and send an Origin header the way a browser does. T40, T41 and T44 need a browser.</w:t>
      </w:r>
    </w:p>
    <w:tbl>
      <w:tblPr>
        <w:tblStyle w:val="TableGrid"/>
        <w:tblW w:w="9360"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3120"/>
        <w:gridCol w:w="3120"/>
        <w:gridCol w:w="3120"/>
      </w:tblGrid>
      <w:tr>
        <w:trPr/>
        <w:tc>
          <w:tcPr>
            <w:tcW w:w="3120" w:type="dxa"/>
            <w:tcBorders/>
            <w:shd w:color="auto" w:fill="DCE6F1" w:val="clear"/>
          </w:tcPr>
          <w:p>
            <w:pPr>
              <w:pStyle w:val="Normal"/>
              <w:widowControl/>
              <w:spacing w:lineRule="auto" w:line="240" w:before="0" w:after="40"/>
              <w:jc w:val="left"/>
              <w:rPr>
                <w:rFonts w:eastAsia="ＭＳ 明朝" w:cs=""/>
                <w:kern w:val="0"/>
                <w:szCs w:val="22"/>
                <w:lang w:val="en-US" w:eastAsia="en-US" w:bidi="ar-SA"/>
              </w:rPr>
            </w:pPr>
            <w:r>
              <w:rPr>
                <w:rFonts w:eastAsia="ＭＳ 明朝" w:cs=""/>
                <w:b/>
                <w:kern w:val="0"/>
                <w:sz w:val="20"/>
                <w:szCs w:val="22"/>
                <w:lang w:val="en-US" w:eastAsia="en-US" w:bidi="ar-SA"/>
              </w:rPr>
              <w:t xml:space="preserve">ID</w:t>
            </w:r>
          </w:p>
        </w:tc>
        <w:tc>
          <w:tcPr>
            <w:tcW w:w="3120" w:type="dxa"/>
            <w:tcBorders/>
            <w:shd w:color="auto" w:fill="DCE6F1" w:val="clear"/>
          </w:tcPr>
          <w:p>
            <w:pPr>
              <w:pStyle w:val="Normal"/>
              <w:widowControl/>
              <w:spacing w:lineRule="auto" w:line="240" w:before="0" w:after="40"/>
              <w:jc w:val="left"/>
              <w:rPr>
                <w:rFonts w:eastAsia="ＭＳ 明朝" w:cs=""/>
                <w:kern w:val="0"/>
                <w:szCs w:val="22"/>
                <w:lang w:val="en-US" w:eastAsia="en-US" w:bidi="ar-SA"/>
              </w:rPr>
            </w:pPr>
            <w:r>
              <w:rPr>
                <w:rFonts w:eastAsia="ＭＳ 明朝" w:cs=""/>
                <w:b/>
                <w:kern w:val="0"/>
                <w:sz w:val="20"/>
                <w:szCs w:val="22"/>
                <w:lang w:val="en-US" w:eastAsia="en-US" w:bidi="ar-SA"/>
              </w:rPr>
              <w:t xml:space="preserve">Test</w:t>
            </w:r>
          </w:p>
        </w:tc>
        <w:tc>
          <w:tcPr>
            <w:tcW w:w="3120" w:type="dxa"/>
            <w:tcBorders/>
            <w:shd w:color="auto" w:fill="DCE6F1" w:val="clear"/>
          </w:tcPr>
          <w:p>
            <w:pPr>
              <w:pStyle w:val="Normal"/>
              <w:widowControl/>
              <w:spacing w:lineRule="auto" w:line="240" w:before="0" w:after="40"/>
              <w:jc w:val="left"/>
              <w:rPr>
                <w:rFonts w:eastAsia="ＭＳ 明朝" w:cs=""/>
                <w:kern w:val="0"/>
                <w:szCs w:val="22"/>
                <w:lang w:val="en-US" w:eastAsia="en-US" w:bidi="ar-SA"/>
              </w:rPr>
            </w:pPr>
            <w:r>
              <w:rPr>
                <w:rFonts w:eastAsia="ＭＳ 明朝" w:cs=""/>
                <w:b/>
                <w:kern w:val="0"/>
                <w:sz w:val="20"/>
                <w:szCs w:val="22"/>
                <w:lang w:val="en-US" w:eastAsia="en-US" w:bidi="ar-SA"/>
              </w:rPr>
              <w:t xml:space="preserve">Expected result</w:t>
            </w:r>
          </w:p>
        </w:tc>
      </w:tr>
      <w:tr>
        <w:trPr/>
        <w:tc>
          <w:tcPr>
            <w:tcW w:w="3120"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
                <w:kern w:val="0"/>
                <w:sz w:val="20"/>
                <w:szCs w:val="22"/>
                <w:lang w:val="en-US" w:eastAsia="en-US" w:bidi="ar-SA"/>
              </w:rPr>
              <w:t xml:space="preserve">T34</w:t>
            </w:r>
          </w:p>
        </w:tc>
        <w:tc>
          <w:tcPr>
            <w:tcW w:w="3120"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
                <w:kern w:val="0"/>
                <w:sz w:val="20"/>
                <w:szCs w:val="22"/>
                <w:lang w:val="en-US" w:eastAsia="en-US" w:bidi="ar-SA"/>
              </w:rPr>
              <w:t xml:space="preserve">curl -s -o /dev/null -w "%{http_code} %{redirect_url}\n" $B/</w:t>
            </w:r>
          </w:p>
        </w:tc>
        <w:tc>
          <w:tcPr>
            <w:tcW w:w="3120"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
                <w:kern w:val="0"/>
                <w:sz w:val="20"/>
                <w:szCs w:val="22"/>
                <w:lang w:val="en-US" w:eastAsia="en-US" w:bidi="ar-SA"/>
              </w:rPr>
              <w:t xml:space="preserve">302 to $B/mlw/</w:t>
            </w:r>
          </w:p>
        </w:tc>
      </w:tr>
      <w:tr>
        <w:trPr/>
        <w:tc>
          <w:tcPr>
            <w:tcW w:w="3120"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
                <w:kern w:val="0"/>
                <w:sz w:val="20"/>
                <w:szCs w:val="22"/>
                <w:lang w:val="en-US" w:eastAsia="en-US" w:bidi="ar-SA"/>
              </w:rPr>
              <w:t xml:space="preserve">T35</w:t>
            </w:r>
          </w:p>
        </w:tc>
        <w:tc>
          <w:tcPr>
            <w:tcW w:w="3120"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
                <w:kern w:val="0"/>
                <w:sz w:val="20"/>
                <w:szCs w:val="22"/>
                <w:lang w:val="en-US" w:eastAsia="en-US" w:bidi="ar-SA"/>
              </w:rPr>
              <w:t xml:space="preserve">The same for $B/mlw/dashboard without signing in</w:t>
            </w:r>
          </w:p>
        </w:tc>
        <w:tc>
          <w:tcPr>
            <w:tcW w:w="3120"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
                <w:kern w:val="0"/>
                <w:sz w:val="20"/>
                <w:szCs w:val="22"/>
                <w:lang w:val="en-US" w:eastAsia="en-US" w:bidi="ar-SA"/>
              </w:rPr>
              <w:t xml:space="preserve">302 to $B/mlw/login</w:t>
            </w:r>
          </w:p>
        </w:tc>
      </w:tr>
      <w:tr>
        <w:trPr/>
        <w:tc>
          <w:tcPr>
            <w:tcW w:w="3120"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
                <w:kern w:val="0"/>
                <w:sz w:val="20"/>
                <w:szCs w:val="22"/>
                <w:lang w:val="en-US" w:eastAsia="en-US" w:bidi="ar-SA"/>
              </w:rPr>
              <w:t xml:space="preserve">T36</w:t>
            </w:r>
          </w:p>
        </w:tc>
        <w:tc>
          <w:tcPr>
            <w:tcW w:w="3120"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
                <w:kern w:val="0"/>
                <w:sz w:val="20"/>
                <w:szCs w:val="22"/>
                <w:lang w:val="en-US" w:eastAsia="en-US" w:bidi="ar-SA"/>
              </w:rPr>
              <w:t xml:space="preserve">curl -si -H "Origin: $B" -d "username=admin&amp;password=wrong" $B/mlw/login</w:t>
            </w:r>
          </w:p>
        </w:tc>
        <w:tc>
          <w:tcPr>
            <w:tcW w:w="3120"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
                <w:kern w:val="0"/>
                <w:sz w:val="20"/>
                <w:szCs w:val="22"/>
                <w:lang w:val="en-US" w:eastAsia="en-US" w:bidi="ar-SA"/>
              </w:rPr>
              <w:t xml:space="preserve">401 with "Invalid username or password"; no mlw_session cookie</w:t>
            </w:r>
          </w:p>
        </w:tc>
      </w:tr>
      <w:tr>
        <w:trPr/>
        <w:tc>
          <w:tcPr>
            <w:tcW w:w="3120"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
                <w:kern w:val="0"/>
                <w:sz w:val="20"/>
                <w:szCs w:val="22"/>
                <w:lang w:val="en-US" w:eastAsia="en-US" w:bidi="ar-SA"/>
              </w:rPr>
              <w:t xml:space="preserve">T37</w:t>
            </w:r>
          </w:p>
        </w:tc>
        <w:tc>
          <w:tcPr>
            <w:tcW w:w="3120"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
                <w:kern w:val="0"/>
                <w:sz w:val="20"/>
                <w:szCs w:val="22"/>
                <w:lang w:val="en-US" w:eastAsia="en-US" w:bidi="ar-SA"/>
              </w:rPr>
              <w:t xml:space="preserve">The same with -H "Origin: http://evil.example"</w:t>
            </w:r>
          </w:p>
        </w:tc>
        <w:tc>
          <w:tcPr>
            <w:tcW w:w="3120"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
                <w:kern w:val="0"/>
                <w:sz w:val="20"/>
                <w:szCs w:val="22"/>
                <w:lang w:val="en-US" w:eastAsia="en-US" w:bidi="ar-SA"/>
              </w:rPr>
              <w:t xml:space="preserve">403 "cross-origin request refused"</w:t>
            </w:r>
          </w:p>
        </w:tc>
      </w:tr>
      <w:tr>
        <w:trPr/>
        <w:tc>
          <w:tcPr>
            <w:tcW w:w="3120"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
                <w:kern w:val="0"/>
                <w:sz w:val="20"/>
                <w:szCs w:val="22"/>
                <w:lang w:val="en-US" w:eastAsia="en-US" w:bidi="ar-SA"/>
              </w:rPr>
              <w:t xml:space="preserve">T38</w:t>
            </w:r>
          </w:p>
        </w:tc>
        <w:tc>
          <w:tcPr>
            <w:tcW w:w="3120"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
                <w:kern w:val="0"/>
                <w:sz w:val="20"/>
                <w:szCs w:val="22"/>
                <w:lang w:val="en-US" w:eastAsia="en-US" w:bidi="ar-SA"/>
              </w:rPr>
              <w:t xml:space="preserve">curl -si -c jar -H "Origin: $B" --data-urlencode "username=admin" --data-urlencode "password=&lt;password&gt;" $B/mlw/login</w:t>
            </w:r>
          </w:p>
        </w:tc>
        <w:tc>
          <w:tcPr>
            <w:tcW w:w="3120"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
                <w:kern w:val="0"/>
                <w:sz w:val="20"/>
                <w:szCs w:val="22"/>
                <w:lang w:val="en-US" w:eastAsia="en-US" w:bidi="ar-SA"/>
              </w:rPr>
              <w:t xml:space="preserve">303 to /mlw/dashboard; Set-Cookie mlw_session with HttpOnly and SameSite=Strict</w:t>
            </w:r>
          </w:p>
        </w:tc>
      </w:tr>
      <w:tr>
        <w:trPr/>
        <w:tc>
          <w:tcPr>
            <w:tcW w:w="3120"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
                <w:kern w:val="0"/>
                <w:sz w:val="20"/>
                <w:szCs w:val="22"/>
                <w:lang w:val="en-US" w:eastAsia="en-US" w:bidi="ar-SA"/>
              </w:rPr>
              <w:t xml:space="preserve">T39</w:t>
            </w:r>
          </w:p>
        </w:tc>
        <w:tc>
          <w:tcPr>
            <w:tcW w:w="3120"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
                <w:kern w:val="0"/>
                <w:sz w:val="20"/>
                <w:szCs w:val="22"/>
                <w:lang w:val="en-US" w:eastAsia="en-US" w:bidi="ar-SA"/>
              </w:rPr>
              <w:t xml:space="preserve">curl -s -b jar $B/mlw/dashboard (create a user with a description first, for example with &lt;b&gt; in it)</w:t>
            </w:r>
          </w:p>
        </w:tc>
        <w:tc>
          <w:tcPr>
            <w:tcW w:w="3120"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
                <w:kern w:val="0"/>
                <w:sz w:val="20"/>
                <w:szCs w:val="22"/>
                <w:lang w:val="en-US" w:eastAsia="en-US" w:bidi="ar-SA"/>
              </w:rPr>
              <w:t xml:space="preserve">A table (20 users at most) with the columns Username, Status, Last login and Description; the user is listed with its description shown as text, not as markup; no SFTPGo token in the page</w:t>
            </w:r>
          </w:p>
        </w:tc>
      </w:tr>
      <w:tr>
        <w:trPr/>
        <w:tc>
          <w:tcPr>
            <w:tcW w:w="3120"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
                <w:kern w:val="0"/>
                <w:sz w:val="20"/>
                <w:szCs w:val="22"/>
                <w:lang w:val="en-US" w:eastAsia="en-US" w:bidi="ar-SA"/>
              </w:rPr>
              <w:t xml:space="preserve">T40</w:t>
            </w:r>
          </w:p>
        </w:tc>
        <w:tc>
          <w:tcPr>
            <w:tcW w:w="3120"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
                <w:kern w:val="0"/>
                <w:sz w:val="20"/>
                <w:szCs w:val="22"/>
                <w:lang w:val="en-US" w:eastAsia="en-US" w:bidi="ar-SA"/>
              </w:rPr>
              <w:t xml:space="preserve">In a browser open $B/, sign in, then use the account icon: click it, click elsewhere, open it again, press Escape, open it again and choose Logout</w:t>
            </w:r>
          </w:p>
        </w:tc>
        <w:tc>
          <w:tcPr>
            <w:tcW w:w="3120"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
                <w:kern w:val="0"/>
                <w:sz w:val="20"/>
                <w:szCs w:val="22"/>
                <w:lang w:val="en-US" w:eastAsia="en-US" w:bidi="ar-SA"/>
              </w:rPr>
              <w:t xml:space="preserve">Sign-in page appears first. The icon shows your user name to its left. The menu opens with only a Logout button, closes on an outside click and on Escape, and Logout returns to the sign-in page; reopening /mlw/dashboard then asks you to sign in again</w:t>
            </w:r>
          </w:p>
        </w:tc>
      </w:tr>
      <w:tr>
        <w:trPr/>
        <w:tc>
          <w:tcPr>
            <w:tcW w:w="3120"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
                <w:kern w:val="0"/>
                <w:sz w:val="20"/>
                <w:szCs w:val="22"/>
                <w:lang w:val="en-US" w:eastAsia="en-US" w:bidi="ar-SA"/>
              </w:rPr>
              <w:t xml:space="preserve">T41</w:t>
            </w:r>
          </w:p>
        </w:tc>
        <w:tc>
          <w:tcPr>
            <w:tcW w:w="3120"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
                <w:kern w:val="0"/>
                <w:sz w:val="20"/>
                <w:szCs w:val="22"/>
                <w:lang w:val="en-US" w:eastAsia="en-US" w:bidi="ar-SA"/>
              </w:rPr>
              <w:t xml:space="preserve">In the browser click SFTPGo administration, then the "mlw-storage Dashboard" button at the bottom left; also check curl -s $B/web/admin/login | grep -c "mlw-storage Dashboard"</w:t>
            </w:r>
          </w:p>
        </w:tc>
        <w:tc>
          <w:tcPr>
            <w:tcW w:w="3120"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
                <w:kern w:val="0"/>
                <w:sz w:val="20"/>
                <w:szCs w:val="22"/>
                <w:lang w:val="en-US" w:eastAsia="en-US" w:bidi="ar-SA"/>
              </w:rPr>
              <w:t xml:space="preserve">SFTPGo's console opens (its own sign-in) with the button visible, also on its sign-in page; the button returns to the Dashboard; the grep prints 1</w:t>
            </w:r>
          </w:p>
        </w:tc>
      </w:tr>
      <w:tr>
        <w:trPr/>
        <w:tc>
          <w:tcPr>
            <w:tcW w:w="3120"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
                <w:kern w:val="0"/>
                <w:sz w:val="20"/>
                <w:szCs w:val="22"/>
                <w:lang w:val="en-US" w:eastAsia="en-US" w:bidi="ar-SA"/>
              </w:rPr>
              <w:t xml:space="preserve">T42</w:t>
            </w:r>
          </w:p>
        </w:tc>
        <w:tc>
          <w:tcPr>
            <w:tcW w:w="3120"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
                <w:kern w:val="0"/>
                <w:sz w:val="20"/>
                <w:szCs w:val="22"/>
                <w:lang w:val="en-US" w:eastAsia="en-US" w:bidi="ar-SA"/>
              </w:rPr>
              <w:t xml:space="preserve">Send 10 wrong passwords as in T36, then the correct password as in T38</w:t>
            </w:r>
          </w:p>
        </w:tc>
        <w:tc>
          <w:tcPr>
            <w:tcW w:w="3120"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
                <w:kern w:val="0"/>
                <w:sz w:val="20"/>
                <w:szCs w:val="22"/>
                <w:lang w:val="en-US" w:eastAsia="en-US" w:bidi="ar-SA"/>
              </w:rPr>
              <w:t xml:space="preserve">The last request is refused with 429 until 5 minutes have passed or the gateway is restarted</w:t>
            </w:r>
          </w:p>
        </w:tc>
      </w:tr>
      <w:tr>
        <w:trPr/>
        <w:tc>
          <w:tcPr>
            <w:tcW w:w="3120"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
                <w:kern w:val="0"/>
                <w:sz w:val="20"/>
                <w:szCs w:val="22"/>
                <w:lang w:val="en-US" w:eastAsia="en-US" w:bidi="ar-SA"/>
              </w:rPr>
              <w:t xml:space="preserve">T43</w:t>
            </w:r>
          </w:p>
        </w:tc>
        <w:tc>
          <w:tcPr>
            <w:tcW w:w="3120"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
                <w:kern w:val="0"/>
                <w:sz w:val="20"/>
                <w:szCs w:val="22"/>
                <w:lang w:val="en-US" w:eastAsia="en-US" w:bidi="ar-SA"/>
              </w:rPr>
              <w:t xml:space="preserve">Add PROXY_UI: "false" to the proxy service environment, run docker compose up -d, then request $B/, $B/mlw/login and $B/web/admin/login</w:t>
            </w:r>
          </w:p>
        </w:tc>
        <w:tc>
          <w:tcPr>
            <w:tcW w:w="3120"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
                <w:kern w:val="0"/>
                <w:sz w:val="20"/>
                <w:szCs w:val="22"/>
                <w:lang w:val="en-US" w:eastAsia="en-US" w:bidi="ar-SA"/>
              </w:rPr>
              <w:t xml:space="preserve">/ redirects to SFTPGo (/web/client/login), /mlw/login returns 404, and the SFTPGo page has no "mlw-storage Dashboard" button</w:t>
            </w:r>
          </w:p>
        </w:tc>
      </w:tr>
      <w:tr>
        <w:trPr/>
        <w:tc>
          <w:tcPr>
            <w:tcW w:w="3120"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
                <w:kern w:val="0"/>
                <w:sz w:val="20"/>
                <w:szCs w:val="22"/>
                <w:lang w:val="en-US" w:eastAsia="en-US" w:bidi="ar-SA"/>
              </w:rPr>
              <w:t xml:space="preserve">T44</w:t>
            </w:r>
          </w:p>
        </w:tc>
        <w:tc>
          <w:tcPr>
            <w:tcW w:w="3120"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
                <w:kern w:val="0"/>
                <w:sz w:val="20"/>
                <w:szCs w:val="22"/>
                <w:lang w:val="en-US" w:eastAsia="en-US" w:bidi="ar-SA"/>
              </w:rPr>
              <w:t xml:space="preserve">Create 25 more users through the REST API (as in section 3, for example pgtest-01 to pgtest-25), open the Dashboard in a browser, and use the arrows below the table: right, right, left, left. Delete the users afterwards</w:t>
            </w:r>
          </w:p>
        </w:tc>
        <w:tc>
          <w:tcPr>
            <w:tcW w:w="3120"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
                <w:kern w:val="0"/>
                <w:sz w:val="20"/>
                <w:szCs w:val="22"/>
                <w:lang w:val="en-US" w:eastAsia="en-US" w:bidi="ar-SA"/>
              </w:rPr>
              <w:t xml:space="preserve">First table shows 20 users with the label 1..20 and the left arrow greyed out. Right shows the rest with a label such as 21..N and the right arrow greyed out; a further right click does nothing; left returns to 1..20. The header, counts and SFTPGo administration button do not change, and at a narrow window width only the table scrolls sideways</w:t>
            </w:r>
          </w:p>
        </w:tc>
      </w:tr>
    </w:tbl>
    <w:p>
      <w:pPr>
        <w:pStyle w:val="Normal"/>
        <w:rPr/>
      </w:pPr>
      <w:r>
        <w:rPr/>
        <w:t xml:space="preserve">Notes for T42: it blocks your own address, so run it last in this section. Remove PROXY_UI from the proxy service afterwards to restore the web UI. To stay signed in for the browser tests, use T38's credentials in a normal window; the session lasts 20 minutes.</w:t>
      </w:r>
    </w:p>
    <w:p>
      <w:pPr>
        <w:pStyle w:val="Heading1"/>
        <w:rPr/>
      </w:pPr>
      <w:bookmarkStart w:id="908" w:name="_Toc100008"/>
      <w:r>
        <w:rPr/>
        <w:t>5d. Drive detection tests (optional feature)</w:t>
      </w:r>
      <w:bookmarkEnd w:id="908"/>
    </w:p>
    <w:p>
      <w:pPr>
        <w:pStyle w:val="Normal"/>
        <w:rPr/>
      </w:pPr>
      <w:r>
        <w:rPr/>
        <w:t xml:space="preserve">Enable the feature in .env, restart, and sign in to the web UI. Use a real USB or external drive. To try the feature without one, create and attach a disk image; a loop device is virtual, so the first test shows that it is ignored, and then MLW_MEDIA_INCLUDE_VIRTUAL=true lets the later tests use it:</w:t>
      </w:r>
    </w:p>
    <w:p>
      <w:pPr>
        <w:pStyle w:val="Normal"/>
        <w:ind w:left="288"/>
        <w:rPr/>
      </w:pPr>
      <w:r>
        <w:rPr>
          <w:rFonts w:eastAsia="Consolas" w:ascii="Consolas" w:hAnsi="Consolas"/>
          <w:sz w:val="18"/>
        </w:rPr>
        <w:t xml:space="preserve">COMPOSE_FILE=docker-compose.yml:docker-compose.media.yml</w:t>
        <w:br/>
        <w:t xml:space="preserve"/>
        <w:br/>
        <w:t xml:space="preserve">docker compose up -d --build</w:t>
        <w:br/>
        <w:t xml:space="preserve"/>
        <w:br/>
        <w:t xml:space="preserve">truncate -s 64M usb.img &amp;&amp; mkfs.vfat -n MLWTEST usb.img</w:t>
        <w:br/>
        <w:t xml:space="preserve">udisksctl loop-setup -f usb.img     # prints /dev/loopN</w:t>
        <w:br/>
        <w:t xml:space="preserve">udisksctl mount -b /dev/loopN       # mounts under /media/&lt;user&gt;/MLWTEST</w:t>
      </w:r>
    </w:p>
    <w:tbl>
      <w:tblPr>
        <w:tblStyle w:val="TableGrid"/>
        <w:tblW w:w="9360"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3120"/>
        <w:gridCol w:w="3120"/>
        <w:gridCol w:w="3120"/>
      </w:tblGrid>
      <w:tr>
        <w:trPr/>
        <w:tc>
          <w:tcPr>
            <w:tcW w:w="3120" w:type="dxa"/>
            <w:tcBorders/>
            <w:shd w:color="auto" w:fill="DCE6F1" w:val="clear"/>
          </w:tcPr>
          <w:p>
            <w:pPr>
              <w:pStyle w:val="Normal"/>
              <w:widowControl/>
              <w:spacing w:lineRule="auto" w:line="240" w:before="0" w:after="40"/>
              <w:jc w:val="left"/>
              <w:rPr>
                <w:rFonts w:eastAsia="ＭＳ 明朝" w:cs=""/>
                <w:kern w:val="0"/>
                <w:szCs w:val="22"/>
                <w:lang w:val="en-US" w:eastAsia="en-US" w:bidi="ar-SA"/>
              </w:rPr>
            </w:pPr>
            <w:r>
              <w:rPr>
                <w:rFonts w:eastAsia="ＭＳ 明朝" w:cs=""/>
                <w:b/>
                <w:kern w:val="0"/>
                <w:sz w:val="20"/>
                <w:szCs w:val="22"/>
                <w:lang w:val="en-US" w:eastAsia="en-US" w:bidi="ar-SA"/>
              </w:rPr>
              <w:t xml:space="preserve">ID</w:t>
            </w:r>
          </w:p>
        </w:tc>
        <w:tc>
          <w:tcPr>
            <w:tcW w:w="3120" w:type="dxa"/>
            <w:tcBorders/>
            <w:shd w:color="auto" w:fill="DCE6F1" w:val="clear"/>
          </w:tcPr>
          <w:p>
            <w:pPr>
              <w:pStyle w:val="Normal"/>
              <w:widowControl/>
              <w:spacing w:lineRule="auto" w:line="240" w:before="0" w:after="40"/>
              <w:jc w:val="left"/>
              <w:rPr>
                <w:rFonts w:eastAsia="ＭＳ 明朝" w:cs=""/>
                <w:kern w:val="0"/>
                <w:szCs w:val="22"/>
                <w:lang w:val="en-US" w:eastAsia="en-US" w:bidi="ar-SA"/>
              </w:rPr>
            </w:pPr>
            <w:r>
              <w:rPr>
                <w:rFonts w:eastAsia="ＭＳ 明朝" w:cs=""/>
                <w:b/>
                <w:kern w:val="0"/>
                <w:sz w:val="20"/>
                <w:szCs w:val="22"/>
                <w:lang w:val="en-US" w:eastAsia="en-US" w:bidi="ar-SA"/>
              </w:rPr>
              <w:t xml:space="preserve">Test</w:t>
            </w:r>
          </w:p>
        </w:tc>
        <w:tc>
          <w:tcPr>
            <w:tcW w:w="3120" w:type="dxa"/>
            <w:tcBorders/>
            <w:shd w:color="auto" w:fill="DCE6F1" w:val="clear"/>
          </w:tcPr>
          <w:p>
            <w:pPr>
              <w:pStyle w:val="Normal"/>
              <w:widowControl/>
              <w:spacing w:lineRule="auto" w:line="240" w:before="0" w:after="40"/>
              <w:jc w:val="left"/>
              <w:rPr>
                <w:rFonts w:eastAsia="ＭＳ 明朝" w:cs=""/>
                <w:kern w:val="0"/>
                <w:szCs w:val="22"/>
                <w:lang w:val="en-US" w:eastAsia="en-US" w:bidi="ar-SA"/>
              </w:rPr>
            </w:pPr>
            <w:r>
              <w:rPr>
                <w:rFonts w:eastAsia="ＭＳ 明朝" w:cs=""/>
                <w:b/>
                <w:kern w:val="0"/>
                <w:sz w:val="20"/>
                <w:szCs w:val="22"/>
                <w:lang w:val="en-US" w:eastAsia="en-US" w:bidi="ar-SA"/>
              </w:rPr>
              <w:t xml:space="preserve">Expected result</w:t>
            </w:r>
          </w:p>
        </w:tc>
      </w:tr>
      <w:tr>
        <w:trPr/>
        <w:tc>
          <w:tcPr>
            <w:tcW w:w="3120"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
                <w:kern w:val="0"/>
                <w:sz w:val="20"/>
                <w:szCs w:val="22"/>
                <w:lang w:val="en-US" w:eastAsia="en-US" w:bidi="ar-SA"/>
              </w:rPr>
              <w:t xml:space="preserve">T45</w:t>
            </w:r>
          </w:p>
        </w:tc>
        <w:tc>
          <w:tcPr>
            <w:tcW w:w="3120"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
                <w:kern w:val="0"/>
                <w:sz w:val="20"/>
                <w:szCs w:val="22"/>
                <w:lang w:val="en-US" w:eastAsia="en-US" w:bidi="ar-SA"/>
              </w:rPr>
              <w:t xml:space="preserve">docker compose logs proxy | grep media, then docker inspect mlw-proxy -f '{{range .Mounts}}{{.Destination}} {{.Propagation}} rw={{.RW}}{{"\n"}}{{end}}'</w:t>
            </w:r>
          </w:p>
        </w:tc>
        <w:tc>
          <w:tcPr>
            <w:tcW w:w="3120"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
                <w:kern w:val="0"/>
                <w:sz w:val="20"/>
                <w:szCs w:val="22"/>
                <w:lang w:val="en-US" w:eastAsia="en-US" w:bidi="ar-SA"/>
              </w:rPr>
              <w:t xml:space="preserve">"media: watching mounts below /host/media (host /media) for physical drives"; /host/media is rslave and rw=false; /run/udev is rw=false</w:t>
            </w:r>
          </w:p>
        </w:tc>
      </w:tr>
      <w:tr>
        <w:trPr/>
        <w:tc>
          <w:tcPr>
            <w:tcW w:w="3120"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
                <w:kern w:val="0"/>
                <w:sz w:val="20"/>
                <w:szCs w:val="22"/>
                <w:lang w:val="en-US" w:eastAsia="en-US" w:bidi="ar-SA"/>
              </w:rPr>
              <w:t xml:space="preserve">T46</w:t>
            </w:r>
          </w:p>
        </w:tc>
        <w:tc>
          <w:tcPr>
            <w:tcW w:w="3120"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
                <w:kern w:val="0"/>
                <w:sz w:val="20"/>
                <w:szCs w:val="22"/>
                <w:lang w:val="en-US" w:eastAsia="en-US" w:bidi="ar-SA"/>
              </w:rPr>
              <w:t xml:space="preserve">Leave the stack idle for 10 seconds, then docker stats --no-stream mlw-proxy</w:t>
            </w:r>
          </w:p>
        </w:tc>
        <w:tc>
          <w:tcPr>
            <w:tcW w:w="3120"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
                <w:kern w:val="0"/>
                <w:sz w:val="20"/>
                <w:szCs w:val="22"/>
                <w:lang w:val="en-US" w:eastAsia="en-US" w:bidi="ar-SA"/>
              </w:rPr>
              <w:t xml:space="preserve">CPU 0.00%: the gateway waits in epoll_wait and does no polling</w:t>
            </w:r>
          </w:p>
        </w:tc>
      </w:tr>
      <w:tr>
        <w:trPr/>
        <w:tc>
          <w:tcPr>
            <w:tcW w:w="3120"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
                <w:kern w:val="0"/>
                <w:sz w:val="20"/>
                <w:szCs w:val="22"/>
                <w:lang w:val="en-US" w:eastAsia="en-US" w:bidi="ar-SA"/>
              </w:rPr>
              <w:t xml:space="preserve">T47</w:t>
            </w:r>
          </w:p>
        </w:tc>
        <w:tc>
          <w:tcPr>
            <w:tcW w:w="3120"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
                <w:kern w:val="0"/>
                <w:sz w:val="20"/>
                <w:szCs w:val="22"/>
                <w:lang w:val="en-US" w:eastAsia="en-US" w:bidi="ar-SA"/>
              </w:rPr>
              <w:t xml:space="preserve">With the default settings, attach and mount the disk image (loop device) while the stack runs, with the Drives page open</w:t>
            </w:r>
          </w:p>
        </w:tc>
        <w:tc>
          <w:tcPr>
            <w:tcW w:w="3120"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
                <w:kern w:val="0"/>
                <w:sz w:val="20"/>
                <w:szCs w:val="22"/>
                <w:lang w:val="en-US" w:eastAsia="en-US" w:bidi="ar-SA"/>
              </w:rPr>
              <w:t xml:space="preserve">No "media: mounted" log line and nothing on the Drives page: virtual devices are ignored</w:t>
            </w:r>
          </w:p>
        </w:tc>
      </w:tr>
      <w:tr>
        <w:trPr/>
        <w:tc>
          <w:tcPr>
            <w:tcW w:w="3120"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
                <w:kern w:val="0"/>
                <w:sz w:val="20"/>
                <w:szCs w:val="22"/>
                <w:lang w:val="en-US" w:eastAsia="en-US" w:bidi="ar-SA"/>
              </w:rPr>
              <w:t xml:space="preserve">T48</w:t>
            </w:r>
          </w:p>
        </w:tc>
        <w:tc>
          <w:tcPr>
            <w:tcW w:w="3120"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
                <w:kern w:val="0"/>
                <w:sz w:val="20"/>
                <w:szCs w:val="22"/>
                <w:lang w:val="en-US" w:eastAsia="en-US" w:bidi="ar-SA"/>
              </w:rPr>
              <w:t xml:space="preserve">Plug in a real drive (or set MLW_MEDIA_INCLUDE_VIRTUAL=true, run docker compose up -d, and mount the image again), with the Drives page open</w:t>
            </w:r>
          </w:p>
        </w:tc>
        <w:tc>
          <w:tcPr>
            <w:tcW w:w="3120"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
                <w:kern w:val="0"/>
                <w:sz w:val="20"/>
                <w:szCs w:val="22"/>
                <w:lang w:val="en-US" w:eastAsia="en-US" w:bidi="ar-SA"/>
              </w:rPr>
              <w:t xml:space="preserve">Log line "media: mounted &lt;label&gt; (/dev/...) at /media/..." within a second; the page adds the drive without a reload as "New: not enabled" with Enable and Ignore, and a red count appears on the Drives link on every page</w:t>
            </w:r>
          </w:p>
        </w:tc>
      </w:tr>
      <w:tr>
        <w:trPr/>
        <w:tc>
          <w:tcPr>
            <w:tcW w:w="3120"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
                <w:kern w:val="0"/>
                <w:sz w:val="20"/>
                <w:szCs w:val="22"/>
                <w:lang w:val="en-US" w:eastAsia="en-US" w:bidi="ar-SA"/>
              </w:rPr>
              <w:t xml:space="preserve">T49</w:t>
            </w:r>
          </w:p>
        </w:tc>
        <w:tc>
          <w:tcPr>
            <w:tcW w:w="3120"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
                <w:kern w:val="0"/>
                <w:sz w:val="20"/>
                <w:szCs w:val="22"/>
                <w:lang w:val="en-US" w:eastAsia="en-US" w:bidi="ar-SA"/>
              </w:rPr>
              <w:t xml:space="preserve">Press Enable</w:t>
            </w:r>
          </w:p>
        </w:tc>
        <w:tc>
          <w:tcPr>
            <w:tcW w:w="3120"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
                <w:kern w:val="0"/>
                <w:sz w:val="20"/>
                <w:szCs w:val="22"/>
                <w:lang w:val="en-US" w:eastAsia="en-US" w:bidi="ar-SA"/>
              </w:rPr>
              <w:t xml:space="preserve">Status becomes Available, the button becomes Disable and the red count disappears; nothing changes in SFTPGo (user list unchanged)</w:t>
            </w:r>
          </w:p>
        </w:tc>
      </w:tr>
      <w:tr>
        <w:trPr/>
        <w:tc>
          <w:tcPr>
            <w:tcW w:w="3120"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
                <w:kern w:val="0"/>
                <w:sz w:val="20"/>
                <w:szCs w:val="22"/>
                <w:lang w:val="en-US" w:eastAsia="en-US" w:bidi="ar-SA"/>
              </w:rPr>
              <w:t xml:space="preserve">T50</w:t>
            </w:r>
          </w:p>
        </w:tc>
        <w:tc>
          <w:tcPr>
            <w:tcW w:w="3120"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
                <w:kern w:val="0"/>
                <w:sz w:val="20"/>
                <w:szCs w:val="22"/>
                <w:lang w:val="en-US" w:eastAsia="en-US" w:bidi="ar-SA"/>
              </w:rPr>
              <w:t xml:space="preserve">Unmount the drive (udisksctl unmount -b /dev/loopN, or eject)</w:t>
            </w:r>
          </w:p>
        </w:tc>
        <w:tc>
          <w:tcPr>
            <w:tcW w:w="3120"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
                <w:kern w:val="0"/>
                <w:sz w:val="20"/>
                <w:szCs w:val="22"/>
                <w:lang w:val="en-US" w:eastAsia="en-US" w:bidi="ar-SA"/>
              </w:rPr>
              <w:t xml:space="preserve">Log line "media: unmounted ..."; the page changes without a reload to "Not mounted" with a Remove button</w:t>
            </w:r>
          </w:p>
        </w:tc>
      </w:tr>
      <w:tr>
        <w:trPr/>
        <w:tc>
          <w:tcPr>
            <w:tcW w:w="3120"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
                <w:kern w:val="0"/>
                <w:sz w:val="20"/>
                <w:szCs w:val="22"/>
                <w:lang w:val="en-US" w:eastAsia="en-US" w:bidi="ar-SA"/>
              </w:rPr>
              <w:t xml:space="preserve">T51</w:t>
            </w:r>
          </w:p>
        </w:tc>
        <w:tc>
          <w:tcPr>
            <w:tcW w:w="3120"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
                <w:kern w:val="0"/>
                <w:sz w:val="20"/>
                <w:szCs w:val="22"/>
                <w:lang w:val="en-US" w:eastAsia="en-US" w:bidi="ar-SA"/>
              </w:rPr>
              <w:t xml:space="preserve">Mount the drive again; then run docker compose restart proxy, sign in again and mount it once more. Also docker run --rm -v mlw-storage_proxy-state:/s alpine cat /s/media.json</w:t>
            </w:r>
          </w:p>
        </w:tc>
        <w:tc>
          <w:tcPr>
            <w:tcW w:w="3120"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
                <w:kern w:val="0"/>
                <w:sz w:val="20"/>
                <w:szCs w:val="22"/>
                <w:lang w:val="en-US" w:eastAsia="en-US" w:bidi="ar-SA"/>
              </w:rPr>
              <w:t xml:space="preserve">The drive is Available straight away, with no new prompt, both times; media.json holds an entry for its UUID with state "available"</w:t>
            </w:r>
          </w:p>
        </w:tc>
      </w:tr>
      <w:tr>
        <w:trPr/>
        <w:tc>
          <w:tcPr>
            <w:tcW w:w="3120"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
                <w:kern w:val="0"/>
                <w:sz w:val="20"/>
                <w:szCs w:val="22"/>
                <w:lang w:val="en-US" w:eastAsia="en-US" w:bidi="ar-SA"/>
              </w:rPr>
              <w:t xml:space="preserve">T52</w:t>
            </w:r>
          </w:p>
        </w:tc>
        <w:tc>
          <w:tcPr>
            <w:tcW w:w="3120"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
                <w:kern w:val="0"/>
                <w:sz w:val="20"/>
                <w:szCs w:val="22"/>
                <w:lang w:val="en-US" w:eastAsia="en-US" w:bidi="ar-SA"/>
              </w:rPr>
              <w:t xml:space="preserve">Try Ignore on a new drive and unmount it; try Disable on an Available drive; try Remove on a Not mounted drive</w:t>
            </w:r>
          </w:p>
        </w:tc>
        <w:tc>
          <w:tcPr>
            <w:tcW w:w="3120"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
                <w:kern w:val="0"/>
                <w:sz w:val="20"/>
                <w:szCs w:val="22"/>
                <w:lang w:val="en-US" w:eastAsia="en-US" w:bidi="ar-SA"/>
              </w:rPr>
              <w:t xml:space="preserve">Ignored shows an Enable button and the row disappears when the drive is unmounted; Disable makes the row Ignored; Remove deletes the row, and plugging the drive in again shows it as New</w:t>
            </w:r>
          </w:p>
        </w:tc>
      </w:tr>
      <w:tr>
        <w:trPr/>
        <w:tc>
          <w:tcPr>
            <w:tcW w:w="3120"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
                <w:kern w:val="0"/>
                <w:sz w:val="20"/>
                <w:szCs w:val="22"/>
                <w:lang w:val="en-US" w:eastAsia="en-US" w:bidi="ar-SA"/>
              </w:rPr>
              <w:t xml:space="preserve">T53</w:t>
            </w:r>
          </w:p>
        </w:tc>
        <w:tc>
          <w:tcPr>
            <w:tcW w:w="3120"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
                <w:kern w:val="0"/>
                <w:sz w:val="20"/>
                <w:szCs w:val="22"/>
                <w:lang w:val="en-US" w:eastAsia="en-US" w:bidi="ar-SA"/>
              </w:rPr>
              <w:t xml:space="preserve">curl -s -o /dev/null -w "%{http_code}\n" $B/mlw/drives/table and $B/mlw/drives/events without signing in; then curl -s -o /dev/null -w "%{http_code}\n" -d key=x $B/mlw/drives/enable and the same with -H "Origin: http://evil.example"</w:t>
            </w:r>
          </w:p>
        </w:tc>
        <w:tc>
          <w:tcPr>
            <w:tcW w:w="3120"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
                <w:kern w:val="0"/>
                <w:sz w:val="20"/>
                <w:szCs w:val="22"/>
                <w:lang w:val="en-US" w:eastAsia="en-US" w:bidi="ar-SA"/>
              </w:rPr>
              <w:t xml:space="preserve">401, 401, then 403 and 403 (no state is changed)</w:t>
            </w:r>
          </w:p>
        </w:tc>
      </w:tr>
    </w:tbl>
    <w:p>
      <w:pPr>
        <w:pStyle w:val="Normal"/>
        <w:rPr/>
      </w:pPr>
      <w:r>
        <w:rPr/>
        <w:t xml:space="preserve">Notes for T47 to T52: the first mount after the stack starts can take a moment while the desktop mounts the drive. udisks mounts are often readable only by your user, so the Capacity column may show only the device size. Clean up afterwards: Remove the test entry, run udisksctl unmount -b /dev/loopN and udisksctl loop-delete -b /dev/loopN, and remove MLW_MEDIA_INCLUDE_VIRTUAL if you set it.</w:t>
      </w:r>
    </w:p>
    <w:p>
      <w:pPr>
        <w:pStyle w:val="Heading1"/>
        <w:rPr/>
      </w:pPr>
      <w:bookmarkStart w:id="909" w:name="_Toc100009"/>
      <w:r>
        <w:rPr/>
        <w:t>6. Failure behaviour</w:t>
      </w:r>
      <w:bookmarkEnd w:id="909"/>
    </w:p>
    <w:p>
      <w:pPr>
        <w:pStyle w:val="Normal"/>
        <w:rPr/>
      </w:pPr>
      <w:r>
        <w:rPr/>
        <w:t>Stop SFTPGo while the gateway keeps running:</w:t>
      </w:r>
    </w:p>
    <w:p>
      <w:pPr>
        <w:pStyle w:val="Normal"/>
        <w:ind w:left="288"/>
        <w:rPr/>
      </w:pPr>
      <w:r>
        <w:rPr>
          <w:rFonts w:eastAsia="Consolas" w:ascii="Consolas" w:hAnsi="Consolas"/>
          <w:sz w:val="18"/>
        </w:rPr>
        <w:t>docker compose stop sftpgo</w:t>
      </w:r>
    </w:p>
    <w:tbl>
      <w:tblPr>
        <w:tblStyle w:val="TableGrid"/>
        <w:tblW w:w="9360"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3120"/>
        <w:gridCol w:w="3120"/>
        <w:gridCol w:w="3120"/>
      </w:tblGrid>
      <w:tr>
        <w:trPr/>
        <w:tc>
          <w:tcPr>
            <w:tcW w:w="3120" w:type="dxa"/>
            <w:tcBorders/>
            <w:shd w:color="auto" w:fill="DCE6F1" w:val="clear"/>
          </w:tcPr>
          <w:p>
            <w:pPr>
              <w:pStyle w:val="Normal"/>
              <w:widowControl/>
              <w:spacing w:lineRule="auto" w:line="240" w:before="0" w:after="40"/>
              <w:jc w:val="left"/>
              <w:rPr>
                <w:rFonts w:eastAsia="ＭＳ 明朝" w:cs=""/>
                <w:kern w:val="0"/>
                <w:szCs w:val="22"/>
                <w:lang w:val="en-US" w:eastAsia="en-US" w:bidi="ar-SA"/>
              </w:rPr>
            </w:pPr>
            <w:r>
              <w:rPr>
                <w:rFonts w:eastAsia="ＭＳ 明朝" w:cs=""/>
                <w:b/>
                <w:kern w:val="0"/>
                <w:sz w:val="20"/>
                <w:szCs w:val="22"/>
                <w:lang w:val="en-US" w:eastAsia="en-US" w:bidi="ar-SA"/>
              </w:rPr>
              <w:t>ID</w:t>
            </w:r>
          </w:p>
        </w:tc>
        <w:tc>
          <w:tcPr>
            <w:tcW w:w="3120" w:type="dxa"/>
            <w:tcBorders/>
            <w:shd w:color="auto" w:fill="DCE6F1" w:val="clear"/>
          </w:tcPr>
          <w:p>
            <w:pPr>
              <w:pStyle w:val="Normal"/>
              <w:widowControl/>
              <w:spacing w:lineRule="auto" w:line="240" w:before="0" w:after="40"/>
              <w:jc w:val="left"/>
              <w:rPr>
                <w:rFonts w:eastAsia="ＭＳ 明朝" w:cs=""/>
                <w:kern w:val="0"/>
                <w:szCs w:val="22"/>
                <w:lang w:val="en-US" w:eastAsia="en-US" w:bidi="ar-SA"/>
              </w:rPr>
            </w:pPr>
            <w:r>
              <w:rPr>
                <w:rFonts w:eastAsia="ＭＳ 明朝" w:cs=""/>
                <w:b/>
                <w:kern w:val="0"/>
                <w:sz w:val="20"/>
                <w:szCs w:val="22"/>
                <w:lang w:val="en-US" w:eastAsia="en-US" w:bidi="ar-SA"/>
              </w:rPr>
              <w:t>Test</w:t>
            </w:r>
          </w:p>
        </w:tc>
        <w:tc>
          <w:tcPr>
            <w:tcW w:w="3120" w:type="dxa"/>
            <w:tcBorders/>
            <w:shd w:color="auto" w:fill="DCE6F1" w:val="clear"/>
          </w:tcPr>
          <w:p>
            <w:pPr>
              <w:pStyle w:val="Normal"/>
              <w:widowControl/>
              <w:spacing w:lineRule="auto" w:line="240" w:before="0" w:after="40"/>
              <w:jc w:val="left"/>
              <w:rPr>
                <w:rFonts w:eastAsia="ＭＳ 明朝" w:cs=""/>
                <w:kern w:val="0"/>
                <w:szCs w:val="22"/>
                <w:lang w:val="en-US" w:eastAsia="en-US" w:bidi="ar-SA"/>
              </w:rPr>
            </w:pPr>
            <w:r>
              <w:rPr>
                <w:rFonts w:eastAsia="ＭＳ 明朝" w:cs=""/>
                <w:b/>
                <w:kern w:val="0"/>
                <w:sz w:val="20"/>
                <w:szCs w:val="22"/>
                <w:lang w:val="en-US" w:eastAsia="en-US" w:bidi="ar-SA"/>
              </w:rPr>
              <w:t>Expected result</w:t>
            </w:r>
          </w:p>
        </w:tc>
      </w:tr>
      <w:tr>
        <w:trPr/>
        <w:tc>
          <w:tcPr>
            <w:tcW w:w="3120"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
                <w:kern w:val="0"/>
                <w:sz w:val="20"/>
                <w:szCs w:val="22"/>
                <w:lang w:val="en-US" w:eastAsia="en-US" w:bidi="ar-SA"/>
              </w:rPr>
              <w:t>T11a</w:t>
            </w:r>
          </w:p>
        </w:tc>
        <w:tc>
          <w:tcPr>
            <w:tcW w:w="3120"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
                <w:kern w:val="0"/>
                <w:sz w:val="20"/>
                <w:szCs w:val="22"/>
                <w:lang w:val="en-US" w:eastAsia="en-US" w:bidi="ar-SA"/>
              </w:rPr>
              <w:t>Web request to the gateway</w:t>
            </w:r>
          </w:p>
        </w:tc>
        <w:tc>
          <w:tcPr>
            <w:tcW w:w="3120"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
                <w:kern w:val="0"/>
                <w:sz w:val="20"/>
                <w:szCs w:val="22"/>
                <w:lang w:val="en-US" w:eastAsia="en-US" w:bidi="ar-SA"/>
              </w:rPr>
              <w:t>502 with body 'upstream unavailable'; the proxy log records the failed upstream lookup</w:t>
            </w:r>
          </w:p>
        </w:tc>
      </w:tr>
      <w:tr>
        <w:trPr/>
        <w:tc>
          <w:tcPr>
            <w:tcW w:w="3120"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
                <w:kern w:val="0"/>
                <w:sz w:val="20"/>
                <w:szCs w:val="22"/>
                <w:lang w:val="en-US" w:eastAsia="en-US" w:bidi="ar-SA"/>
              </w:rPr>
              <w:t>T11b</w:t>
            </w:r>
          </w:p>
        </w:tc>
        <w:tc>
          <w:tcPr>
            <w:tcW w:w="3120"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
                <w:kern w:val="0"/>
                <w:sz w:val="20"/>
                <w:szCs w:val="22"/>
                <w:lang w:val="en-US" w:eastAsia="en-US" w:bidi="ar-SA"/>
              </w:rPr>
              <w:t>/healthz</w:t>
            </w:r>
          </w:p>
        </w:tc>
        <w:tc>
          <w:tcPr>
            <w:tcW w:w="3120"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
                <w:kern w:val="0"/>
                <w:sz w:val="20"/>
                <w:szCs w:val="22"/>
                <w:lang w:val="en-US" w:eastAsia="en-US" w:bidi="ar-SA"/>
              </w:rPr>
              <w:t>Still 200 ok; it reports only that the gateway process is up, not SFTPGo</w:t>
            </w:r>
          </w:p>
        </w:tc>
      </w:tr>
      <w:tr>
        <w:trPr/>
        <w:tc>
          <w:tcPr>
            <w:tcW w:w="3120"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
                <w:kern w:val="0"/>
                <w:sz w:val="20"/>
                <w:szCs w:val="22"/>
                <w:lang w:val="en-US" w:eastAsia="en-US" w:bidi="ar-SA"/>
              </w:rPr>
              <w:t>T11c</w:t>
            </w:r>
          </w:p>
        </w:tc>
        <w:tc>
          <w:tcPr>
            <w:tcW w:w="3120"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
                <w:kern w:val="0"/>
                <w:sz w:val="20"/>
                <w:szCs w:val="22"/>
                <w:lang w:val="en-US" w:eastAsia="en-US" w:bidi="ar-SA"/>
              </w:rPr>
              <w:t>SFTP connection to port 2222</w:t>
            </w:r>
          </w:p>
        </w:tc>
        <w:tc>
          <w:tcPr>
            <w:tcW w:w="3120"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
                <w:kern w:val="0"/>
                <w:sz w:val="20"/>
                <w:szCs w:val="22"/>
                <w:lang w:val="en-US" w:eastAsia="en-US" w:bidi="ar-SA"/>
              </w:rPr>
              <w:t>Connection is closed with no SSH banner; the proxy log records the failed dial</w:t>
            </w:r>
          </w:p>
        </w:tc>
      </w:tr>
      <w:tr>
        <w:trPr/>
        <w:tc>
          <w:tcPr>
            <w:tcW w:w="3120"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
                <w:kern w:val="0"/>
                <w:sz w:val="20"/>
                <w:szCs w:val="22"/>
                <w:lang w:val="en-US" w:eastAsia="en-US" w:bidi="ar-SA"/>
              </w:rPr>
              <w:t>T11d</w:t>
            </w:r>
          </w:p>
        </w:tc>
        <w:tc>
          <w:tcPr>
            <w:tcW w:w="3120"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
                <w:kern w:val="0"/>
                <w:sz w:val="20"/>
                <w:szCs w:val="22"/>
                <w:lang w:val="en-US" w:eastAsia="en-US" w:bidi="ar-SA"/>
              </w:rPr>
              <w:t>docker compose start sftpgo</w:t>
            </w:r>
          </w:p>
        </w:tc>
        <w:tc>
          <w:tcPr>
            <w:tcW w:w="3120"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
                <w:kern w:val="0"/>
                <w:sz w:val="20"/>
                <w:szCs w:val="22"/>
                <w:lang w:val="en-US" w:eastAsia="en-US" w:bidi="ar-SA"/>
              </w:rPr>
              <w:t>Web login page returns 200 again without restarting the gateway</w:t>
            </w:r>
          </w:p>
        </w:tc>
      </w:tr>
    </w:tbl>
    <w:p>
      <w:pPr>
        <w:pStyle w:val="Normal"/>
        <w:rPr/>
      </w:pPr>
      <w:r>
        <w:rPr/>
      </w:r>
    </w:p>
    <w:p>
      <w:pPr>
        <w:pStyle w:val="Heading1"/>
        <w:rPr/>
      </w:pPr>
      <w:bookmarkStart w:id="910" w:name="_Toc100010"/>
      <w:r>
        <w:rPr/>
        <w:t>7. Unit tests and static checks</w:t>
      </w:r>
      <w:bookmarkEnd w:id="910"/>
    </w:p>
    <w:p>
      <w:pPr>
        <w:pStyle w:val="Normal"/>
        <w:rPr/>
      </w:pPr>
      <w:r>
        <w:rPr/>
        <w:t>The gateway has Go unit tests in src/main_test.go. Go is not required on the host; run them in a Go container (the Debian-based image is used because the race detector needs cgo):</w:t>
      </w:r>
    </w:p>
    <w:p>
      <w:pPr>
        <w:pStyle w:val="Normal"/>
        <w:ind w:left="288"/>
        <w:rPr/>
      </w:pPr>
      <w:r>
        <w:rPr>
          <w:rFonts w:eastAsia="Consolas" w:ascii="Consolas" w:hAnsi="Consolas"/>
          <w:sz w:val="18"/>
        </w:rPr>
        <w:t>docker run --rm -v "$PWD/src:/src" -w /src golang:1.22 \</w:t>
        <w:br/>
        <w:t xml:space="preserve">  sh -c 'test -z "$(gofmt -l .)" &amp;&amp; go vet ./... &amp;&amp; go test -race -count=1 ./...'</w:t>
      </w:r>
    </w:p>
    <w:p>
      <w:pPr>
        <w:pStyle w:val="Normal"/>
        <w:rPr/>
      </w:pPr>
      <w:r>
        <w:rPr/>
        <w:t>Expected output: ok for the package, with no gofmt or vet complaints. The same checks run in GitHub Actions (.github/workflows/test.yml) on every push to main and on pull requests, together with validation of the development and production compose files (with and without the Keycloak override), the drive detection overlay, and a build of the gateway image. The tests cover:</w:t>
      </w:r>
    </w:p>
    <w:p>
      <w:pPr>
        <w:pStyle w:val="ListBullet"/>
        <w:numPr>
          <w:ilvl w:val="0"/>
          <w:numId w:val="1"/>
        </w:numPr>
        <w:rPr/>
      </w:pPr>
      <w:r>
        <w:rPr/>
        <w:t>Directory selection: path validation (absolute paths, '..', symlink escapes, files, missing directories, NUL bytes), persistence and corrupt state files, users being independent, the login hook handing SFTPGo the chosen directory and refusing the login if it has vanished, directory listing, and the HTTP API (flow, authentication and role checks, bad requests).</w:t>
      </w:r>
    </w:p>
    <w:p>
      <w:pPr>
        <w:pStyle w:val="ListBullet"/>
        <w:numPr>
          <w:ilvl w:val="0"/>
          <w:numId w:val="1"/>
        </w:numPr>
        <w:rPr/>
      </w:pPr>
      <w:r>
        <w:rPr/>
        <w:t>Keycloak token authentication: RS256 signature, issuer, expiry (required), subject and token type checks; rejection of alg none, HS256 alg-confusion tokens, wrong or unknown signing keys, tampered and garbage tokens; allowed-client check; signing-key cache with refresh on rotation (rate limited); and the SFTPGo hook itself (user provisioning, username must equal sub, required and read-only roles, non-token passwords always 403, method and body validation).</w:t>
      </w:r>
    </w:p>
    <w:p>
      <w:pPr>
        <w:pStyle w:val="ListBullet"/>
        <w:numPr>
          <w:ilvl w:val="0"/>
          <w:numId w:val="1"/>
        </w:numPr>
        <w:rPr/>
      </w:pPr>
      <w:r>
        <w:rPr/>
        <w:t>Configuration helpers: env defaults, listen-address normalisation (0 and empty disable a feature, bare ports gain a colon) and passive port-range parsing, including invalid input.</w:t>
      </w:r>
    </w:p>
    <w:p>
      <w:pPr>
        <w:pStyle w:val="ListBullet"/>
        <w:numPr>
          <w:ilvl w:val="0"/>
          <w:numId w:val="1"/>
        </w:numPr>
        <w:rPr/>
      </w:pPr>
      <w:r>
        <w:rPr/>
        <w:t>HTTP reverse proxy: path and query forwarding, original Host preserved, X-Forwarded-* headers set, upstream response passed through, and 502 'upstream unavailable' when the upstream is down.</w:t>
      </w:r>
    </w:p>
    <w:p>
      <w:pPr>
        <w:pStyle w:val="ListBullet"/>
        <w:numPr>
          <w:ilvl w:val="0"/>
          <w:numId w:val="1"/>
        </w:numPr>
        <w:rPr/>
      </w:pPr>
      <w:r>
        <w:rPr/>
        <w:t>TCP relay: echo round trip, a 2 MB transfer with half-close (the full response is delivered before EOF), client closed when the upstream is unreachable, clean return on cancellation, and an error when the listen port is already in use.</w:t>
      </w:r>
    </w:p>
    <w:p>
      <w:pPr>
        <w:pStyle w:val="ListBullet"/>
        <w:numPr>
          <w:ilvl w:val="0"/>
          <w:numId w:val="1"/>
        </w:numPr>
        <w:rPr/>
      </w:pPr>
      <w:r>
        <w:rPr/>
        <w:t>Web UI: sign-in success, failure and cross-origin refusal (Sec-Fetch-Site, Origin, Referer), sessions (cookie flags, expiry, revoked SFTPGo token, logout), failed-login throttling, the user table (columns, sorting, status, last login, HTML escaping, paging of the user list from SFTPGo, and splitting into tables of 20 with range labels such as 1..20 and arrows), the account menu and the hash of its script in the Content-Security-Policy, and insertion of the Dashboard button into SFTPGo admin pages without touching other responses.</w:t>
      </w:r>
    </w:p>
    <w:p>
      <w:pPr>
        <w:pStyle w:val="ListBullet"/>
        <w:numPr>
          <w:ilvl w:val="0"/>
          <w:numId w:val="1"/>
        </w:numPr>
        <w:rPr/>
      </w:pPr>
      <w:r>
        <w:rPr/>
        <w:t xml:space="preserve">Drive detection: mountinfo parsing and octal escapes; the physical-device filter over a fake sysfs (USB, internal NVMe, loop, an unlocked LUKS volume on a physical disk, a duplicate mount, an NFS share and a disk outside the media directory); enable, ignore and remove decisions and their persistence across restarts; usage from statfs; wake-ups only on a real change; the epoll watch itself (against /proc/self/mountinfo, and, when run as root, waking on a real tmpfs mount in a private mount namespace); and the Drives page, its count, actions, same-site and session checks and event stream.</w:t>
      </w:r>
    </w:p>
    <w:p>
      <w:pPr>
        <w:pStyle w:val="Heading1"/>
        <w:rPr/>
      </w:pPr>
      <w:bookmarkStart w:id="911" w:name="_Toc100011"/>
      <w:r>
        <w:rPr/>
        <w:t>8. Cleanup</w:t>
      </w:r>
      <w:bookmarkEnd w:id="911"/>
    </w:p>
    <w:p>
      <w:pPr>
        <w:pStyle w:val="Normal"/>
        <w:ind w:left="288"/>
        <w:rPr/>
      </w:pPr>
      <w:r>
        <w:rPr>
          <w:rFonts w:eastAsia="Consolas" w:ascii="Consolas" w:hAnsi="Consolas"/>
          <w:sz w:val="18"/>
        </w:rPr>
        <w:t>curl -X DELETE -H "Authorization: Bearer $TOKEN" http://localhost:8380/api/v2/users/testuser</w:t>
        <w:br/>
        <w:t>rm -rf data/testuser</w:t>
        <w:br/>
        <w:t># restore FTP_PORT=0 and WEBDAV_PORT=0 in .env, then:</w:t>
        <w:br/>
        <w:t>docker compose up -d</w:t>
        <w:br/>
        <w:t># for the production stack add: -f docker-compose.prod.yml (or keep COMPOSE_FILE set in .env)</w:t>
      </w:r>
    </w:p>
    <w:p>
      <w:pPr>
        <w:pStyle w:val="Normal"/>
        <w:rPr/>
      </w:pPr>
      <w:r>
        <w:rPr/>
        <w:t>Do not leave a test user with a known password on a stack that is reachable from other machines.</w:t>
      </w:r>
    </w:p>
    <w:p>
      <w:pPr>
        <w:pStyle w:val="Heading1"/>
        <w:rPr/>
      </w:pPr>
      <w:bookmarkStart w:id="912" w:name="_Toc100012"/>
      <w:r>
        <w:rPr/>
        <w:t>9. Troubleshooting</w:t>
      </w:r>
      <w:bookmarkEnd w:id="912"/>
    </w:p>
    <w:tbl>
      <w:tblPr>
        <w:tblStyle w:val="TableGrid"/>
        <w:tblW w:w="9360"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4680"/>
        <w:gridCol w:w="4679"/>
      </w:tblGrid>
      <w:tr>
        <w:trPr/>
        <w:tc>
          <w:tcPr>
            <w:tcW w:w="4680" w:type="dxa"/>
            <w:tcBorders/>
            <w:shd w:color="auto" w:fill="DCE6F1" w:val="clear"/>
          </w:tcPr>
          <w:p>
            <w:pPr>
              <w:pStyle w:val="Normal"/>
              <w:widowControl/>
              <w:spacing w:lineRule="auto" w:line="240" w:before="0" w:after="40"/>
              <w:jc w:val="left"/>
              <w:rPr>
                <w:rFonts w:eastAsia="ＭＳ 明朝" w:cs=""/>
                <w:kern w:val="0"/>
                <w:szCs w:val="22"/>
                <w:lang w:val="en-US" w:eastAsia="en-US" w:bidi="ar-SA"/>
              </w:rPr>
            </w:pPr>
            <w:r>
              <w:rPr>
                <w:rFonts w:eastAsia="ＭＳ 明朝" w:cs=""/>
                <w:b/>
                <w:kern w:val="0"/>
                <w:sz w:val="20"/>
                <w:szCs w:val="22"/>
                <w:lang w:val="en-US" w:eastAsia="en-US" w:bidi="ar-SA"/>
              </w:rPr>
              <w:t>Symptom</w:t>
            </w:r>
          </w:p>
        </w:tc>
        <w:tc>
          <w:tcPr>
            <w:tcW w:w="4679" w:type="dxa"/>
            <w:tcBorders/>
            <w:shd w:color="auto" w:fill="DCE6F1" w:val="clear"/>
          </w:tcPr>
          <w:p>
            <w:pPr>
              <w:pStyle w:val="Normal"/>
              <w:widowControl/>
              <w:spacing w:lineRule="auto" w:line="240" w:before="0" w:after="40"/>
              <w:jc w:val="left"/>
              <w:rPr>
                <w:rFonts w:eastAsia="ＭＳ 明朝" w:cs=""/>
                <w:kern w:val="0"/>
                <w:szCs w:val="22"/>
                <w:lang w:val="en-US" w:eastAsia="en-US" w:bidi="ar-SA"/>
              </w:rPr>
            </w:pPr>
            <w:r>
              <w:rPr>
                <w:rFonts w:eastAsia="ＭＳ 明朝" w:cs=""/>
                <w:b/>
                <w:kern w:val="0"/>
                <w:sz w:val="20"/>
                <w:szCs w:val="22"/>
                <w:lang w:val="en-US" w:eastAsia="en-US" w:bidi="ar-SA"/>
              </w:rPr>
              <w:t>Likely cause and fix</w:t>
            </w:r>
          </w:p>
        </w:tc>
      </w:tr>
      <w:tr>
        <w:trPr/>
        <w:tc>
          <w:tcPr>
            <w:tcW w:w="4680"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
                <w:kern w:val="0"/>
                <w:sz w:val="20"/>
                <w:szCs w:val="22"/>
                <w:lang w:val="en-US" w:eastAsia="en-US" w:bidi="ar-SA"/>
              </w:rPr>
              <w:t>SFTP login succeeds but 'realpath .: no such file'</w:t>
            </w:r>
          </w:p>
        </w:tc>
        <w:tc>
          <w:tcPr>
            <w:tcW w:w="4679"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
                <w:kern w:val="0"/>
                <w:sz w:val="20"/>
                <w:szCs w:val="22"/>
                <w:lang w:val="en-US" w:eastAsia="en-US" w:bidi="ar-SA"/>
              </w:rPr>
              <w:t>The user's home directory could not be created. Check that ./data is owned by uid 1000 (your user), not root. Fix the ownership, then delete and re-create the user.</w:t>
            </w:r>
          </w:p>
        </w:tc>
      </w:tr>
      <w:tr>
        <w:trPr/>
        <w:tc>
          <w:tcPr>
            <w:tcW w:w="4680"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
                <w:kern w:val="0"/>
                <w:sz w:val="20"/>
                <w:szCs w:val="22"/>
                <w:lang w:val="en-US" w:eastAsia="en-US" w:bidi="ar-SA"/>
              </w:rPr>
              <w:t>FTP login works but file listing or transfer hangs</w:t>
            </w:r>
          </w:p>
        </w:tc>
        <w:tc>
          <w:tcPr>
            <w:tcW w:w="4679"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
                <w:kern w:val="0"/>
                <w:sz w:val="20"/>
                <w:szCs w:val="22"/>
                <w:lang w:val="en-US" w:eastAsia="en-US" w:bidi="ar-SA"/>
              </w:rPr>
              <w:t>FTP_PASSIVE_IP is wrong or the passive ports 50000-50009 are blocked. Set it to the address the client uses to reach the gateway.</w:t>
            </w:r>
          </w:p>
        </w:tc>
      </w:tr>
      <w:tr>
        <w:trPr/>
        <w:tc>
          <w:tcPr>
            <w:tcW w:w="4680"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
                <w:kern w:val="0"/>
                <w:sz w:val="20"/>
                <w:szCs w:val="22"/>
                <w:lang w:val="en-US" w:eastAsia="en-US" w:bidi="ar-SA"/>
              </w:rPr>
              <w:t>docker compose refuses to start</w:t>
            </w:r>
          </w:p>
        </w:tc>
        <w:tc>
          <w:tcPr>
            <w:tcW w:w="4679"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
                <w:kern w:val="0"/>
                <w:sz w:val="20"/>
                <w:szCs w:val="22"/>
                <w:lang w:val="en-US" w:eastAsia="en-US" w:bidi="ar-SA"/>
              </w:rPr>
              <w:t>SFTPGO_ADMIN_PASSWORD is missing from .env.</w:t>
            </w:r>
          </w:p>
        </w:tc>
      </w:tr>
      <w:tr>
        <w:trPr/>
        <w:tc>
          <w:tcPr>
            <w:tcW w:w="4680"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
                <w:kern w:val="0"/>
                <w:sz w:val="20"/>
                <w:szCs w:val="22"/>
                <w:lang w:val="en-US" w:eastAsia="en-US" w:bidi="ar-SA"/>
              </w:rPr>
              <w:t>Changing the admin password in .env has no effect</w:t>
            </w:r>
          </w:p>
        </w:tc>
        <w:tc>
          <w:tcPr>
            <w:tcW w:w="4679"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
                <w:kern w:val="0"/>
                <w:sz w:val="20"/>
                <w:szCs w:val="22"/>
                <w:lang w:val="en-US" w:eastAsia="en-US" w:bidi="ar-SA"/>
              </w:rPr>
              <w:t>The admin account is only created on first start. Change it in the web admin, or remove the sftpgo-config volume to start fresh (this deletes all users).</w:t>
            </w:r>
          </w:p>
        </w:tc>
      </w:tr>
      <w:tr>
        <w:trPr/>
        <w:tc>
          <w:tcPr>
            <w:tcW w:w="4680"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
                <w:kern w:val="0"/>
                <w:sz w:val="20"/>
                <w:szCs w:val="22"/>
                <w:lang w:val="en-US" w:eastAsia="en-US" w:bidi="ar-SA"/>
              </w:rPr>
              <w:t>502 from the gateway</w:t>
            </w:r>
          </w:p>
        </w:tc>
        <w:tc>
          <w:tcPr>
            <w:tcW w:w="4679"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
                <w:kern w:val="0"/>
                <w:sz w:val="20"/>
                <w:szCs w:val="22"/>
                <w:lang w:val="en-US" w:eastAsia="en-US" w:bidi="ar-SA"/>
              </w:rPr>
              <w:t>SFTPGo is not running or not reachable on the Compose network. Check docker compose ps and the sftpgo logs.</w:t>
            </w:r>
          </w:p>
        </w:tc>
      </w:tr>
    </w:tbl>
    <w:p>
      <w:pPr>
        <w:pStyle w:val="Normal"/>
        <w:rPr/>
      </w:pPr>
      <w:r>
        <w:rPr/>
      </w:r>
    </w:p>
    <w:p>
      <w:pPr>
        <w:pStyle w:val="Heading1"/>
        <w:rPr/>
      </w:pPr>
      <w:bookmarkStart w:id="913" w:name="_Toc100013"/>
      <w:r>
        <w:rPr/>
        <w:t>10. Known gaps</w:t>
      </w:r>
      <w:bookmarkEnd w:id="913"/>
    </w:p>
    <w:p>
      <w:pPr>
        <w:pStyle w:val="ListBullet"/>
        <w:numPr>
          <w:ilvl w:val="0"/>
          <w:numId w:val="1"/>
        </w:numPr>
        <w:rPr/>
      </w:pPr>
      <w:r>
        <w:rPr/>
        <w:t>CI runs only the unit tests, static checks, compose validation (development and production files) and image build; the end-to-end procedures, including the production tests T27 to T33 and T45 to T53, are manual. CI validates docker-compose.prod.yml but never starts it. The epoll wake-up test needs root and is skipped in CI; it was run once in a privileged container.</w:t>
      </w:r>
    </w:p>
    <w:p>
      <w:pPr>
        <w:pStyle w:val="ListBullet"/>
        <w:numPr>
          <w:ilvl w:val="0"/>
          <w:numId w:val="1"/>
        </w:numPr>
        <w:rPr/>
      </w:pPr>
      <w:r>
        <w:rPr/>
        <w:t>The unit tests do not cover main() wiring (environment parsing at startup, optional FTP/WebDAV listeners, graceful shutdown); those are checked by the end-to-end tests.</w:t>
      </w:r>
    </w:p>
    <w:p>
      <w:pPr>
        <w:pStyle w:val="ListBullet"/>
        <w:numPr>
          <w:ilvl w:val="0"/>
          <w:numId w:val="1"/>
        </w:numPr>
        <w:rPr/>
      </w:pPr>
      <w:r>
        <w:rPr/>
        <w:t>The Keycloak tests need a live Keycloak and a client that sends a password over SSH; they are manual and not run in CI.</w:t>
      </w:r>
    </w:p>
    <w:p>
      <w:pPr>
        <w:pStyle w:val="ListBullet"/>
        <w:numPr>
          <w:ilvl w:val="0"/>
          <w:numId w:val="1"/>
        </w:numPr>
        <w:rPr/>
      </w:pPr>
      <w:r>
        <w:rPr/>
        <w:t>No load, concurrency or large-file testing beyond a single 5 MB transfer per protocol.</w:t>
      </w:r>
    </w:p>
    <w:p>
      <w:pPr>
        <w:pStyle w:val="ListBullet"/>
        <w:numPr>
          <w:ilvl w:val="0"/>
          <w:numId w:val="1"/>
        </w:numPr>
        <w:spacing w:before="0" w:after="200"/>
        <w:contextualSpacing/>
        <w:rPr/>
      </w:pPr>
      <w:r>
        <w:rPr/>
        <w:t>TLS (FTPS, HTTPS) is not covered because the stack does not terminate TLS.</w:t>
      </w:r>
    </w:p>
    <w:sectPr>
      <w:type w:val="nextPage"/>
      <w:pgSz w:w="12240" w:h="15840"/>
      <w:pgMar w:left="1440" w:right="1440" w:gutter="0" w:header="0" w:top="1440" w:footer="0" w:bottom="1440"/>
      <w:pgNumType w:fmt="decimal"/>
      <w:formProt w:val="false"/>
      <w:textDirection w:val="lrTb"/>
      <w:docGrid w:type="default" w:linePitch="360" w:charSpace="0"/>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Cambria">
    <w:charset w:val="01"/>
    <w:family w:val="roman"/>
    <w:pitch w:val="variable"/>
  </w:font>
  <w:font w:name="Calibri">
    <w:charset w:val="01"/>
    <w:family w:val="roman"/>
    <w:pitch w:val="variable"/>
  </w:font>
  <w:font w:name="Courier">
    <w:altName w:val="Courier New"/>
    <w:charset w:val="01"/>
    <w:family w:val="roman"/>
    <w:pitch w:val="variable"/>
  </w:font>
  <w:font w:name="Liberation Sans">
    <w:altName w:val="Arial"/>
    <w:charset w:val="01"/>
    <w:family w:val="swiss"/>
    <w:pitch w:val="variable"/>
  </w:font>
  <w:font w:name="Consolas">
    <w:charset w:val="01"/>
    <w:family w:val="roman"/>
    <w:pitch w:val="variable"/>
  </w:font>
  <w:font w:name="Symbol">
    <w:charset w:val="02"/>
    <w:family w:val="auto"/>
    <w:pitch w:val="default"/>
  </w:font>
</w:fonts>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left"/>
      <w:pPr>
        <w:tabs>
          <w:tab w:val="num" w:pos="360"/>
        </w:tabs>
        <w:ind w:left="360" w:hanging="360"/>
      </w:pPr>
      <w:rPr>
        <w:rFonts w:ascii="Symbol" w:hAnsi="Symbol" w:cs="Symbol" w:hint="default"/>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2">
    <w:lvl w:ilvl="0">
      <w:start w:val="1"/>
      <w:numFmt w:val="bullet"/>
      <w:lvlText w:val=""/>
      <w:lvlJc w:val="left"/>
      <w:pPr>
        <w:tabs>
          <w:tab w:val="num" w:pos="720"/>
        </w:tabs>
        <w:ind w:left="720" w:hanging="360"/>
      </w:pPr>
      <w:rPr>
        <w:rFonts w:ascii="Symbol" w:hAnsi="Symbol" w:cs="Symbol" w:hint="default"/>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3">
    <w:lvl w:ilvl="0">
      <w:start w:val="1"/>
      <w:numFmt w:val="bullet"/>
      <w:lvlText w:val=""/>
      <w:lvlJc w:val="left"/>
      <w:pPr>
        <w:tabs>
          <w:tab w:val="num" w:pos="1080"/>
        </w:tabs>
        <w:ind w:left="1080" w:hanging="360"/>
      </w:pPr>
      <w:rPr>
        <w:rFonts w:ascii="Symbol" w:hAnsi="Symbol" w:cs="Symbol" w:hint="default"/>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4">
    <w:lvl w:ilvl="0">
      <w:start w:val="1"/>
      <w:numFmt w:val="decimal"/>
      <w:lvlText w:val="%1."/>
      <w:lvlJc w:val="left"/>
      <w:pPr>
        <w:tabs>
          <w:tab w:val="num" w:pos="360"/>
        </w:tabs>
        <w:ind w:left="360" w:hanging="360"/>
      </w:pPr>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5">
    <w:lvl w:ilvl="0">
      <w:start w:val="1"/>
      <w:numFmt w:val="decimal"/>
      <w:lvlText w:val="%1."/>
      <w:lvlJc w:val="left"/>
      <w:pPr>
        <w:tabs>
          <w:tab w:val="num" w:pos="720"/>
        </w:tabs>
        <w:ind w:left="720" w:hanging="360"/>
      </w:pPr>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6">
    <w:lvl w:ilvl="0">
      <w:start w:val="1"/>
      <w:numFmt w:val="decimal"/>
      <w:lvlText w:val="%1."/>
      <w:lvlJc w:val="left"/>
      <w:pPr>
        <w:tabs>
          <w:tab w:val="num" w:pos="1080"/>
        </w:tabs>
        <w:ind w:left="1080" w:hanging="360"/>
      </w:pPr>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7">
    <w:lvl w:ilvl="0">
      <w:start w:val="1"/>
      <w:numFmt w:val="none"/>
      <w:suff w:val="nothing"/>
      <w:lvlText w:val=""/>
      <w:lvlJc w:val="left"/>
      <w:pPr>
        <w:tabs>
          <w:tab w:val="num" w:pos="0"/>
        </w:tabs>
        <w:ind w:left="0" w:hanging="0"/>
      </w:pPr>
    </w:lvl>
    <w:lvl w:ilvl="1">
      <w:start w:val="1"/>
      <w:numFmt w:val="none"/>
      <w:suff w:val="nothing"/>
      <w:lvlText w:val=""/>
      <w:lvlJc w:val="left"/>
      <w:pPr>
        <w:tabs>
          <w:tab w:val="num" w:pos="0"/>
        </w:tabs>
        <w:ind w:left="0" w:hanging="0"/>
      </w:pPr>
    </w:lvl>
    <w:lvl w:ilvl="2">
      <w:start w:val="1"/>
      <w:numFmt w:val="none"/>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bering>
</file>

<file path=word/settings.xml><?xml version="1.0" encoding="utf-8"?>
<w:settings xmlns:w="http://schemas.openxmlformats.org/wordprocessingml/2006/main">
  <w:zoom w:percent="160"/>
  <w:defaultTabStop w:val="720"/>
  <w:autoHyphenation w:val="true"/>
  <w:compat>
    <w:compatSetting w:name="compatibilityMode" w:uri="http://schemas.microsoft.com/office/word" w:val="12"/>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themeFontLang w:val="en-US" w:eastAsia="ja-JP"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Cambria" w:hAnsi="Cambria" w:eastAsia="ＭＳ 明朝" w:cs="" w:asciiTheme="minorHAnsi" w:cstheme="minorBidi" w:eastAsiaTheme="minorEastAsia" w:hAnsiTheme="minorHAnsi"/>
        <w:sz w:val="22"/>
        <w:szCs w:val="22"/>
        <w:lang w:val="en-US" w:eastAsia="en-US" w:bidi="ar-SA"/>
      </w:rPr>
    </w:rPrDefault>
    <w:pPrDefault>
      <w:pPr>
        <w:suppressAutoHyphens w:val="true"/>
      </w:pPr>
    </w:pPrDefault>
  </w:docDefaults>
  <w:latentStyles w:defLockedState="0" w:defUIPriority="99" w:defSemiHidden="1" w:defUnhideWhenUsed="1" w:defQFormat="0" w:count="276">
    <w:lsdException w:name="Normal" w:uiPriority="0" w:semiHidden="0" w:unhideWhenUsed="0" w:qFormat="1"/>
    <w:lsdException w:name="heading 1" w:uiPriority="9" w:semiHidden="0"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uiPriority="10" w:semiHidden="0" w:unhideWhenUsed="0" w:qFormat="1"/>
    <w:lsdException w:name="Default Paragraph Font" w:uiPriority="1"/>
    <w:lsdException w:name="Subtitle" w:uiPriority="11" w:semiHidden="0" w:unhideWhenUsed="0" w:qFormat="1"/>
    <w:lsdException w:name="Strong" w:uiPriority="22" w:semiHidden="0" w:unhideWhenUsed="0" w:qFormat="1"/>
    <w:lsdException w:name="Emphasis" w:uiPriority="20" w:semiHidden="0" w:unhideWhenUsed="0" w:qFormat="1"/>
    <w:lsdException w:name="Table Grid" w:uiPriority="59" w:semiHidden="0" w:unhideWhenUsed="0"/>
    <w:lsdException w:name="Placeholder Text" w:unhideWhenUsed="0"/>
    <w:lsdException w:name="No Spacing" w:uiPriority="1" w:semiHidden="0" w:unhideWhenUsed="0" w:qFormat="1"/>
    <w:lsdException w:name="Light Shading" w:uiPriority="60" w:semiHidden="0" w:unhideWhenUsed="0"/>
    <w:lsdException w:name="Light List" w:uiPriority="61" w:semiHidden="0" w:unhideWhenUsed="0"/>
    <w:lsdException w:name="Light Grid" w:uiPriority="62" w:semiHidden="0" w:unhideWhenUsed="0"/>
    <w:lsdException w:name="Medium Shading 1" w:uiPriority="63" w:semiHidden="0" w:unhideWhenUsed="0"/>
    <w:lsdException w:name="Medium Shading 2" w:uiPriority="64" w:semiHidden="0" w:unhideWhenUsed="0"/>
    <w:lsdException w:name="Medium List 1" w:uiPriority="65" w:semiHidden="0" w:unhideWhenUsed="0"/>
    <w:lsdException w:name="Medium List 2" w:uiPriority="66" w:semiHidden="0" w:unhideWhenUsed="0"/>
    <w:lsdException w:name="Medium Grid 1" w:uiPriority="67" w:semiHidden="0" w:unhideWhenUsed="0"/>
    <w:lsdException w:name="Medium Grid 2" w:uiPriority="68" w:semiHidden="0" w:unhideWhenUsed="0"/>
    <w:lsdException w:name="Medium Grid 3" w:uiPriority="69" w:semiHidden="0" w:unhideWhenUsed="0"/>
    <w:lsdException w:name="Dark List" w:uiPriority="70" w:semiHidden="0" w:unhideWhenUsed="0"/>
    <w:lsdException w:name="Colorful Shading" w:uiPriority="71" w:semiHidden="0" w:unhideWhenUsed="0"/>
    <w:lsdException w:name="Colorful List" w:uiPriority="72" w:semiHidden="0" w:unhideWhenUsed="0"/>
    <w:lsdException w:name="Colorful Grid" w:uiPriority="73" w:semiHidden="0" w:unhideWhenUsed="0"/>
    <w:lsdException w:name="Light Shading Accent 1" w:uiPriority="60" w:semiHidden="0" w:unhideWhenUsed="0"/>
    <w:lsdException w:name="Light List Accent 1" w:uiPriority="61" w:semiHidden="0" w:unhideWhenUsed="0"/>
    <w:lsdException w:name="Light Grid Accent 1" w:uiPriority="62" w:semiHidden="0" w:unhideWhenUsed="0"/>
    <w:lsdException w:name="Medium Shading 1 Accent 1" w:uiPriority="63" w:semiHidden="0" w:unhideWhenUsed="0"/>
    <w:lsdException w:name="Medium Shading 2 Accent 1" w:uiPriority="64" w:semiHidden="0" w:unhideWhenUsed="0"/>
    <w:lsdException w:name="Medium List 1 Accent 1" w:uiPriority="65" w:semiHidden="0" w:unhideWhenUsed="0"/>
    <w:lsdException w:name="Revision" w:unhideWhenUsed="0"/>
    <w:lsdException w:name="List Paragraph" w:uiPriority="34" w:semiHidden="0" w:unhideWhenUsed="0" w:qFormat="1"/>
    <w:lsdException w:name="Quote" w:uiPriority="29" w:semiHidden="0" w:unhideWhenUsed="0" w:qFormat="1"/>
    <w:lsdException w:name="Intense Quote" w:uiPriority="30" w:semiHidden="0" w:unhideWhenUsed="0" w:qFormat="1"/>
    <w:lsdException w:name="Medium List 2 Accent 1" w:uiPriority="66" w:semiHidden="0" w:unhideWhenUsed="0"/>
    <w:lsdException w:name="Medium Grid 1 Accent 1" w:uiPriority="67" w:semiHidden="0" w:unhideWhenUsed="0"/>
    <w:lsdException w:name="Medium Grid 2 Accent 1" w:uiPriority="68" w:semiHidden="0" w:unhideWhenUsed="0"/>
    <w:lsdException w:name="Medium Grid 3 Accent 1" w:uiPriority="69" w:semiHidden="0" w:unhideWhenUsed="0"/>
    <w:lsdException w:name="Dark List Accent 1" w:uiPriority="70" w:semiHidden="0" w:unhideWhenUsed="0"/>
    <w:lsdException w:name="Colorful Shading Accent 1" w:uiPriority="71" w:semiHidden="0" w:unhideWhenUsed="0"/>
    <w:lsdException w:name="Colorful List Accent 1" w:uiPriority="72" w:semiHidden="0" w:unhideWhenUsed="0"/>
    <w:lsdException w:name="Colorful Grid Accent 1" w:uiPriority="73" w:semiHidden="0" w:unhideWhenUsed="0"/>
    <w:lsdException w:name="Light Shading Accent 2" w:uiPriority="60" w:semiHidden="0" w:unhideWhenUsed="0"/>
    <w:lsdException w:name="Light List Accent 2" w:uiPriority="61" w:semiHidden="0" w:unhideWhenUsed="0"/>
    <w:lsdException w:name="Light Grid Accent 2" w:uiPriority="62" w:semiHidden="0" w:unhideWhenUsed="0"/>
    <w:lsdException w:name="Medium Shading 1 Accent 2" w:uiPriority="63" w:semiHidden="0" w:unhideWhenUsed="0"/>
    <w:lsdException w:name="Medium Shading 2 Accent 2" w:uiPriority="64" w:semiHidden="0" w:unhideWhenUsed="0"/>
    <w:lsdException w:name="Medium List 1 Accent 2" w:uiPriority="65" w:semiHidden="0" w:unhideWhenUsed="0"/>
    <w:lsdException w:name="Medium List 2 Accent 2" w:uiPriority="66" w:semiHidden="0" w:unhideWhenUsed="0"/>
    <w:lsdException w:name="Medium Grid 1 Accent 2" w:uiPriority="67" w:semiHidden="0" w:unhideWhenUsed="0"/>
    <w:lsdException w:name="Medium Grid 2 Accent 2" w:uiPriority="68" w:semiHidden="0" w:unhideWhenUsed="0"/>
    <w:lsdException w:name="Medium Grid 3 Accent 2" w:uiPriority="69" w:semiHidden="0" w:unhideWhenUsed="0"/>
    <w:lsdException w:name="Dark List Accent 2" w:uiPriority="70" w:semiHidden="0" w:unhideWhenUsed="0"/>
    <w:lsdException w:name="Colorful Shading Accent 2" w:uiPriority="71" w:semiHidden="0" w:unhideWhenUsed="0"/>
    <w:lsdException w:name="Colorful List Accent 2" w:uiPriority="72" w:semiHidden="0" w:unhideWhenUsed="0"/>
    <w:lsdException w:name="Colorful Grid Accent 2" w:uiPriority="73" w:semiHidden="0" w:unhideWhenUsed="0"/>
    <w:lsdException w:name="Light Shading Accent 3" w:uiPriority="60" w:semiHidden="0" w:unhideWhenUsed="0"/>
    <w:lsdException w:name="Light List Accent 3" w:uiPriority="61" w:semiHidden="0" w:unhideWhenUsed="0"/>
    <w:lsdException w:name="Light Grid Accent 3" w:uiPriority="62" w:semiHidden="0" w:unhideWhenUsed="0"/>
    <w:lsdException w:name="Medium Shading 1 Accent 3" w:uiPriority="63" w:semiHidden="0" w:unhideWhenUsed="0"/>
    <w:lsdException w:name="Medium Shading 2 Accent 3" w:uiPriority="64" w:semiHidden="0" w:unhideWhenUsed="0"/>
    <w:lsdException w:name="Medium List 1 Accent 3" w:uiPriority="65" w:semiHidden="0" w:unhideWhenUsed="0"/>
    <w:lsdException w:name="Medium List 2 Accent 3" w:uiPriority="66" w:semiHidden="0" w:unhideWhenUsed="0"/>
    <w:lsdException w:name="Medium Grid 1 Accent 3" w:uiPriority="67" w:semiHidden="0" w:unhideWhenUsed="0"/>
    <w:lsdException w:name="Medium Grid 2 Accent 3" w:uiPriority="68" w:semiHidden="0" w:unhideWhenUsed="0"/>
    <w:lsdException w:name="Medium Grid 3 Accent 3" w:uiPriority="69" w:semiHidden="0" w:unhideWhenUsed="0"/>
    <w:lsdException w:name="Dark List Accent 3" w:uiPriority="70" w:semiHidden="0" w:unhideWhenUsed="0"/>
    <w:lsdException w:name="Colorful Shading Accent 3" w:uiPriority="71" w:semiHidden="0" w:unhideWhenUsed="0"/>
    <w:lsdException w:name="Colorful List Accent 3" w:uiPriority="72" w:semiHidden="0" w:unhideWhenUsed="0"/>
    <w:lsdException w:name="Colorful Grid Accent 3" w:uiPriority="73" w:semiHidden="0" w:unhideWhenUsed="0"/>
    <w:lsdException w:name="Light Shading Accent 4" w:uiPriority="60" w:semiHidden="0" w:unhideWhenUsed="0"/>
    <w:lsdException w:name="Light List Accent 4" w:uiPriority="61" w:semiHidden="0" w:unhideWhenUsed="0"/>
    <w:lsdException w:name="Light Grid Accent 4" w:uiPriority="62" w:semiHidden="0" w:unhideWhenUsed="0"/>
    <w:lsdException w:name="Medium Shading 1 Accent 4" w:uiPriority="63" w:semiHidden="0" w:unhideWhenUsed="0"/>
    <w:lsdException w:name="Medium Shading 2 Accent 4" w:uiPriority="64" w:semiHidden="0" w:unhideWhenUsed="0"/>
    <w:lsdException w:name="Medium List 1 Accent 4" w:uiPriority="65" w:semiHidden="0" w:unhideWhenUsed="0"/>
    <w:lsdException w:name="Medium List 2 Accent 4" w:uiPriority="66" w:semiHidden="0" w:unhideWhenUsed="0"/>
    <w:lsdException w:name="Medium Grid 1 Accent 4" w:uiPriority="67" w:semiHidden="0" w:unhideWhenUsed="0"/>
    <w:lsdException w:name="Medium Grid 2 Accent 4" w:uiPriority="68" w:semiHidden="0" w:unhideWhenUsed="0"/>
    <w:lsdException w:name="Medium Grid 3 Accent 4" w:uiPriority="69" w:semiHidden="0" w:unhideWhenUsed="0"/>
    <w:lsdException w:name="Dark List Accent 4" w:uiPriority="70" w:semiHidden="0" w:unhideWhenUsed="0"/>
    <w:lsdException w:name="Colorful Shading Accent 4" w:uiPriority="71" w:semiHidden="0" w:unhideWhenUsed="0"/>
    <w:lsdException w:name="Colorful List Accent 4" w:uiPriority="72" w:semiHidden="0" w:unhideWhenUsed="0"/>
    <w:lsdException w:name="Colorful Grid Accent 4" w:uiPriority="73" w:semiHidden="0" w:unhideWhenUsed="0"/>
    <w:lsdException w:name="Light Shading Accent 5" w:uiPriority="60" w:semiHidden="0" w:unhideWhenUsed="0"/>
    <w:lsdException w:name="Light List Accent 5" w:uiPriority="61" w:semiHidden="0" w:unhideWhenUsed="0"/>
    <w:lsdException w:name="Light Grid Accent 5" w:uiPriority="62" w:semiHidden="0" w:unhideWhenUsed="0"/>
    <w:lsdException w:name="Medium Shading 1 Accent 5" w:uiPriority="63" w:semiHidden="0" w:unhideWhenUsed="0"/>
    <w:lsdException w:name="Medium Shading 2 Accent 5" w:uiPriority="64" w:semiHidden="0" w:unhideWhenUsed="0"/>
    <w:lsdException w:name="Medium List 1 Accent 5" w:uiPriority="65" w:semiHidden="0" w:unhideWhenUsed="0"/>
    <w:lsdException w:name="Medium List 2 Accent 5" w:uiPriority="66" w:semiHidden="0" w:unhideWhenUsed="0"/>
    <w:lsdException w:name="Medium Grid 1 Accent 5" w:uiPriority="67" w:semiHidden="0" w:unhideWhenUsed="0"/>
    <w:lsdException w:name="Medium Grid 2 Accent 5" w:uiPriority="68" w:semiHidden="0" w:unhideWhenUsed="0"/>
    <w:lsdException w:name="Medium Grid 3 Accent 5" w:uiPriority="69" w:semiHidden="0" w:unhideWhenUsed="0"/>
    <w:lsdException w:name="Dark List Accent 5" w:uiPriority="70" w:semiHidden="0" w:unhideWhenUsed="0"/>
    <w:lsdException w:name="Colorful Shading Accent 5" w:uiPriority="71" w:semiHidden="0" w:unhideWhenUsed="0"/>
    <w:lsdException w:name="Colorful List Accent 5" w:uiPriority="72" w:semiHidden="0" w:unhideWhenUsed="0"/>
    <w:lsdException w:name="Colorful Grid Accent 5" w:uiPriority="73" w:semiHidden="0" w:unhideWhenUsed="0"/>
    <w:lsdException w:name="Light Shading Accent 6" w:uiPriority="60" w:semiHidden="0" w:unhideWhenUsed="0"/>
    <w:lsdException w:name="Light List Accent 6" w:uiPriority="61" w:semiHidden="0" w:unhideWhenUsed="0"/>
    <w:lsdException w:name="Light Grid Accent 6" w:uiPriority="62" w:semiHidden="0" w:unhideWhenUsed="0"/>
    <w:lsdException w:name="Medium Shading 1 Accent 6" w:uiPriority="63" w:semiHidden="0" w:unhideWhenUsed="0"/>
    <w:lsdException w:name="Medium Shading 2 Accent 6" w:uiPriority="64" w:semiHidden="0" w:unhideWhenUsed="0"/>
    <w:lsdException w:name="Medium List 1 Accent 6" w:uiPriority="65" w:semiHidden="0" w:unhideWhenUsed="0"/>
    <w:lsdException w:name="Medium List 2 Accent 6" w:uiPriority="66" w:semiHidden="0" w:unhideWhenUsed="0"/>
    <w:lsdException w:name="Medium Grid 1 Accent 6" w:uiPriority="67" w:semiHidden="0" w:unhideWhenUsed="0"/>
    <w:lsdException w:name="Medium Grid 2 Accent 6" w:uiPriority="68" w:semiHidden="0" w:unhideWhenUsed="0"/>
    <w:lsdException w:name="Medium Grid 3 Accent 6" w:uiPriority="69" w:semiHidden="0" w:unhideWhenUsed="0"/>
    <w:lsdException w:name="Dark List Accent 6" w:uiPriority="70" w:semiHidden="0" w:unhideWhenUsed="0"/>
    <w:lsdException w:name="Colorful Shading Accent 6" w:uiPriority="71" w:semiHidden="0" w:unhideWhenUsed="0"/>
    <w:lsdException w:name="Colorful List Accent 6" w:uiPriority="72" w:semiHidden="0" w:unhideWhenUsed="0"/>
    <w:lsdException w:name="Colorful Grid Accent 6" w:uiPriority="73" w:semiHidden="0" w:unhideWhenUsed="0"/>
    <w:lsdException w:name="Subtle Emphasis" w:uiPriority="19" w:semiHidden="0" w:unhideWhenUsed="0" w:qFormat="1"/>
    <w:lsdException w:name="Intense Emphasis" w:uiPriority="21" w:semiHidden="0" w:unhideWhenUsed="0" w:qFormat="1"/>
    <w:lsdException w:name="Subtle Reference" w:uiPriority="31" w:semiHidden="0" w:unhideWhenUsed="0" w:qFormat="1"/>
    <w:lsdException w:name="Intense Reference" w:uiPriority="32" w:semiHidden="0" w:unhideWhenUsed="0" w:qFormat="1"/>
    <w:lsdException w:name="Book Title" w:uiPriority="33" w:semiHidden="0" w:unhideWhenUsed="0" w:qFormat="1"/>
    <w:lsdException w:name="Bibliography" w:uiPriority="37"/>
    <w:lsdException w:name="TOC Heading" w:uiPriority="39" w:qFormat="1"/>
  </w:latentStyles>
  <w:style w:type="paragraph" w:styleId="Normal" w:default="1">
    <w:name w:val="Normal"/>
    <w:qFormat/>
    <w:rsid w:val="00fc693f"/>
    <w:pPr>
      <w:widowControl/>
      <w:bidi w:val="0"/>
      <w:spacing w:lineRule="auto" w:line="276" w:before="0" w:after="200"/>
      <w:jc w:val="left"/>
    </w:pPr>
    <w:rPr>
      <w:rFonts w:ascii="Calibri" w:hAnsi="Calibri" w:eastAsia="ＭＳ 明朝" w:cs="" w:cstheme="minorBidi" w:eastAsiaTheme="minorEastAsia"/>
      <w:color w:val="auto"/>
      <w:kern w:val="0"/>
      <w:sz w:val="22"/>
      <w:szCs w:val="22"/>
      <w:lang w:val="en-US" w:eastAsia="en-US" w:bidi="ar-SA"/>
    </w:rPr>
  </w:style>
  <w:style w:type="paragraph" w:styleId="Heading1">
    <w:name w:val="Heading 1"/>
    <w:basedOn w:val="Normal"/>
    <w:next w:val="Normal"/>
    <w:link w:val="Heading1Char"/>
    <w:uiPriority w:val="9"/>
    <w:qFormat/>
    <w:rsid w:val="00fc693f"/>
    <w:pPr>
      <w:keepNext w:val="true"/>
      <w:keepLines/>
      <w:spacing w:before="480" w:after="0"/>
      <w:outlineLvl w:val="0"/>
    </w:pPr>
    <w:rPr>
      <w:rFonts w:ascii="Calibri" w:hAnsi="Calibri" w:eastAsia="ＭＳ ゴシック" w:cs="" w:asciiTheme="majorHAnsi" w:cstheme="majorBidi" w:eastAsiaTheme="majorEastAsia" w:hAnsiTheme="majorHAnsi"/>
      <w:b/>
      <w:bCs/>
      <w:color w:val="1F3A5F"/>
      <w:sz w:val="32"/>
      <w:szCs w:val="28"/>
    </w:rPr>
  </w:style>
  <w:style w:type="paragraph" w:styleId="Heading2">
    <w:name w:val="Heading 2"/>
    <w:basedOn w:val="Normal"/>
    <w:next w:val="Normal"/>
    <w:link w:val="Heading2Char"/>
    <w:uiPriority w:val="9"/>
    <w:unhideWhenUsed/>
    <w:qFormat/>
    <w:rsid w:val="00fc693f"/>
    <w:pPr>
      <w:keepNext w:val="true"/>
      <w:keepLines/>
      <w:spacing w:before="200" w:after="0"/>
      <w:outlineLvl w:val="1"/>
    </w:pPr>
    <w:rPr>
      <w:rFonts w:ascii="Calibri" w:hAnsi="Calibri" w:eastAsia="ＭＳ ゴシック" w:cs="" w:asciiTheme="majorHAnsi" w:cstheme="majorBidi" w:eastAsiaTheme="majorEastAsia" w:hAnsiTheme="majorHAnsi"/>
      <w:b/>
      <w:bCs/>
      <w:color w:val="1F3A5F"/>
      <w:sz w:val="26"/>
      <w:szCs w:val="26"/>
    </w:rPr>
  </w:style>
  <w:style w:type="paragraph" w:styleId="Heading3">
    <w:name w:val="Heading 3"/>
    <w:basedOn w:val="Normal"/>
    <w:next w:val="Normal"/>
    <w:link w:val="Heading3Char"/>
    <w:uiPriority w:val="9"/>
    <w:unhideWhenUsed/>
    <w:qFormat/>
    <w:rsid w:val="00fc693f"/>
    <w:pPr>
      <w:keepNext w:val="true"/>
      <w:keepLines/>
      <w:spacing w:before="200" w:after="0"/>
      <w:outlineLvl w:val="2"/>
    </w:pPr>
    <w:rPr>
      <w:rFonts w:ascii="Calibri" w:hAnsi="Calibri" w:eastAsia="ＭＳ ゴシック" w:cs="" w:asciiTheme="majorHAnsi" w:cstheme="majorBidi" w:eastAsiaTheme="majorEastAsia" w:hAnsiTheme="majorHAnsi"/>
      <w:b/>
      <w:bCs/>
      <w:color w:themeColor="accent1" w:val="4F81BD"/>
    </w:rPr>
  </w:style>
  <w:style w:type="paragraph" w:styleId="Heading4">
    <w:name w:val="Heading 4"/>
    <w:basedOn w:val="Normal"/>
    <w:next w:val="Normal"/>
    <w:link w:val="Heading4Char"/>
    <w:uiPriority w:val="9"/>
    <w:semiHidden/>
    <w:unhideWhenUsed/>
    <w:qFormat/>
    <w:rsid w:val="00fc693f"/>
    <w:pPr>
      <w:keepNext w:val="true"/>
      <w:keepLines/>
      <w:spacing w:before="200" w:after="0"/>
      <w:outlineLvl w:val="3"/>
    </w:pPr>
    <w:rPr>
      <w:rFonts w:ascii="Calibri" w:hAnsi="Calibri" w:eastAsia="ＭＳ ゴシック" w:cs="" w:asciiTheme="majorHAnsi" w:cstheme="majorBidi" w:eastAsiaTheme="majorEastAsia" w:hAnsiTheme="majorHAnsi"/>
      <w:b/>
      <w:bCs/>
      <w:i/>
      <w:iCs/>
      <w:color w:themeColor="accent1" w:val="4F81BD"/>
    </w:rPr>
  </w:style>
  <w:style w:type="paragraph" w:styleId="Heading5">
    <w:name w:val="Heading 5"/>
    <w:basedOn w:val="Normal"/>
    <w:next w:val="Normal"/>
    <w:link w:val="Heading5Char"/>
    <w:uiPriority w:val="9"/>
    <w:semiHidden/>
    <w:unhideWhenUsed/>
    <w:qFormat/>
    <w:rsid w:val="00fc693f"/>
    <w:pPr>
      <w:keepNext w:val="true"/>
      <w:keepLines/>
      <w:spacing w:before="200" w:after="0"/>
      <w:outlineLvl w:val="4"/>
    </w:pPr>
    <w:rPr>
      <w:rFonts w:ascii="Calibri" w:hAnsi="Calibri" w:eastAsia="ＭＳ ゴシック" w:cs="" w:asciiTheme="majorHAnsi" w:cstheme="majorBidi" w:eastAsiaTheme="majorEastAsia" w:hAnsiTheme="majorHAnsi"/>
      <w:color w:themeColor="accent1" w:themeShade="7f" w:val="243F60"/>
    </w:rPr>
  </w:style>
  <w:style w:type="paragraph" w:styleId="Heading6">
    <w:name w:val="Heading 6"/>
    <w:basedOn w:val="Normal"/>
    <w:next w:val="Normal"/>
    <w:link w:val="Heading6Char"/>
    <w:uiPriority w:val="9"/>
    <w:semiHidden/>
    <w:unhideWhenUsed/>
    <w:qFormat/>
    <w:rsid w:val="00fc693f"/>
    <w:pPr>
      <w:keepNext w:val="true"/>
      <w:keepLines/>
      <w:spacing w:before="200" w:after="0"/>
      <w:outlineLvl w:val="5"/>
    </w:pPr>
    <w:rPr>
      <w:rFonts w:ascii="Calibri" w:hAnsi="Calibri" w:eastAsia="ＭＳ ゴシック" w:cs="" w:asciiTheme="majorHAnsi" w:cstheme="majorBidi" w:eastAsiaTheme="majorEastAsia" w:hAnsiTheme="majorHAnsi"/>
      <w:i/>
      <w:iCs/>
      <w:color w:themeColor="accent1" w:themeShade="7f" w:val="243F60"/>
    </w:rPr>
  </w:style>
  <w:style w:type="paragraph" w:styleId="Heading7">
    <w:name w:val="Heading 7"/>
    <w:basedOn w:val="Normal"/>
    <w:next w:val="Normal"/>
    <w:link w:val="Heading7Char"/>
    <w:uiPriority w:val="9"/>
    <w:semiHidden/>
    <w:unhideWhenUsed/>
    <w:qFormat/>
    <w:rsid w:val="00fc693f"/>
    <w:pPr>
      <w:keepNext w:val="true"/>
      <w:keepLines/>
      <w:spacing w:before="200" w:after="0"/>
      <w:outlineLvl w:val="6"/>
    </w:pPr>
    <w:rPr>
      <w:rFonts w:ascii="Calibri" w:hAnsi="Calibri" w:eastAsia="ＭＳ ゴシック" w:cs="" w:asciiTheme="majorHAnsi" w:cstheme="majorBidi" w:eastAsiaTheme="majorEastAsia" w:hAnsiTheme="majorHAnsi"/>
      <w:i/>
      <w:iCs/>
      <w:color w:themeColor="text1" w:themeTint="bf" w:val="404040"/>
    </w:rPr>
  </w:style>
  <w:style w:type="paragraph" w:styleId="Heading8">
    <w:name w:val="Heading 8"/>
    <w:basedOn w:val="Normal"/>
    <w:next w:val="Normal"/>
    <w:link w:val="Heading8Char"/>
    <w:uiPriority w:val="9"/>
    <w:semiHidden/>
    <w:unhideWhenUsed/>
    <w:qFormat/>
    <w:rsid w:val="00fc693f"/>
    <w:pPr>
      <w:keepNext w:val="true"/>
      <w:keepLines/>
      <w:spacing w:before="200" w:after="0"/>
      <w:outlineLvl w:val="7"/>
    </w:pPr>
    <w:rPr>
      <w:rFonts w:ascii="Calibri" w:hAnsi="Calibri" w:eastAsia="ＭＳ ゴシック" w:cs="" w:asciiTheme="majorHAnsi" w:cstheme="majorBidi" w:eastAsiaTheme="majorEastAsia" w:hAnsiTheme="majorHAnsi"/>
      <w:color w:themeColor="accent1" w:val="4F81BD"/>
      <w:sz w:val="20"/>
      <w:szCs w:val="20"/>
    </w:rPr>
  </w:style>
  <w:style w:type="paragraph" w:styleId="Heading9">
    <w:name w:val="Heading 9"/>
    <w:basedOn w:val="Normal"/>
    <w:next w:val="Normal"/>
    <w:link w:val="Heading9Char"/>
    <w:uiPriority w:val="9"/>
    <w:semiHidden/>
    <w:unhideWhenUsed/>
    <w:qFormat/>
    <w:rsid w:val="00fc693f"/>
    <w:pPr>
      <w:keepNext w:val="true"/>
      <w:keepLines/>
      <w:spacing w:before="200" w:after="0"/>
      <w:outlineLvl w:val="8"/>
    </w:pPr>
    <w:rPr>
      <w:rFonts w:ascii="Calibri" w:hAnsi="Calibri" w:eastAsia="ＭＳ ゴシック" w:cs="" w:asciiTheme="majorHAnsi" w:cstheme="majorBidi" w:eastAsiaTheme="majorEastAsia" w:hAnsiTheme="majorHAnsi"/>
      <w:i/>
      <w:iCs/>
      <w:color w:themeColor="text1" w:themeTint="bf" w:val="404040"/>
      <w:sz w:val="20"/>
      <w:szCs w:val="20"/>
    </w:rPr>
  </w:style>
  <w:style w:type="character" w:styleId="HeaderChar" w:customStyle="1">
    <w:name w:val="Header Char"/>
    <w:basedOn w:val="DefaultParagraphFont"/>
    <w:link w:val="Header"/>
    <w:uiPriority w:val="99"/>
    <w:qFormat/>
    <w:rsid w:val="00e618bf"/>
    <w:rPr/>
  </w:style>
  <w:style w:type="character" w:styleId="FooterChar" w:customStyle="1">
    <w:name w:val="Footer Char"/>
    <w:basedOn w:val="DefaultParagraphFont"/>
    <w:link w:val="Footer"/>
    <w:uiPriority w:val="99"/>
    <w:qFormat/>
    <w:rsid w:val="00e618bf"/>
    <w:rPr/>
  </w:style>
  <w:style w:type="character" w:styleId="DefaultParagraphFont" w:default="1">
    <w:name w:val="Default Paragraph Font"/>
    <w:uiPriority w:val="1"/>
    <w:semiHidden/>
    <w:unhideWhenUsed/>
    <w:qFormat/>
    <w:rPr/>
  </w:style>
  <w:style w:type="character" w:styleId="Heading1Char" w:customStyle="1">
    <w:name w:val="Heading 1 Char"/>
    <w:basedOn w:val="DefaultParagraphFont"/>
    <w:link w:val="Heading1"/>
    <w:uiPriority w:val="9"/>
    <w:qFormat/>
    <w:rsid w:val="00fc693f"/>
    <w:rPr>
      <w:rFonts w:ascii="Calibri" w:hAnsi="Calibri" w:eastAsia="ＭＳ ゴシック" w:cs="" w:asciiTheme="majorHAnsi" w:cstheme="majorBidi" w:eastAsiaTheme="majorEastAsia" w:hAnsiTheme="majorHAnsi"/>
      <w:b/>
      <w:bCs/>
      <w:color w:themeColor="accent1" w:themeShade="bf" w:val="365F91"/>
      <w:sz w:val="28"/>
      <w:szCs w:val="28"/>
    </w:rPr>
  </w:style>
  <w:style w:type="character" w:styleId="Heading2Char" w:customStyle="1">
    <w:name w:val="Heading 2 Char"/>
    <w:basedOn w:val="DefaultParagraphFont"/>
    <w:link w:val="Heading2"/>
    <w:uiPriority w:val="9"/>
    <w:qFormat/>
    <w:rsid w:val="00fc693f"/>
    <w:rPr>
      <w:rFonts w:ascii="Calibri" w:hAnsi="Calibri" w:eastAsia="ＭＳ ゴシック" w:cs="" w:asciiTheme="majorHAnsi" w:cstheme="majorBidi" w:eastAsiaTheme="majorEastAsia" w:hAnsiTheme="majorHAnsi"/>
      <w:b/>
      <w:bCs/>
      <w:color w:themeColor="accent1" w:val="4F81BD"/>
      <w:sz w:val="26"/>
      <w:szCs w:val="26"/>
    </w:rPr>
  </w:style>
  <w:style w:type="character" w:styleId="Heading3Char" w:customStyle="1">
    <w:name w:val="Heading 3 Char"/>
    <w:basedOn w:val="DefaultParagraphFont"/>
    <w:link w:val="Heading3"/>
    <w:uiPriority w:val="9"/>
    <w:qFormat/>
    <w:rsid w:val="00fc693f"/>
    <w:rPr>
      <w:rFonts w:ascii="Calibri" w:hAnsi="Calibri" w:eastAsia="ＭＳ ゴシック" w:cs="" w:asciiTheme="majorHAnsi" w:cstheme="majorBidi" w:eastAsiaTheme="majorEastAsia" w:hAnsiTheme="majorHAnsi"/>
      <w:b/>
      <w:bCs/>
      <w:color w:themeColor="accent1" w:val="4F81BD"/>
    </w:rPr>
  </w:style>
  <w:style w:type="character" w:styleId="TitleChar" w:customStyle="1">
    <w:name w:val="Title Char"/>
    <w:basedOn w:val="DefaultParagraphFont"/>
    <w:link w:val="Title"/>
    <w:uiPriority w:val="10"/>
    <w:qFormat/>
    <w:rsid w:val="00fc693f"/>
    <w:rPr>
      <w:rFonts w:ascii="Calibri" w:hAnsi="Calibri" w:eastAsia="ＭＳ ゴシック" w:cs="" w:asciiTheme="majorHAnsi" w:cstheme="majorBidi" w:eastAsiaTheme="majorEastAsia" w:hAnsiTheme="majorHAnsi"/>
      <w:color w:themeColor="text2" w:themeShade="bf" w:val="17365D"/>
      <w:spacing w:val="5"/>
      <w:kern w:val="2"/>
      <w:sz w:val="52"/>
      <w:szCs w:val="52"/>
    </w:rPr>
  </w:style>
  <w:style w:type="character" w:styleId="SubtitleChar" w:customStyle="1">
    <w:name w:val="Subtitle Char"/>
    <w:basedOn w:val="DefaultParagraphFont"/>
    <w:link w:val="Subtitle"/>
    <w:uiPriority w:val="11"/>
    <w:qFormat/>
    <w:rsid w:val="00fc693f"/>
    <w:rPr>
      <w:rFonts w:ascii="Calibri" w:hAnsi="Calibri" w:eastAsia="ＭＳ ゴシック" w:cs="" w:asciiTheme="majorHAnsi" w:cstheme="majorBidi" w:eastAsiaTheme="majorEastAsia" w:hAnsiTheme="majorHAnsi"/>
      <w:i/>
      <w:iCs/>
      <w:color w:themeColor="accent1" w:val="4F81BD"/>
      <w:spacing w:val="15"/>
      <w:sz w:val="24"/>
      <w:szCs w:val="24"/>
    </w:rPr>
  </w:style>
  <w:style w:type="character" w:styleId="BodyTextChar" w:customStyle="1">
    <w:name w:val="Body Text Char"/>
    <w:basedOn w:val="DefaultParagraphFont"/>
    <w:uiPriority w:val="99"/>
    <w:qFormat/>
    <w:rsid w:val="00aa1d8d"/>
    <w:rPr/>
  </w:style>
  <w:style w:type="character" w:styleId="BodyText2Char" w:customStyle="1">
    <w:name w:val="Body Text 2 Char"/>
    <w:basedOn w:val="DefaultParagraphFont"/>
    <w:link w:val="BodyText2"/>
    <w:uiPriority w:val="99"/>
    <w:qFormat/>
    <w:rsid w:val="00aa1d8d"/>
    <w:rPr/>
  </w:style>
  <w:style w:type="character" w:styleId="BodyText3Char" w:customStyle="1">
    <w:name w:val="Body Text 3 Char"/>
    <w:basedOn w:val="DefaultParagraphFont"/>
    <w:link w:val="BodyText3"/>
    <w:uiPriority w:val="99"/>
    <w:qFormat/>
    <w:rsid w:val="00aa1d8d"/>
    <w:rPr>
      <w:sz w:val="16"/>
      <w:szCs w:val="16"/>
    </w:rPr>
  </w:style>
  <w:style w:type="character" w:styleId="MacroTextChar" w:customStyle="1">
    <w:name w:val="Macro Text Char"/>
    <w:basedOn w:val="DefaultParagraphFont"/>
    <w:link w:val="macro"/>
    <w:uiPriority w:val="99"/>
    <w:qFormat/>
    <w:rsid w:val="0029639d"/>
    <w:rPr>
      <w:rFonts w:ascii="Courier" w:hAnsi="Courier"/>
      <w:sz w:val="20"/>
      <w:szCs w:val="20"/>
    </w:rPr>
  </w:style>
  <w:style w:type="character" w:styleId="QuoteChar" w:customStyle="1">
    <w:name w:val="Quote Char"/>
    <w:basedOn w:val="DefaultParagraphFont"/>
    <w:link w:val="Quote"/>
    <w:uiPriority w:val="29"/>
    <w:qFormat/>
    <w:rsid w:val="00fc693f"/>
    <w:rPr>
      <w:i/>
      <w:iCs/>
      <w:color w:themeColor="text1" w:val="000000"/>
    </w:rPr>
  </w:style>
  <w:style w:type="character" w:styleId="Heading4Char" w:customStyle="1">
    <w:name w:val="Heading 4 Char"/>
    <w:basedOn w:val="DefaultParagraphFont"/>
    <w:link w:val="Heading4"/>
    <w:uiPriority w:val="9"/>
    <w:semiHidden/>
    <w:qFormat/>
    <w:rsid w:val="00fc693f"/>
    <w:rPr>
      <w:rFonts w:ascii="Calibri" w:hAnsi="Calibri" w:eastAsia="ＭＳ ゴシック" w:cs="" w:asciiTheme="majorHAnsi" w:cstheme="majorBidi" w:eastAsiaTheme="majorEastAsia" w:hAnsiTheme="majorHAnsi"/>
      <w:b/>
      <w:bCs/>
      <w:i/>
      <w:iCs/>
      <w:color w:themeColor="accent1" w:val="4F81BD"/>
    </w:rPr>
  </w:style>
  <w:style w:type="character" w:styleId="Heading5Char" w:customStyle="1">
    <w:name w:val="Heading 5 Char"/>
    <w:basedOn w:val="DefaultParagraphFont"/>
    <w:link w:val="Heading5"/>
    <w:uiPriority w:val="9"/>
    <w:semiHidden/>
    <w:qFormat/>
    <w:rsid w:val="00fc693f"/>
    <w:rPr>
      <w:rFonts w:ascii="Calibri" w:hAnsi="Calibri" w:eastAsia="ＭＳ ゴシック" w:cs="" w:asciiTheme="majorHAnsi" w:cstheme="majorBidi" w:eastAsiaTheme="majorEastAsia" w:hAnsiTheme="majorHAnsi"/>
      <w:color w:themeColor="accent1" w:themeShade="7f" w:val="243F60"/>
    </w:rPr>
  </w:style>
  <w:style w:type="character" w:styleId="Heading6Char" w:customStyle="1">
    <w:name w:val="Heading 6 Char"/>
    <w:basedOn w:val="DefaultParagraphFont"/>
    <w:link w:val="Heading6"/>
    <w:uiPriority w:val="9"/>
    <w:semiHidden/>
    <w:qFormat/>
    <w:rsid w:val="00fc693f"/>
    <w:rPr>
      <w:rFonts w:ascii="Calibri" w:hAnsi="Calibri" w:eastAsia="ＭＳ ゴシック" w:cs="" w:asciiTheme="majorHAnsi" w:cstheme="majorBidi" w:eastAsiaTheme="majorEastAsia" w:hAnsiTheme="majorHAnsi"/>
      <w:i/>
      <w:iCs/>
      <w:color w:themeColor="accent1" w:themeShade="7f" w:val="243F60"/>
    </w:rPr>
  </w:style>
  <w:style w:type="character" w:styleId="Heading7Char" w:customStyle="1">
    <w:name w:val="Heading 7 Char"/>
    <w:basedOn w:val="DefaultParagraphFont"/>
    <w:link w:val="Heading7"/>
    <w:uiPriority w:val="9"/>
    <w:semiHidden/>
    <w:qFormat/>
    <w:rsid w:val="00fc693f"/>
    <w:rPr>
      <w:rFonts w:ascii="Calibri" w:hAnsi="Calibri" w:eastAsia="ＭＳ ゴシック" w:cs="" w:asciiTheme="majorHAnsi" w:cstheme="majorBidi" w:eastAsiaTheme="majorEastAsia" w:hAnsiTheme="majorHAnsi"/>
      <w:i/>
      <w:iCs/>
      <w:color w:themeColor="text1" w:themeTint="bf" w:val="404040"/>
    </w:rPr>
  </w:style>
  <w:style w:type="character" w:styleId="Heading8Char" w:customStyle="1">
    <w:name w:val="Heading 8 Char"/>
    <w:basedOn w:val="DefaultParagraphFont"/>
    <w:link w:val="Heading8"/>
    <w:uiPriority w:val="9"/>
    <w:semiHidden/>
    <w:qFormat/>
    <w:rsid w:val="00fc693f"/>
    <w:rPr>
      <w:rFonts w:ascii="Calibri" w:hAnsi="Calibri" w:eastAsia="ＭＳ ゴシック" w:cs="" w:asciiTheme="majorHAnsi" w:cstheme="majorBidi" w:eastAsiaTheme="majorEastAsia" w:hAnsiTheme="majorHAnsi"/>
      <w:color w:themeColor="accent1" w:val="4F81BD"/>
      <w:sz w:val="20"/>
      <w:szCs w:val="20"/>
    </w:rPr>
  </w:style>
  <w:style w:type="character" w:styleId="Heading9Char" w:customStyle="1">
    <w:name w:val="Heading 9 Char"/>
    <w:basedOn w:val="DefaultParagraphFont"/>
    <w:link w:val="Heading9"/>
    <w:uiPriority w:val="9"/>
    <w:semiHidden/>
    <w:qFormat/>
    <w:rsid w:val="00fc693f"/>
    <w:rPr>
      <w:rFonts w:ascii="Calibri" w:hAnsi="Calibri" w:eastAsia="ＭＳ ゴシック" w:cs="" w:asciiTheme="majorHAnsi" w:cstheme="majorBidi" w:eastAsiaTheme="majorEastAsia" w:hAnsiTheme="majorHAnsi"/>
      <w:i/>
      <w:iCs/>
      <w:color w:themeColor="text1" w:themeTint="bf" w:val="404040"/>
      <w:sz w:val="20"/>
      <w:szCs w:val="20"/>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character" w:styleId="IntenseQuoteChar" w:customStyle="1">
    <w:name w:val="Intense Quote Char"/>
    <w:basedOn w:val="DefaultParagraphFont"/>
    <w:link w:val="IntenseQuote"/>
    <w:uiPriority w:val="30"/>
    <w:qFormat/>
    <w:rsid w:val="00fc693f"/>
    <w:rPr>
      <w:b/>
      <w:bCs/>
      <w:i/>
      <w:iCs/>
      <w:color w:themeColor="accent1" w:val="4F81BD"/>
    </w:rPr>
  </w:style>
  <w:style w:type="character" w:styleId="SubtleEmphasis">
    <w:name w:val="Subtle Emphasis"/>
    <w:basedOn w:val="DefaultParagraphFont"/>
    <w:uiPriority w:val="19"/>
    <w:qFormat/>
    <w:rsid w:val="00fc693f"/>
    <w:rPr>
      <w:i/>
      <w:iCs/>
      <w:color w:themeColor="text1" w:themeTint="7f" w:val="808080"/>
    </w:rPr>
  </w:style>
  <w:style w:type="character" w:styleId="IntenseEmphasis">
    <w:name w:val="Intense Emphasis"/>
    <w:basedOn w:val="DefaultParagraphFont"/>
    <w:uiPriority w:val="21"/>
    <w:qFormat/>
    <w:rsid w:val="00fc693f"/>
    <w:rPr>
      <w:b/>
      <w:bCs/>
      <w:i/>
      <w:iCs/>
      <w:color w:themeColor="accent1" w:val="4F81BD"/>
    </w:rPr>
  </w:style>
  <w:style w:type="character" w:styleId="SubtleReference">
    <w:name w:val="Subtle Reference"/>
    <w:basedOn w:val="DefaultParagraphFont"/>
    <w:uiPriority w:val="31"/>
    <w:qFormat/>
    <w:rsid w:val="00fc693f"/>
    <w:rPr>
      <w:smallCaps/>
      <w:color w:themeColor="accent2" w:val="C0504D"/>
      <w:u w:val="single"/>
    </w:rPr>
  </w:style>
  <w:style w:type="character" w:styleId="IntenseReference">
    <w:name w:val="Intense Reference"/>
    <w:basedOn w:val="DefaultParagraphFont"/>
    <w:uiPriority w:val="32"/>
    <w:qFormat/>
    <w:rsid w:val="00fc693f"/>
    <w:rPr>
      <w:b/>
      <w:bCs/>
      <w:smallCaps/>
      <w:color w:themeColor="accent2" w:val="C0504D"/>
      <w:spacing w:val="5"/>
      <w:u w:val="single"/>
    </w:rPr>
  </w:style>
  <w:style w:type="character" w:styleId="BookTitle">
    <w:name w:val="Book Title"/>
    <w:basedOn w:val="DefaultParagraphFont"/>
    <w:uiPriority w:val="33"/>
    <w:qFormat/>
    <w:rsid w:val="00fc693f"/>
    <w:rPr>
      <w:b/>
      <w:bCs/>
      <w:smallCaps/>
      <w:spacing w:val="5"/>
    </w:rPr>
  </w:style>
  <w:style w:type="paragraph" w:styleId="Heading">
    <w:name w:val="Heading"/>
    <w:basedOn w:val="Normal"/>
    <w:next w:val="BodyText"/>
    <w:qFormat/>
    <w:pPr>
      <w:keepNext w:val="true"/>
      <w:spacing w:before="240" w:after="120"/>
    </w:pPr>
    <w:rPr>
      <w:rFonts w:ascii="Liberation Sans" w:hAnsi="Liberation Sans" w:eastAsia="Noto Sans CJK SC" w:cs="Noto Sans Devanagari"/>
      <w:sz w:val="28"/>
      <w:szCs w:val="28"/>
    </w:rPr>
  </w:style>
  <w:style w:type="paragraph" w:styleId="BodyText">
    <w:name w:val="Body Text"/>
    <w:basedOn w:val="Normal"/>
    <w:link w:val="BodyTextChar"/>
    <w:uiPriority w:val="99"/>
    <w:unhideWhenUsed/>
    <w:rsid w:val="00aa1d8d"/>
    <w:pPr>
      <w:spacing w:before="0" w:after="120"/>
    </w:pPr>
    <w:rPr/>
  </w:style>
  <w:style w:type="paragraph" w:styleId="List">
    <w:name w:val="List"/>
    <w:basedOn w:val="Normal"/>
    <w:uiPriority w:val="99"/>
    <w:unhideWhenUsed/>
    <w:rsid w:val="00aa1d8d"/>
    <w:pPr>
      <w:spacing w:before="0" w:after="200"/>
      <w:ind w:hanging="360" w:left="360"/>
      <w:contextualSpacing/>
    </w:pPr>
    <w:rPr/>
  </w:style>
  <w:style w:type="paragraph" w:styleId="Caption">
    <w:name w:val="Caption"/>
    <w:basedOn w:val="Normal"/>
    <w:next w:val="Normal"/>
    <w:uiPriority w:val="35"/>
    <w:semiHidden/>
    <w:unhideWhenUsed/>
    <w:qFormat/>
    <w:rsid w:val="00fc693f"/>
    <w:pPr>
      <w:spacing w:lineRule="auto" w:line="240"/>
    </w:pPr>
    <w:rPr>
      <w:b/>
      <w:bCs/>
      <w:color w:themeColor="accent1" w:val="4F81BD"/>
      <w:sz w:val="18"/>
      <w:szCs w:val="18"/>
    </w:rPr>
  </w:style>
  <w:style w:type="paragraph" w:styleId="Index">
    <w:name w:val="Index"/>
    <w:basedOn w:val="Normal"/>
    <w:qFormat/>
    <w:pPr>
      <w:suppressLineNumbers/>
    </w:pPr>
    <w:rPr>
      <w:rFonts w:cs="Noto Sans Devanagari"/>
    </w:rPr>
  </w:style>
  <w:style w:type="paragraph" w:styleId="HeaderandFooter">
    <w:name w:val="Header and Footer"/>
    <w:basedOn w:val="Normal"/>
    <w:qFormat/>
    <w:pPr/>
    <w:rPr/>
  </w:style>
  <w:style w:type="paragraph" w:styleId="Header">
    <w:name w:val="Header"/>
    <w:basedOn w:val="Normal"/>
    <w:link w:val="HeaderChar"/>
    <w:uiPriority w:val="99"/>
    <w:unhideWhenUsed/>
    <w:rsid w:val="00e618bf"/>
    <w:pPr>
      <w:tabs>
        <w:tab w:val="clear" w:pos="720"/>
        <w:tab w:val="center" w:pos="4680" w:leader="none"/>
        <w:tab w:val="right" w:pos="9360" w:leader="none"/>
      </w:tabs>
      <w:spacing w:lineRule="auto" w:line="240" w:before="0" w:after="0"/>
    </w:pPr>
    <w:rPr/>
  </w:style>
  <w:style w:type="paragraph" w:styleId="Footer">
    <w:name w:val="Footer"/>
    <w:basedOn w:val="Normal"/>
    <w:link w:val="FooterChar"/>
    <w:uiPriority w:val="99"/>
    <w:unhideWhenUsed/>
    <w:rsid w:val="00e618bf"/>
    <w:pPr>
      <w:tabs>
        <w:tab w:val="clear" w:pos="720"/>
        <w:tab w:val="center" w:pos="4680" w:leader="none"/>
        <w:tab w:val="right" w:pos="9360" w:leader="none"/>
      </w:tabs>
      <w:spacing w:lineRule="auto" w:line="240" w:before="0" w:after="0"/>
    </w:pPr>
    <w:rPr/>
  </w:style>
  <w:style w:type="paragraph" w:styleId="NoSpacing">
    <w:name w:val="No Spacing"/>
    <w:uiPriority w:val="1"/>
    <w:qFormat/>
    <w:rsid w:val="00fc693f"/>
    <w:pPr>
      <w:widowControl/>
      <w:bidi w:val="0"/>
      <w:spacing w:lineRule="auto" w:line="240" w:before="0" w:after="0"/>
      <w:jc w:val="left"/>
    </w:pPr>
    <w:rPr>
      <w:rFonts w:ascii="Cambria" w:hAnsi="Cambria" w:eastAsia="ＭＳ 明朝" w:cs="" w:asciiTheme="minorHAnsi" w:cstheme="minorBidi" w:eastAsiaTheme="minorEastAsia" w:hAnsiTheme="minorHAnsi"/>
      <w:color w:val="auto"/>
      <w:kern w:val="0"/>
      <w:sz w:val="22"/>
      <w:szCs w:val="22"/>
      <w:lang w:val="en-US" w:eastAsia="en-US" w:bidi="ar-SA"/>
    </w:rPr>
  </w:style>
  <w:style w:type="paragraph" w:styleId="Title">
    <w:name w:val="Title"/>
    <w:basedOn w:val="Normal"/>
    <w:next w:val="Normal"/>
    <w:link w:val="TitleChar"/>
    <w:uiPriority w:val="10"/>
    <w:qFormat/>
    <w:rsid w:val="00fc693f"/>
    <w:pPr>
      <w:pBdr>
        <w:bottom w:val="single" w:sz="8" w:space="4" w:color="4F81BD" w:themeColor="accent1"/>
      </w:pBdr>
      <w:spacing w:lineRule="auto" w:line="240" w:before="0" w:after="300"/>
      <w:contextualSpacing/>
    </w:pPr>
    <w:rPr>
      <w:rFonts w:ascii="Calibri" w:hAnsi="Calibri" w:eastAsia="ＭＳ ゴシック" w:cs="" w:asciiTheme="majorHAnsi" w:cstheme="majorBidi" w:eastAsiaTheme="majorEastAsia" w:hAnsiTheme="majorHAnsi"/>
      <w:color w:themeColor="text2" w:themeShade="bf" w:val="17365D"/>
      <w:spacing w:val="5"/>
      <w:kern w:val="2"/>
      <w:sz w:val="52"/>
      <w:szCs w:val="52"/>
    </w:rPr>
  </w:style>
  <w:style w:type="paragraph" w:styleId="Subtitle">
    <w:name w:val="Subtitle"/>
    <w:basedOn w:val="Normal"/>
    <w:next w:val="Normal"/>
    <w:link w:val="SubtitleChar"/>
    <w:uiPriority w:val="11"/>
    <w:qFormat/>
    <w:rsid w:val="00fc693f"/>
    <w:pPr/>
    <w:rPr>
      <w:rFonts w:ascii="Calibri" w:hAnsi="Calibri" w:eastAsia="ＭＳ ゴシック" w:cs="" w:asciiTheme="majorHAnsi" w:cstheme="majorBidi" w:eastAsiaTheme="majorEastAsia" w:hAnsiTheme="majorHAnsi"/>
      <w:i/>
      <w:iCs/>
      <w:color w:themeColor="accent1" w:val="4F81BD"/>
      <w:spacing w:val="15"/>
      <w:sz w:val="24"/>
      <w:szCs w:val="24"/>
    </w:rPr>
  </w:style>
  <w:style w:type="paragraph" w:styleId="ListParagraph">
    <w:name w:val="List Paragraph"/>
    <w:basedOn w:val="Normal"/>
    <w:uiPriority w:val="34"/>
    <w:qFormat/>
    <w:rsid w:val="00fc693f"/>
    <w:pPr>
      <w:spacing w:before="0" w:after="200"/>
      <w:ind w:left="720"/>
      <w:contextualSpacing/>
    </w:pPr>
    <w:rPr/>
  </w:style>
  <w:style w:type="paragraph" w:styleId="BodyText2">
    <w:name w:val="Body Text 2"/>
    <w:basedOn w:val="Normal"/>
    <w:link w:val="BodyText2Char"/>
    <w:uiPriority w:val="99"/>
    <w:unhideWhenUsed/>
    <w:qFormat/>
    <w:rsid w:val="00aa1d8d"/>
    <w:pPr>
      <w:spacing w:lineRule="auto" w:line="480" w:before="0" w:after="120"/>
    </w:pPr>
    <w:rPr/>
  </w:style>
  <w:style w:type="paragraph" w:styleId="BodyText3">
    <w:name w:val="Body Text 3"/>
    <w:basedOn w:val="Normal"/>
    <w:link w:val="BodyText3Char"/>
    <w:uiPriority w:val="99"/>
    <w:unhideWhenUsed/>
    <w:qFormat/>
    <w:rsid w:val="00aa1d8d"/>
    <w:pPr>
      <w:spacing w:before="0" w:after="120"/>
    </w:pPr>
    <w:rPr>
      <w:sz w:val="16"/>
      <w:szCs w:val="16"/>
    </w:rPr>
  </w:style>
  <w:style w:type="paragraph" w:styleId="List2">
    <w:name w:val="List 2"/>
    <w:basedOn w:val="Normal"/>
    <w:uiPriority w:val="99"/>
    <w:unhideWhenUsed/>
    <w:qFormat/>
    <w:rsid w:val="00326f90"/>
    <w:pPr>
      <w:spacing w:before="0" w:after="200"/>
      <w:ind w:hanging="360" w:left="720"/>
      <w:contextualSpacing/>
    </w:pPr>
    <w:rPr/>
  </w:style>
  <w:style w:type="paragraph" w:styleId="List3">
    <w:name w:val="List 3"/>
    <w:basedOn w:val="Normal"/>
    <w:uiPriority w:val="99"/>
    <w:unhideWhenUsed/>
    <w:qFormat/>
    <w:rsid w:val="00326f90"/>
    <w:pPr>
      <w:spacing w:before="0" w:after="200"/>
      <w:ind w:hanging="360" w:left="1080"/>
      <w:contextualSpacing/>
    </w:pPr>
    <w:rPr/>
  </w:style>
  <w:style w:type="paragraph" w:styleId="ListBullet">
    <w:name w:val="List Bullet"/>
    <w:basedOn w:val="Normal"/>
    <w:uiPriority w:val="99"/>
    <w:unhideWhenUsed/>
    <w:rsid w:val="00326f90"/>
    <w:pPr>
      <w:numPr>
        <w:ilvl w:val="0"/>
        <w:numId w:val="1"/>
      </w:numPr>
      <w:spacing w:before="0" w:after="200"/>
      <w:contextualSpacing/>
    </w:pPr>
    <w:rPr/>
  </w:style>
  <w:style w:type="paragraph" w:styleId="ListBullet2">
    <w:name w:val="List Bullet 2"/>
    <w:basedOn w:val="Normal"/>
    <w:uiPriority w:val="99"/>
    <w:unhideWhenUsed/>
    <w:rsid w:val="00326f90"/>
    <w:pPr>
      <w:numPr>
        <w:ilvl w:val="0"/>
        <w:numId w:val="2"/>
      </w:numPr>
      <w:spacing w:before="0" w:after="200"/>
      <w:contextualSpacing/>
    </w:pPr>
    <w:rPr/>
  </w:style>
  <w:style w:type="paragraph" w:styleId="ListBullet3">
    <w:name w:val="List Bullet 3"/>
    <w:basedOn w:val="Normal"/>
    <w:uiPriority w:val="99"/>
    <w:unhideWhenUsed/>
    <w:rsid w:val="00326f90"/>
    <w:pPr>
      <w:numPr>
        <w:ilvl w:val="0"/>
        <w:numId w:val="3"/>
      </w:numPr>
      <w:spacing w:before="0" w:after="200"/>
      <w:contextualSpacing/>
    </w:pPr>
    <w:rPr/>
  </w:style>
  <w:style w:type="paragraph" w:styleId="ListNumber">
    <w:name w:val="List Number"/>
    <w:basedOn w:val="Normal"/>
    <w:uiPriority w:val="99"/>
    <w:unhideWhenUsed/>
    <w:rsid w:val="00326f90"/>
    <w:pPr>
      <w:numPr>
        <w:ilvl w:val="0"/>
        <w:numId w:val="4"/>
      </w:numPr>
      <w:spacing w:before="0" w:after="200"/>
      <w:contextualSpacing/>
    </w:pPr>
    <w:rPr/>
  </w:style>
  <w:style w:type="paragraph" w:styleId="ListNumber2">
    <w:name w:val="List Number 2"/>
    <w:basedOn w:val="Normal"/>
    <w:uiPriority w:val="99"/>
    <w:unhideWhenUsed/>
    <w:rsid w:val="0029639d"/>
    <w:pPr>
      <w:numPr>
        <w:ilvl w:val="0"/>
        <w:numId w:val="5"/>
      </w:numPr>
      <w:spacing w:before="0" w:after="200"/>
      <w:contextualSpacing/>
    </w:pPr>
    <w:rPr/>
  </w:style>
  <w:style w:type="paragraph" w:styleId="ListNumber3">
    <w:name w:val="List Number 3"/>
    <w:basedOn w:val="Normal"/>
    <w:uiPriority w:val="99"/>
    <w:unhideWhenUsed/>
    <w:rsid w:val="0029639d"/>
    <w:pPr>
      <w:numPr>
        <w:ilvl w:val="0"/>
        <w:numId w:val="6"/>
      </w:numPr>
      <w:spacing w:before="0" w:after="200"/>
      <w:contextualSpacing/>
    </w:pPr>
    <w:rPr/>
  </w:style>
  <w:style w:type="paragraph" w:styleId="ListContinue">
    <w:name w:val="List Continue"/>
    <w:basedOn w:val="Normal"/>
    <w:uiPriority w:val="99"/>
    <w:unhideWhenUsed/>
    <w:rsid w:val="0029639d"/>
    <w:pPr>
      <w:spacing w:before="0" w:after="120"/>
      <w:ind w:left="360"/>
      <w:contextualSpacing/>
    </w:pPr>
    <w:rPr/>
  </w:style>
  <w:style w:type="paragraph" w:styleId="ListContinue2">
    <w:name w:val="List Continue 2"/>
    <w:basedOn w:val="Normal"/>
    <w:uiPriority w:val="99"/>
    <w:unhideWhenUsed/>
    <w:rsid w:val="0029639d"/>
    <w:pPr>
      <w:spacing w:before="0" w:after="120"/>
      <w:ind w:left="720"/>
      <w:contextualSpacing/>
    </w:pPr>
    <w:rPr/>
  </w:style>
  <w:style w:type="paragraph" w:styleId="ListContinue3">
    <w:name w:val="List Continue 3"/>
    <w:basedOn w:val="Normal"/>
    <w:uiPriority w:val="99"/>
    <w:unhideWhenUsed/>
    <w:rsid w:val="0029639d"/>
    <w:pPr>
      <w:spacing w:before="0" w:after="120"/>
      <w:ind w:left="1080"/>
      <w:contextualSpacing/>
    </w:pPr>
    <w:rPr/>
  </w:style>
  <w:style w:type="paragraph" w:styleId="macro">
    <w:name w:val="macro"/>
    <w:link w:val="MacroTextChar"/>
    <w:uiPriority w:val="99"/>
    <w:unhideWhenUsed/>
    <w:qFormat/>
    <w:rsid w:val="0029639d"/>
    <w:pPr>
      <w:widowControl/>
      <w:tabs>
        <w:tab w:val="clear" w:pos="720"/>
        <w:tab w:val="left" w:pos="576" w:leader="none"/>
        <w:tab w:val="left" w:pos="1152" w:leader="none"/>
        <w:tab w:val="left" w:pos="1728" w:leader="none"/>
        <w:tab w:val="left" w:pos="2304" w:leader="none"/>
        <w:tab w:val="left" w:pos="2880" w:leader="none"/>
        <w:tab w:val="left" w:pos="3456" w:leader="none"/>
        <w:tab w:val="left" w:pos="4032" w:leader="none"/>
      </w:tabs>
      <w:bidi w:val="0"/>
      <w:spacing w:lineRule="auto" w:line="276" w:before="0" w:after="200"/>
      <w:jc w:val="left"/>
    </w:pPr>
    <w:rPr>
      <w:rFonts w:ascii="Courier" w:hAnsi="Courier" w:eastAsia="ＭＳ 明朝" w:cs="" w:cstheme="minorBidi" w:eastAsiaTheme="minorEastAsia"/>
      <w:color w:val="auto"/>
      <w:kern w:val="0"/>
      <w:sz w:val="20"/>
      <w:szCs w:val="20"/>
      <w:lang w:val="en-US" w:eastAsia="en-US" w:bidi="ar-SA"/>
    </w:rPr>
  </w:style>
  <w:style w:type="paragraph" w:styleId="Quote">
    <w:name w:val="Quote"/>
    <w:basedOn w:val="Normal"/>
    <w:next w:val="Normal"/>
    <w:link w:val="QuoteChar"/>
    <w:uiPriority w:val="29"/>
    <w:qFormat/>
    <w:rsid w:val="00fc693f"/>
    <w:pPr/>
    <w:rPr>
      <w:i/>
      <w:iCs/>
      <w:color w:themeColor="text1" w:val="000000"/>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themeColor="accent1" w:val="4F81BD"/>
    </w:rPr>
  </w:style>
  <w:style w:type="paragraph" w:styleId="IndexHeading">
    <w:name w:val="Index Heading"/>
    <w:basedOn w:val="Heading"/>
    <w:pPr/>
    <w:rPr/>
  </w:style>
  <w:style w:type="paragraph" w:styleId="TOCHeading">
    <w:name w:val="TOC Heading"/>
    <w:basedOn w:val="Heading1"/>
    <w:next w:val="Normal"/>
    <w:uiPriority w:val="39"/>
    <w:semiHidden/>
    <w:unhideWhenUsed/>
    <w:qFormat/>
    <w:rsid w:val="00fc693f"/>
    <w:pPr>
      <w:outlineLvl w:val="9"/>
    </w:pPr>
    <w:rPr/>
  </w:style>
  <w:style w:type="numbering" w:styleId="NoList" w:default="1">
    <w:name w:val="No List"/>
    <w:uiPriority w:val="99"/>
    <w:semiHidden/>
    <w:unhideWhenUsed/>
    <w:qFormat/>
  </w:style>
  <w:style w:type="table" w:default="1" w:styleId="TableNormal">
    <w:name w:val="Normal Table"/>
    <w:uiPriority w:val="99"/>
    <w:semiHidden/>
    <w:unhideWhenUsed/>
    <w:tblPr>
      <w:tblCellMar>
        <w:top w:w="0" w:type="dxa"/>
        <w:left w:w="108" w:type="dxa"/>
        <w:bottom w:w="0" w:type="dxa"/>
        <w:right w:w="108" w:type="dxa"/>
      </w:tblCellMar>
    </w:tblPr>
  </w:style>
  <w:style w:type="table" w:styleId="TableGrid">
    <w:name w:val="Table Grid"/>
    <w:basedOn w:val="TableNormal"/>
    <w:uiPriority w:val="59"/>
    <w:rsid w:val="00fc693f"/>
    <w:pPr>
      <w:spacing w:after="0" w:line="240" w:lineRule="auto"/>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themeColor="text1" w:themeShade="bf"/>
    </w:rPr>
    <w:tblPr>
      <w:tblStyleRowBandSize w:val="1"/>
      <w:tblStyleColBandSize w:val="1"/>
      <w:tblBorders>
        <w:top w:val="single" w:color="000000" w:themeColor="text1" w:sz="8" w:space="0"/>
        <w:bottom w:val="single" w:color="000000" w:themeColor="text1"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la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themeColor="accent1" w:themeShade="bf"/>
    </w:rPr>
    <w:tblPr>
      <w:tblStyleRowBandSize w:val="1"/>
      <w:tblStyleColBandSize w:val="1"/>
      <w:tblBorders>
        <w:top w:val="single" w:color="4F81BD" w:themeColor="accent1" w:sz="8" w:space="0"/>
        <w:bottom w:val="single" w:color="4F81BD" w:themeColor="accent1"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la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themeColor="accent2" w:themeShade="bf"/>
    </w:rPr>
    <w:tblPr>
      <w:tblStyleRowBandSize w:val="1"/>
      <w:tblStyleColBandSize w:val="1"/>
      <w:tblBorders>
        <w:top w:val="single" w:color="C0504D" w:themeColor="accent2" w:sz="8" w:space="0"/>
        <w:bottom w:val="single" w:color="C0504D" w:themeColor="accent2"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la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themeColor="accent3" w:themeShade="bf"/>
    </w:rPr>
    <w:tblPr>
      <w:tblStyleRowBandSize w:val="1"/>
      <w:tblStyleColBandSize w:val="1"/>
      <w:tblBorders>
        <w:top w:val="single" w:color="9BBB59" w:themeColor="accent3" w:sz="8" w:space="0"/>
        <w:bottom w:val="single" w:color="9BBB59" w:themeColor="accent3"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la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themeColor="accent4" w:themeShade="bf"/>
    </w:rPr>
    <w:tblPr>
      <w:tblStyleRowBandSize w:val="1"/>
      <w:tblStyleColBandSize w:val="1"/>
      <w:tblBorders>
        <w:top w:val="single" w:color="8064A2" w:themeColor="accent4" w:sz="8" w:space="0"/>
        <w:bottom w:val="single" w:color="8064A2" w:themeColor="accent4"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la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themeColor="accent5" w:themeShade="bf"/>
    </w:rPr>
    <w:tblPr>
      <w:tblStyleRowBandSize w:val="1"/>
      <w:tblStyleColBandSize w:val="1"/>
      <w:tblBorders>
        <w:top w:val="single" w:color="4BACC6" w:themeColor="accent5" w:sz="8" w:space="0"/>
        <w:bottom w:val="single" w:color="4BACC6" w:themeColor="accent5"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la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themeColor="accent6" w:themeShade="bf"/>
    </w:rPr>
    <w:tblPr>
      <w:tblStyleRowBandSize w:val="1"/>
      <w:tblStyleColBandSize w:val="1"/>
      <w:tblBorders>
        <w:top w:val="single" w:color="F79646" w:themeColor="accent6" w:sz="8" w:space="0"/>
        <w:bottom w:val="single" w:color="F79646" w:themeColor="accent6"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la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color="000000" w:themeColor="text1" w:sz="8" w:space="0"/>
        <w:left w:val="single" w:color="000000" w:themeColor="text1" w:sz="8" w:space="0"/>
        <w:bottom w:val="single" w:color="000000" w:themeColor="text1" w:sz="8" w:space="0"/>
        <w:right w:val="single" w:color="000000" w:themeColor="text1" w:sz="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shd w:val="clear" w:color="auto" w:fill="000000" w:themeFill="text1"/>
      </w:tcPr>
    </w:tblStylePr>
    <w:tblStylePr w:type="lastRow">
      <w:pPr>
        <w:spacing w:before="0" w:after="0" w:line="240" w:lineRule="auto"/>
      </w:pPr>
      <w:rPr>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tcBorders>
      </w:tcPr>
    </w:tblStylePr>
    <w:tblStylePr w:type="firstCol">
      <w:rPr>
        <w:b/>
        <w:bCs/>
      </w:rPr>
      <w:tblPr/>
    </w:tblStylePr>
    <w:tblStylePr w:type="lastCol">
      <w:rPr>
        <w:b/>
        <w:bCs/>
      </w:rPr>
      <w:tbl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color="4F81BD" w:themeColor="accent1" w:sz="8" w:space="0"/>
        <w:left w:val="single" w:color="4F81BD" w:themeColor="accent1" w:sz="8" w:space="0"/>
        <w:bottom w:val="single" w:color="4F81BD" w:themeColor="accent1" w:sz="8" w:space="0"/>
        <w:right w:val="single" w:color="4F81BD" w:themeColor="accent1" w:sz="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shd w:val="clear" w:color="auto" w:fill="4F81BD" w:themeFill="accent1"/>
      </w:tcPr>
    </w:tblStylePr>
    <w:tblStylePr w:type="lastRow">
      <w:pPr>
        <w:spacing w:before="0" w:after="0" w:line="240" w:lineRule="auto"/>
      </w:pPr>
      <w:rPr>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tcBorders>
      </w:tcPr>
    </w:tblStylePr>
    <w:tblStylePr w:type="firstCol">
      <w:rPr>
        <w:b/>
        <w:bCs/>
      </w:rPr>
      <w:tblPr/>
    </w:tblStylePr>
    <w:tblStylePr w:type="lastCol">
      <w:rPr>
        <w:b/>
        <w:bCs/>
      </w:rPr>
      <w:tbl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color="C0504D" w:themeColor="accent2" w:sz="8" w:space="0"/>
        <w:left w:val="single" w:color="C0504D" w:themeColor="accent2" w:sz="8" w:space="0"/>
        <w:bottom w:val="single" w:color="C0504D" w:themeColor="accent2" w:sz="8" w:space="0"/>
        <w:right w:val="single" w:color="C0504D" w:themeColor="accent2" w:sz="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shd w:val="clear" w:color="auto" w:fill="C0504D" w:themeFill="accent2"/>
      </w:tcPr>
    </w:tblStylePr>
    <w:tblStylePr w:type="lastRow">
      <w:pPr>
        <w:spacing w:before="0" w:after="0" w:line="240" w:lineRule="auto"/>
      </w:pPr>
      <w:rPr>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tcBorders>
      </w:tcPr>
    </w:tblStylePr>
    <w:tblStylePr w:type="firstCol">
      <w:rPr>
        <w:b/>
        <w:bCs/>
      </w:rPr>
      <w:tblPr/>
    </w:tblStylePr>
    <w:tblStylePr w:type="lastCol">
      <w:rPr>
        <w:b/>
        <w:bCs/>
      </w:rPr>
      <w:tbl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color="9BBB59" w:themeColor="accent3" w:sz="8" w:space="0"/>
        <w:left w:val="single" w:color="9BBB59" w:themeColor="accent3" w:sz="8" w:space="0"/>
        <w:bottom w:val="single" w:color="9BBB59" w:themeColor="accent3" w:sz="8" w:space="0"/>
        <w:right w:val="single" w:color="9BBB59" w:themeColor="accent3" w:sz="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shd w:val="clear" w:color="auto" w:fill="9BBB59" w:themeFill="accent3"/>
      </w:tcPr>
    </w:tblStylePr>
    <w:tblStylePr w:type="lastRow">
      <w:pPr>
        <w:spacing w:before="0" w:after="0" w:line="240" w:lineRule="auto"/>
      </w:pPr>
      <w:rPr>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tcBorders>
      </w:tcPr>
    </w:tblStylePr>
    <w:tblStylePr w:type="firstCol">
      <w:rPr>
        <w:b/>
        <w:bCs/>
      </w:rPr>
      <w:tblPr/>
    </w:tblStylePr>
    <w:tblStylePr w:type="lastCol">
      <w:rPr>
        <w:b/>
        <w:bCs/>
      </w:rPr>
      <w:tbl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color="8064A2" w:themeColor="accent4" w:sz="8" w:space="0"/>
        <w:left w:val="single" w:color="8064A2" w:themeColor="accent4" w:sz="8" w:space="0"/>
        <w:bottom w:val="single" w:color="8064A2" w:themeColor="accent4" w:sz="8" w:space="0"/>
        <w:right w:val="single" w:color="8064A2" w:themeColor="accent4" w:sz="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shd w:val="clear" w:color="auto" w:fill="8064A2" w:themeFill="accent4"/>
      </w:tcPr>
    </w:tblStylePr>
    <w:tblStylePr w:type="lastRow">
      <w:pPr>
        <w:spacing w:before="0" w:after="0" w:line="240" w:lineRule="auto"/>
      </w:pPr>
      <w:rPr>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tcBorders>
      </w:tcPr>
    </w:tblStylePr>
    <w:tblStylePr w:type="firstCol">
      <w:rPr>
        <w:b/>
        <w:bCs/>
      </w:rPr>
      <w:tblPr/>
    </w:tblStylePr>
    <w:tblStylePr w:type="lastCol">
      <w:rPr>
        <w:b/>
        <w:bCs/>
      </w:rPr>
      <w:tbl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color="4BACC6" w:themeColor="accent5" w:sz="8" w:space="0"/>
        <w:left w:val="single" w:color="4BACC6" w:themeColor="accent5" w:sz="8" w:space="0"/>
        <w:bottom w:val="single" w:color="4BACC6" w:themeColor="accent5" w:sz="8" w:space="0"/>
        <w:right w:val="single" w:color="4BACC6" w:themeColor="accent5" w:sz="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shd w:val="clear" w:color="auto" w:fill="4BACC6" w:themeFill="accent5"/>
      </w:tcPr>
    </w:tblStylePr>
    <w:tblStylePr w:type="lastRow">
      <w:pPr>
        <w:spacing w:before="0" w:after="0" w:line="240" w:lineRule="auto"/>
      </w:pPr>
      <w:rPr>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tcBorders>
      </w:tcPr>
    </w:tblStylePr>
    <w:tblStylePr w:type="firstCol">
      <w:rPr>
        <w:b/>
        <w:bCs/>
      </w:rPr>
      <w:tblPr/>
    </w:tblStylePr>
    <w:tblStylePr w:type="lastCol">
      <w:rPr>
        <w:b/>
        <w:bCs/>
      </w:rPr>
      <w:tbl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color="F79646" w:themeColor="accent6" w:sz="8" w:space="0"/>
        <w:left w:val="single" w:color="F79646" w:themeColor="accent6" w:sz="8" w:space="0"/>
        <w:bottom w:val="single" w:color="F79646" w:themeColor="accent6" w:sz="8" w:space="0"/>
        <w:right w:val="single" w:color="F79646" w:themeColor="accent6" w:sz="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shd w:val="clear" w:color="auto" w:fill="F79646" w:themeFill="accent6"/>
      </w:tcPr>
    </w:tblStylePr>
    <w:tblStylePr w:type="lastRow">
      <w:pPr>
        <w:spacing w:before="0" w:after="0" w:line="240" w:lineRule="auto"/>
      </w:pPr>
      <w:rPr>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tcBorders>
      </w:tcPr>
    </w:tblStylePr>
    <w:tblStylePr w:type="firstCol">
      <w:rPr>
        <w:b/>
        <w:bCs/>
      </w:rPr>
      <w:tblPr/>
    </w:tblStylePr>
    <w:tblStylePr w:type="lastCol">
      <w:rPr>
        <w:b/>
        <w:bCs/>
      </w:rPr>
      <w:tbl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18" w:space="0"/>
          <w:right w:val="single" w:color="000000" w:themeColor="text1" w:sz="8" w:space="0"/>
          <w:insideH w:val="nil"/>
          <w:insideV w:val="single" w:color="000000" w:themeColor="text1"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insideH w:val="nil"/>
          <w:insideV w:val="single" w:color="000000" w:themeColor="text1"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shd w:val="clear" w:color="auto" w:fill="C0C0C0" w:themeFill="text1" w:themeFillTint="3f"/>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color="000000" w:themeColor="text1" w:sz="8" w:space="0"/>
        </w:tcBorders>
        <w:shd w:val="clear" w:color="auto" w:fill="C0C0C0" w:themeFill="text1" w:themeFillTint="3f"/>
      </w:tcPr>
    </w:tblStylePr>
    <w:tblStylePr w:type="band2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color="000000" w:themeColor="text1" w:sz="8" w:space="0"/>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18" w:space="0"/>
          <w:right w:val="single" w:color="4F81BD" w:themeColor="accent1" w:sz="8" w:space="0"/>
          <w:insideH w:val="nil"/>
          <w:insideV w:val="single" w:color="4F81BD" w:themeColor="accent1"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insideH w:val="nil"/>
          <w:insideV w:val="single" w:color="4F81BD" w:themeColor="accent1"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shd w:val="clear" w:color="auto" w:fill="D3DFEE" w:themeFill="accent1" w:themeFillTint="3f"/>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color="4F81BD" w:themeColor="accent1" w:sz="8" w:space="0"/>
        </w:tcBorders>
        <w:shd w:val="clear" w:color="auto" w:fill="D3DFEE" w:themeFill="accent1" w:themeFillTint="3f"/>
      </w:tcPr>
    </w:tblStylePr>
    <w:tblStylePr w:type="band2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color="4F81BD" w:themeColor="accent1" w:sz="8" w:space="0"/>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18" w:space="0"/>
          <w:right w:val="single" w:color="C0504D" w:themeColor="accent2" w:sz="8" w:space="0"/>
          <w:insideH w:val="nil"/>
          <w:insideV w:val="single" w:color="C0504D" w:themeColor="accent2"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insideH w:val="nil"/>
          <w:insideV w:val="single" w:color="C0504D" w:themeColor="accent2"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shd w:val="clear" w:color="auto" w:fill="EFD3D2" w:themeFill="accent2" w:themeFillTint="3f"/>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color="C0504D" w:themeColor="accent2" w:sz="8" w:space="0"/>
        </w:tcBorders>
        <w:shd w:val="clear" w:color="auto" w:fill="EFD3D2" w:themeFill="accent2" w:themeFillTint="3f"/>
      </w:tcPr>
    </w:tblStylePr>
    <w:tblStylePr w:type="band2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color="C0504D" w:themeColor="accent2" w:sz="8" w:space="0"/>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18" w:space="0"/>
          <w:right w:val="single" w:color="9BBB59" w:themeColor="accent3" w:sz="8" w:space="0"/>
          <w:insideH w:val="nil"/>
          <w:insideV w:val="single" w:color="9BBB59" w:themeColor="accent3"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insideH w:val="nil"/>
          <w:insideV w:val="single" w:color="9BBB59" w:themeColor="accent3"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shd w:val="clear" w:color="auto" w:fill="E6EED5" w:themeFill="accent3" w:themeFillTint="3f"/>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color="9BBB59" w:themeColor="accent3" w:sz="8" w:space="0"/>
        </w:tcBorders>
        <w:shd w:val="clear" w:color="auto" w:fill="E6EED5" w:themeFill="accent3" w:themeFillTint="3f"/>
      </w:tcPr>
    </w:tblStylePr>
    <w:tblStylePr w:type="band2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color="9BBB59" w:themeColor="accent3" w:sz="8" w:space="0"/>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18" w:space="0"/>
          <w:right w:val="single" w:color="8064A2" w:themeColor="accent4" w:sz="8" w:space="0"/>
          <w:insideH w:val="nil"/>
          <w:insideV w:val="single" w:color="8064A2" w:themeColor="accent4"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insideH w:val="nil"/>
          <w:insideV w:val="single" w:color="8064A2" w:themeColor="accent4"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shd w:val="clear" w:color="auto" w:fill="DFD8E8" w:themeFill="accent4" w:themeFillTint="3f"/>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color="8064A2" w:themeColor="accent4" w:sz="8" w:space="0"/>
        </w:tcBorders>
        <w:shd w:val="clear" w:color="auto" w:fill="DFD8E8" w:themeFill="accent4" w:themeFillTint="3f"/>
      </w:tcPr>
    </w:tblStylePr>
    <w:tblStylePr w:type="band2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color="8064A2" w:themeColor="accent4" w:sz="8" w:space="0"/>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18" w:space="0"/>
          <w:right w:val="single" w:color="4BACC6" w:themeColor="accent5" w:sz="8" w:space="0"/>
          <w:insideH w:val="nil"/>
          <w:insideV w:val="single" w:color="4BACC6" w:themeColor="accent5"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insideH w:val="nil"/>
          <w:insideV w:val="single" w:color="4BACC6" w:themeColor="accent5"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shd w:val="clear" w:color="auto" w:fill="D2EAF1" w:themeFill="accent5" w:themeFillTint="3f"/>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color="4BACC6" w:themeColor="accent5" w:sz="8" w:space="0"/>
        </w:tcBorders>
        <w:shd w:val="clear" w:color="auto" w:fill="D2EAF1" w:themeFill="accent5" w:themeFillTint="3f"/>
      </w:tcPr>
    </w:tblStylePr>
    <w:tblStylePr w:type="band2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color="4BACC6" w:themeColor="accent5" w:sz="8" w:space="0"/>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18" w:space="0"/>
          <w:right w:val="single" w:color="F79646" w:themeColor="accent6" w:sz="8" w:space="0"/>
          <w:insideH w:val="nil"/>
          <w:insideV w:val="single" w:color="F79646" w:themeColor="accent6"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insideH w:val="nil"/>
          <w:insideV w:val="single" w:color="F79646" w:themeColor="accent6"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shd w:val="clear" w:color="auto" w:fill="FDE4D0" w:themeFill="accent6" w:themeFillTint="3f"/>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color="F79646" w:themeColor="accent6" w:sz="8" w:space="0"/>
        </w:tcBorders>
        <w:shd w:val="clear" w:color="auto" w:fill="FDE4D0" w:themeFill="accent6" w:themeFillTint="3f"/>
      </w:tcPr>
    </w:tblStylePr>
    <w:tblStylePr w:type="band2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color="F79646" w:themeColor="accent6" w:sz="8" w:space="0"/>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color="404040" w:themeColor="text1" w:themeTint="bf" w:sz="8" w:space="0"/>
        <w:left w:val="single" w:color="404040" w:themeColor="text1" w:themeTint="bf" w:sz="8" w:space="0"/>
        <w:bottom w:val="single" w:color="404040" w:themeColor="text1" w:themeTint="bf" w:sz="8" w:space="0"/>
        <w:right w:val="single" w:color="404040" w:themeColor="text1" w:themeTint="bf" w:sz="8" w:space="0"/>
        <w:insideH w:val="single" w:color="404040" w:themeColor="text1" w:themeTint="bf" w:sz="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tcBorders>
          <w:top w:val="single" w:color="404040" w:themeColor="text1" w:sz="8" w:space="0"/>
          <w:left w:val="single" w:color="404040" w:themeColor="text1" w:sz="8" w:space="0"/>
          <w:bottom w:val="single" w:color="404040" w:themeColor="text1" w:sz="8" w:space="0"/>
          <w:right w:val="single" w:color="404040" w:themeColor="text1" w:sz="8" w:space="0"/>
          <w:insideH w:val="nil"/>
          <w:insideV w:val="nil"/>
        </w:tcBorders>
        <w:shd w:val="clear" w:color="auto" w:fill="000000" w:themeFill="text1"/>
      </w:tcPr>
    </w:tblStylePr>
    <w:tblStylePr w:type="lastRow">
      <w:pPr>
        <w:spacing w:before="0" w:after="0" w:line="240" w:lineRule="auto"/>
      </w:pPr>
      <w:rPr>
        <w:b/>
        <w:bCs/>
      </w:rPr>
      <w:tblPr/>
      <w:tcPr>
        <w:tcBorders>
          <w:top w:val="double" w:color="404040" w:themeColor="text1" w:sz="6" w:space="0"/>
          <w:left w:val="single" w:color="404040" w:themeColor="text1" w:sz="8" w:space="0"/>
          <w:bottom w:val="single" w:color="404040" w:themeColor="text1" w:sz="8" w:space="0"/>
          <w:right w:val="single" w:color="404040" w:themeColor="text1" w:sz="8" w:space="0"/>
          <w:insideH w:val="nil"/>
          <w:insideV w:val="nil"/>
        </w:tcBorders>
      </w:tcPr>
    </w:tblStylePr>
    <w:tblStylePr w:type="firstCol">
      <w:rPr>
        <w:b/>
        <w:bCs/>
      </w:rPr>
      <w:tblPr/>
    </w:tblStylePr>
    <w:tblStylePr w:type="lastCol">
      <w:rPr>
        <w:b/>
        <w:bCs/>
      </w:rPr>
      <w:tbl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tcBorders>
          <w:top w:val="single" w:color="7BA0CD" w:themeColor="accent1" w:sz="8" w:space="0"/>
          <w:left w:val="single" w:color="7BA0CD" w:themeColor="accent1" w:sz="8" w:space="0"/>
          <w:bottom w:val="single" w:color="7BA0CD" w:themeColor="accent1" w:sz="8" w:space="0"/>
          <w:right w:val="single" w:color="7BA0CD" w:themeColor="accent1" w:sz="8" w:space="0"/>
          <w:insideH w:val="nil"/>
          <w:insideV w:val="nil"/>
        </w:tcBorders>
        <w:shd w:val="clear" w:color="auto" w:fill="4F81BD" w:themeFill="accent1"/>
      </w:tcPr>
    </w:tblStylePr>
    <w:tblStylePr w:type="lastRow">
      <w:pPr>
        <w:spacing w:before="0" w:after="0" w:line="240" w:lineRule="auto"/>
      </w:pPr>
      <w:rPr>
        <w:b/>
        <w:bCs/>
      </w:rPr>
      <w:tblPr/>
      <w:tcPr>
        <w:tcBorders>
          <w:top w:val="double" w:color="7BA0CD" w:themeColor="accent1" w:sz="6" w:space="0"/>
          <w:left w:val="single" w:color="7BA0CD" w:themeColor="accent1" w:sz="8" w:space="0"/>
          <w:bottom w:val="single" w:color="7BA0CD" w:themeColor="accent1" w:sz="8" w:space="0"/>
          <w:right w:val="single" w:color="7BA0CD" w:themeColor="accent1" w:sz="8" w:space="0"/>
          <w:insideH w:val="nil"/>
          <w:insideV w:val="nil"/>
        </w:tcBorders>
      </w:tcPr>
    </w:tblStylePr>
    <w:tblStylePr w:type="firstCol">
      <w:rPr>
        <w:b/>
        <w:bCs/>
      </w:rPr>
      <w:tblPr/>
    </w:tblStylePr>
    <w:tblStylePr w:type="lastCol">
      <w:rPr>
        <w:b/>
        <w:bCs/>
      </w:rPr>
      <w:tbl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tcBorders>
          <w:top w:val="single" w:color="CF7B79" w:themeColor="accent2" w:sz="8" w:space="0"/>
          <w:left w:val="single" w:color="CF7B79" w:themeColor="accent2" w:sz="8" w:space="0"/>
          <w:bottom w:val="single" w:color="CF7B79" w:themeColor="accent2" w:sz="8" w:space="0"/>
          <w:right w:val="single" w:color="CF7B79" w:themeColor="accent2" w:sz="8" w:space="0"/>
          <w:insideH w:val="nil"/>
          <w:insideV w:val="nil"/>
        </w:tcBorders>
        <w:shd w:val="clear" w:color="auto" w:fill="C0504D" w:themeFill="accent2"/>
      </w:tcPr>
    </w:tblStylePr>
    <w:tblStylePr w:type="lastRow">
      <w:pPr>
        <w:spacing w:before="0" w:after="0" w:line="240" w:lineRule="auto"/>
      </w:pPr>
      <w:rPr>
        <w:b/>
        <w:bCs/>
      </w:rPr>
      <w:tblPr/>
      <w:tcPr>
        <w:tcBorders>
          <w:top w:val="double" w:color="CF7B79" w:themeColor="accent2" w:sz="6" w:space="0"/>
          <w:left w:val="single" w:color="CF7B79" w:themeColor="accent2" w:sz="8" w:space="0"/>
          <w:bottom w:val="single" w:color="CF7B79" w:themeColor="accent2" w:sz="8" w:space="0"/>
          <w:right w:val="single" w:color="CF7B79" w:themeColor="accent2" w:sz="8" w:space="0"/>
          <w:insideH w:val="nil"/>
          <w:insideV w:val="nil"/>
        </w:tcBorders>
      </w:tcPr>
    </w:tblStylePr>
    <w:tblStylePr w:type="firstCol">
      <w:rPr>
        <w:b/>
        <w:bCs/>
      </w:rPr>
      <w:tblPr/>
    </w:tblStylePr>
    <w:tblStylePr w:type="lastCol">
      <w:rPr>
        <w:b/>
        <w:bCs/>
      </w:rPr>
      <w:tbl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color="B3CC82" w:themeColor="accent3" w:themeTint="bf" w:sz="8" w:space="0"/>
        <w:left w:val="single" w:color="B3CC82" w:themeColor="accent3" w:themeTint="bf" w:sz="8" w:space="0"/>
        <w:bottom w:val="single" w:color="B3CC82" w:themeColor="accent3" w:themeTint="bf" w:sz="8" w:space="0"/>
        <w:right w:val="single" w:color="B3CC82" w:themeColor="accent3" w:themeTint="bf" w:sz="8" w:space="0"/>
        <w:insideH w:val="single" w:color="B3CC82" w:themeColor="accent3" w:themeTint="bf" w:sz="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tcBorders>
          <w:top w:val="single" w:color="B3CC82" w:themeColor="accent3" w:sz="8" w:space="0"/>
          <w:left w:val="single" w:color="B3CC82" w:themeColor="accent3" w:sz="8" w:space="0"/>
          <w:bottom w:val="single" w:color="B3CC82" w:themeColor="accent3" w:sz="8" w:space="0"/>
          <w:right w:val="single" w:color="B3CC82" w:themeColor="accent3" w:sz="8" w:space="0"/>
          <w:insideH w:val="nil"/>
          <w:insideV w:val="nil"/>
        </w:tcBorders>
        <w:shd w:val="clear" w:color="auto" w:fill="9BBB59" w:themeFill="accent3"/>
      </w:tcPr>
    </w:tblStylePr>
    <w:tblStylePr w:type="lastRow">
      <w:pPr>
        <w:spacing w:before="0" w:after="0" w:line="240" w:lineRule="auto"/>
      </w:pPr>
      <w:rPr>
        <w:b/>
        <w:bCs/>
      </w:rPr>
      <w:tblPr/>
      <w:tcPr>
        <w:tcBorders>
          <w:top w:val="double" w:color="B3CC82" w:themeColor="accent3" w:sz="6" w:space="0"/>
          <w:left w:val="single" w:color="B3CC82" w:themeColor="accent3" w:sz="8" w:space="0"/>
          <w:bottom w:val="single" w:color="B3CC82" w:themeColor="accent3" w:sz="8" w:space="0"/>
          <w:right w:val="single" w:color="B3CC82" w:themeColor="accent3" w:sz="8" w:space="0"/>
          <w:insideH w:val="nil"/>
          <w:insideV w:val="nil"/>
        </w:tcBorders>
      </w:tcPr>
    </w:tblStylePr>
    <w:tblStylePr w:type="firstCol">
      <w:rPr>
        <w:b/>
        <w:bCs/>
      </w:rPr>
      <w:tblPr/>
    </w:tblStylePr>
    <w:tblStylePr w:type="lastCol">
      <w:rPr>
        <w:b/>
        <w:bCs/>
      </w:rPr>
      <w:tbl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tcBorders>
          <w:top w:val="single" w:color="9F8AB9" w:themeColor="accent4" w:sz="8" w:space="0"/>
          <w:left w:val="single" w:color="9F8AB9" w:themeColor="accent4" w:sz="8" w:space="0"/>
          <w:bottom w:val="single" w:color="9F8AB9" w:themeColor="accent4" w:sz="8" w:space="0"/>
          <w:right w:val="single" w:color="9F8AB9" w:themeColor="accent4" w:sz="8" w:space="0"/>
          <w:insideH w:val="nil"/>
          <w:insideV w:val="nil"/>
        </w:tcBorders>
        <w:shd w:val="clear" w:color="auto" w:fill="8064A2" w:themeFill="accent4"/>
      </w:tcPr>
    </w:tblStylePr>
    <w:tblStylePr w:type="lastRow">
      <w:pPr>
        <w:spacing w:before="0" w:after="0" w:line="240" w:lineRule="auto"/>
      </w:pPr>
      <w:rPr>
        <w:b/>
        <w:bCs/>
      </w:rPr>
      <w:tblPr/>
      <w:tcPr>
        <w:tcBorders>
          <w:top w:val="double" w:color="9F8AB9" w:themeColor="accent4" w:sz="6" w:space="0"/>
          <w:left w:val="single" w:color="9F8AB9" w:themeColor="accent4" w:sz="8" w:space="0"/>
          <w:bottom w:val="single" w:color="9F8AB9" w:themeColor="accent4" w:sz="8" w:space="0"/>
          <w:right w:val="single" w:color="9F8AB9" w:themeColor="accent4" w:sz="8" w:space="0"/>
          <w:insideH w:val="nil"/>
          <w:insideV w:val="nil"/>
        </w:tcBorders>
      </w:tcPr>
    </w:tblStylePr>
    <w:tblStylePr w:type="firstCol">
      <w:rPr>
        <w:b/>
        <w:bCs/>
      </w:rPr>
      <w:tblPr/>
    </w:tblStylePr>
    <w:tblStylePr w:type="lastCol">
      <w:rPr>
        <w:b/>
        <w:bCs/>
      </w:rPr>
      <w:tbl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tcBorders>
          <w:top w:val="single" w:color="78C0D4" w:themeColor="accent5" w:sz="8" w:space="0"/>
          <w:left w:val="single" w:color="78C0D4" w:themeColor="accent5" w:sz="8" w:space="0"/>
          <w:bottom w:val="single" w:color="78C0D4" w:themeColor="accent5" w:sz="8" w:space="0"/>
          <w:right w:val="single" w:color="78C0D4" w:themeColor="accent5" w:sz="8" w:space="0"/>
          <w:insideH w:val="nil"/>
          <w:insideV w:val="nil"/>
        </w:tcBorders>
        <w:shd w:val="clear" w:color="auto" w:fill="4BACC6" w:themeFill="accent5"/>
      </w:tcPr>
    </w:tblStylePr>
    <w:tblStylePr w:type="lastRow">
      <w:pPr>
        <w:spacing w:before="0" w:after="0" w:line="240" w:lineRule="auto"/>
      </w:pPr>
      <w:rPr>
        <w:b/>
        <w:bCs/>
      </w:rPr>
      <w:tblPr/>
      <w:tcPr>
        <w:tcBorders>
          <w:top w:val="double" w:color="78C0D4" w:themeColor="accent5" w:sz="6" w:space="0"/>
          <w:left w:val="single" w:color="78C0D4" w:themeColor="accent5" w:sz="8" w:space="0"/>
          <w:bottom w:val="single" w:color="78C0D4" w:themeColor="accent5" w:sz="8" w:space="0"/>
          <w:right w:val="single" w:color="78C0D4" w:themeColor="accent5" w:sz="8" w:space="0"/>
          <w:insideH w:val="nil"/>
          <w:insideV w:val="nil"/>
        </w:tcBorders>
      </w:tcPr>
    </w:tblStylePr>
    <w:tblStylePr w:type="firstCol">
      <w:rPr>
        <w:b/>
        <w:bCs/>
      </w:rPr>
      <w:tblPr/>
    </w:tblStylePr>
    <w:tblStylePr w:type="lastCol">
      <w:rPr>
        <w:b/>
        <w:bCs/>
      </w:rPr>
      <w:tbl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tcBorders>
          <w:top w:val="single" w:color="F9B074" w:themeColor="accent6" w:sz="8" w:space="0"/>
          <w:left w:val="single" w:color="F9B074" w:themeColor="accent6" w:sz="8" w:space="0"/>
          <w:bottom w:val="single" w:color="F9B074" w:themeColor="accent6" w:sz="8" w:space="0"/>
          <w:right w:val="single" w:color="F9B074" w:themeColor="accent6" w:sz="8" w:space="0"/>
          <w:insideH w:val="nil"/>
          <w:insideV w:val="nil"/>
        </w:tcBorders>
        <w:shd w:val="clear" w:color="auto" w:fill="F79646" w:themeFill="accent6"/>
      </w:tcPr>
    </w:tblStylePr>
    <w:tblStylePr w:type="lastRow">
      <w:pPr>
        <w:spacing w:before="0" w:after="0" w:line="240" w:lineRule="auto"/>
      </w:pPr>
      <w:rPr>
        <w:b/>
        <w:bCs/>
      </w:rPr>
      <w:tblPr/>
      <w:tcPr>
        <w:tcBorders>
          <w:top w:val="double" w:color="F9B074" w:themeColor="accent6" w:sz="6" w:space="0"/>
          <w:left w:val="single" w:color="F9B074" w:themeColor="accent6" w:sz="8" w:space="0"/>
          <w:bottom w:val="single" w:color="F9B074" w:themeColor="accent6" w:sz="8" w:space="0"/>
          <w:right w:val="single" w:color="F9B074" w:themeColor="accent6" w:sz="8" w:space="0"/>
          <w:insideH w:val="nil"/>
          <w:insideV w:val="nil"/>
        </w:tcBorders>
      </w:tcPr>
    </w:tblStylePr>
    <w:tblStylePr w:type="firstCol">
      <w:rPr>
        <w:b/>
        <w:bCs/>
      </w:rPr>
      <w:tblPr/>
    </w:tblStylePr>
    <w:tblStylePr w:type="lastCol">
      <w:rPr>
        <w:b/>
        <w:bCs/>
      </w:rPr>
      <w:tbl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tcBorders>
          <w:top w:val="single" w:color="auto" w:sz="18" w:space="0"/>
          <w:left w:val="nil"/>
          <w:bottom w:val="single" w:color="auto" w:sz="18" w:space="0"/>
          <w:right w:val="nil"/>
          <w:insideH w:val="nil"/>
          <w:insideV w:val="nil"/>
        </w:tcBorders>
        <w:shd w:val="clear" w:color="auto" w:fill="000000" w:themeFill="text1"/>
      </w:tcPr>
    </w:tblStylePr>
    <w:tblStylePr w:type="lastRow">
      <w:pPr>
        <w:spacing w:before="0" w:after="0" w:line="240" w:lineRule="auto"/>
      </w:pPr>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themeColor="background1"/>
      </w:rPr>
      <w:tblPr/>
      <w:tcPr>
        <w:tcBorders>
          <w:top w:val="nil"/>
          <w:left w:val="nil"/>
          <w:bottom w:val="single" w:color="auto" w:sz="18" w:space="0"/>
          <w:right w:val="nil"/>
          <w:insideH w:val="nil"/>
          <w:insideV w:val="nil"/>
        </w:tcBorders>
        <w:shd w:val="clear" w:color="auto" w:fill="000000" w:themeFill="text1"/>
      </w:tcPr>
    </w:tblStylePr>
    <w:tblStylePr w:type="lastCol">
      <w:rPr>
        <w:b/>
        <w:bCs/>
        <w:color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tcBorders>
          <w:top w:val="single" w:color="auto" w:sz="18" w:space="0"/>
          <w:left w:val="nil"/>
          <w:bottom w:val="single" w:color="auto" w:sz="18" w:space="0"/>
          <w:right w:val="nil"/>
          <w:insideH w:val="nil"/>
          <w:insideV w:val="nil"/>
        </w:tcBorders>
        <w:shd w:val="clear" w:color="auto" w:fill="4F81BD" w:themeFill="accent1"/>
      </w:tcPr>
    </w:tblStylePr>
    <w:tblStylePr w:type="lastRow">
      <w:pPr>
        <w:spacing w:before="0" w:after="0" w:line="240" w:lineRule="auto"/>
      </w:pPr>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themeColor="background1"/>
      </w:rPr>
      <w:tblPr/>
      <w:tcPr>
        <w:tcBorders>
          <w:top w:val="nil"/>
          <w:left w:val="nil"/>
          <w:bottom w:val="single" w:color="auto" w:sz="18" w:space="0"/>
          <w:right w:val="nil"/>
          <w:insideH w:val="nil"/>
          <w:insideV w:val="nil"/>
        </w:tcBorders>
        <w:shd w:val="clear" w:color="auto" w:fill="4F81BD" w:themeFill="accent1"/>
      </w:tcPr>
    </w:tblStylePr>
    <w:tblStylePr w:type="lastCol">
      <w:rPr>
        <w:b/>
        <w:bCs/>
        <w:color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tcBorders>
          <w:top w:val="single" w:color="auto" w:sz="18" w:space="0"/>
          <w:left w:val="nil"/>
          <w:bottom w:val="single" w:color="auto" w:sz="18" w:space="0"/>
          <w:right w:val="nil"/>
          <w:insideH w:val="nil"/>
          <w:insideV w:val="nil"/>
        </w:tcBorders>
        <w:shd w:val="clear" w:color="auto" w:fill="C0504D" w:themeFill="accent2"/>
      </w:tcPr>
    </w:tblStylePr>
    <w:tblStylePr w:type="lastRow">
      <w:pPr>
        <w:spacing w:before="0" w:after="0" w:line="240" w:lineRule="auto"/>
      </w:pPr>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themeColor="background1"/>
      </w:rPr>
      <w:tblPr/>
      <w:tcPr>
        <w:tcBorders>
          <w:top w:val="nil"/>
          <w:left w:val="nil"/>
          <w:bottom w:val="single" w:color="auto" w:sz="18" w:space="0"/>
          <w:right w:val="nil"/>
          <w:insideH w:val="nil"/>
          <w:insideV w:val="nil"/>
        </w:tcBorders>
        <w:shd w:val="clear" w:color="auto" w:fill="C0504D" w:themeFill="accent2"/>
      </w:tcPr>
    </w:tblStylePr>
    <w:tblStylePr w:type="lastCol">
      <w:rPr>
        <w:b/>
        <w:bCs/>
        <w:color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tcBorders>
          <w:top w:val="single" w:color="auto" w:sz="18" w:space="0"/>
          <w:left w:val="nil"/>
          <w:bottom w:val="single" w:color="auto" w:sz="18" w:space="0"/>
          <w:right w:val="nil"/>
          <w:insideH w:val="nil"/>
          <w:insideV w:val="nil"/>
        </w:tcBorders>
        <w:shd w:val="clear" w:color="auto" w:fill="9BBB59" w:themeFill="accent3"/>
      </w:tcPr>
    </w:tblStylePr>
    <w:tblStylePr w:type="lastRow">
      <w:pPr>
        <w:spacing w:before="0" w:after="0" w:line="240" w:lineRule="auto"/>
      </w:pPr>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themeColor="background1"/>
      </w:rPr>
      <w:tblPr/>
      <w:tcPr>
        <w:tcBorders>
          <w:top w:val="nil"/>
          <w:left w:val="nil"/>
          <w:bottom w:val="single" w:color="auto" w:sz="18" w:space="0"/>
          <w:right w:val="nil"/>
          <w:insideH w:val="nil"/>
          <w:insideV w:val="nil"/>
        </w:tcBorders>
        <w:shd w:val="clear" w:color="auto" w:fill="9BBB59" w:themeFill="accent3"/>
      </w:tcPr>
    </w:tblStylePr>
    <w:tblStylePr w:type="lastCol">
      <w:rPr>
        <w:b/>
        <w:bCs/>
        <w:color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tcBorders>
          <w:top w:val="single" w:color="auto" w:sz="18" w:space="0"/>
          <w:left w:val="nil"/>
          <w:bottom w:val="single" w:color="auto" w:sz="18" w:space="0"/>
          <w:right w:val="nil"/>
          <w:insideH w:val="nil"/>
          <w:insideV w:val="nil"/>
        </w:tcBorders>
        <w:shd w:val="clear" w:color="auto" w:fill="8064A2" w:themeFill="accent4"/>
      </w:tcPr>
    </w:tblStylePr>
    <w:tblStylePr w:type="lastRow">
      <w:pPr>
        <w:spacing w:before="0" w:after="0" w:line="240" w:lineRule="auto"/>
      </w:pPr>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themeColor="background1"/>
      </w:rPr>
      <w:tblPr/>
      <w:tcPr>
        <w:tcBorders>
          <w:top w:val="nil"/>
          <w:left w:val="nil"/>
          <w:bottom w:val="single" w:color="auto" w:sz="18" w:space="0"/>
          <w:right w:val="nil"/>
          <w:insideH w:val="nil"/>
          <w:insideV w:val="nil"/>
        </w:tcBorders>
        <w:shd w:val="clear" w:color="auto" w:fill="8064A2" w:themeFill="accent4"/>
      </w:tcPr>
    </w:tblStylePr>
    <w:tblStylePr w:type="lastCol">
      <w:rPr>
        <w:b/>
        <w:bCs/>
        <w:color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tcBorders>
          <w:top w:val="single" w:color="auto" w:sz="18" w:space="0"/>
          <w:left w:val="nil"/>
          <w:bottom w:val="single" w:color="auto" w:sz="18" w:space="0"/>
          <w:right w:val="nil"/>
          <w:insideH w:val="nil"/>
          <w:insideV w:val="nil"/>
        </w:tcBorders>
        <w:shd w:val="clear" w:color="auto" w:fill="4BACC6" w:themeFill="accent5"/>
      </w:tcPr>
    </w:tblStylePr>
    <w:tblStylePr w:type="lastRow">
      <w:pPr>
        <w:spacing w:before="0" w:after="0" w:line="240" w:lineRule="auto"/>
      </w:pPr>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themeColor="background1"/>
      </w:rPr>
      <w:tblPr/>
      <w:tcPr>
        <w:tcBorders>
          <w:top w:val="nil"/>
          <w:left w:val="nil"/>
          <w:bottom w:val="single" w:color="auto" w:sz="18" w:space="0"/>
          <w:right w:val="nil"/>
          <w:insideH w:val="nil"/>
          <w:insideV w:val="nil"/>
        </w:tcBorders>
        <w:shd w:val="clear" w:color="auto" w:fill="4BACC6" w:themeFill="accent5"/>
      </w:tcPr>
    </w:tblStylePr>
    <w:tblStylePr w:type="lastCol">
      <w:rPr>
        <w:b/>
        <w:bCs/>
        <w:color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tcBorders>
          <w:top w:val="single" w:color="auto" w:sz="18" w:space="0"/>
          <w:left w:val="nil"/>
          <w:bottom w:val="single" w:color="auto" w:sz="18" w:space="0"/>
          <w:right w:val="nil"/>
          <w:insideH w:val="nil"/>
          <w:insideV w:val="nil"/>
        </w:tcBorders>
        <w:shd w:val="clear" w:color="auto" w:fill="F79646" w:themeFill="accent6"/>
      </w:tcPr>
    </w:tblStylePr>
    <w:tblStylePr w:type="lastRow">
      <w:pPr>
        <w:spacing w:before="0" w:after="0" w:line="240" w:lineRule="auto"/>
      </w:pPr>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themeColor="background1"/>
      </w:rPr>
      <w:tblPr/>
      <w:tcPr>
        <w:tcBorders>
          <w:top w:val="nil"/>
          <w:left w:val="nil"/>
          <w:bottom w:val="single" w:color="auto" w:sz="18" w:space="0"/>
          <w:right w:val="nil"/>
          <w:insideH w:val="nil"/>
          <w:insideV w:val="nil"/>
        </w:tcBorders>
        <w:shd w:val="clear" w:color="auto" w:fill="F79646" w:themeFill="accent6"/>
      </w:tcPr>
    </w:tblStylePr>
    <w:tblStylePr w:type="lastCol">
      <w:rPr>
        <w:b/>
        <w:bCs/>
        <w:color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themeColor="background1"/>
      </w:rPr>
      <w:tblPr/>
      <w:tcPr>
        <w:tcBorders>
          <w:top w:val="single" w:color="auto" w:sz="18" w:space="0"/>
          <w:left w:val="nil"/>
          <w:bottom w:val="single" w:color="auto" w:sz="18" w:space="0"/>
          <w:right w:val="nil"/>
          <w:insideH w:val="nil"/>
          <w:insideV w:val="nil"/>
        </w:tcBorders>
      </w:tcPr>
    </w:tblStylePr>
  </w:style>
  <w:style w:type="table" w:styleId="MediumList1">
    <w:name w:val="Medium List 1"/>
    <w:basedOn w:val="TableNormal"/>
    <w:uiPriority w:val="65"/>
    <w:rsid w:val="00cb0664"/>
    <w:pPr>
      <w:spacing w:after="0" w:line="240" w:lineRule="auto"/>
    </w:pPr>
    <w:rPr>
      <w:color w:themeColor="text1"/>
    </w:rPr>
    <w:tblPr>
      <w:tblStyleRowBandSize w:val="1"/>
      <w:tblStyleColBandSize w:val="1"/>
      <w:tblBorders>
        <w:top w:val="single" w:color="000000" w:themeColor="text1" w:sz="8" w:space="0"/>
        <w:bottom w:val="single" w:color="000000" w:themeColor="text1"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000000" w:themeColor="text1" w:sz="8" w:space="0"/>
        </w:tcBorders>
      </w:tcPr>
    </w:tblStylePr>
    <w:tblStylePr w:type="lastRow">
      <w:rPr>
        <w:b/>
        <w:bCs/>
        <w:color w:themeColor="text2"/>
      </w:rPr>
      <w:tblPr/>
      <w:tcPr>
        <w:tcBorders>
          <w:top w:val="single" w:color="000000" w:themeColor="text1" w:sz="8" w:space="0"/>
          <w:bottom w:val="single" w:color="000000" w:themeColor="text1" w:sz="8" w:space="0"/>
        </w:tcBorders>
      </w:tcPr>
    </w:tblStylePr>
    <w:tblStylePr w:type="firstCol">
      <w:rPr>
        <w:b/>
        <w:bCs/>
      </w:rPr>
      <w:tblPr/>
    </w:tblStylePr>
    <w:tblStylePr w:type="lastCol">
      <w:rPr>
        <w:b/>
        <w:bCs/>
      </w:rPr>
      <w:tblPr/>
      <w:tcPr>
        <w:tcBorders>
          <w:top w:val="single" w:color="000000" w:themeColor="text1" w:sz="8" w:space="0"/>
          <w:bottom w:val="single" w:color="000000" w:themeColor="text1" w:sz="8" w:space="0"/>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themeColor="text1"/>
    </w:rPr>
    <w:tblPr>
      <w:tblStyleRowBandSize w:val="1"/>
      <w:tblStyleColBandSize w:val="1"/>
      <w:tblBorders>
        <w:top w:val="single" w:color="4F81BD" w:themeColor="accent1" w:sz="8" w:space="0"/>
        <w:bottom w:val="single" w:color="4F81BD" w:themeColor="accent1"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4F81BD" w:themeColor="accent1" w:sz="8" w:space="0"/>
        </w:tcBorders>
      </w:tcPr>
    </w:tblStylePr>
    <w:tblStylePr w:type="lastRow">
      <w:rPr>
        <w:b/>
        <w:bCs/>
        <w:color w:themeColor="text2"/>
      </w:rPr>
      <w:tblPr/>
      <w:tcPr>
        <w:tcBorders>
          <w:top w:val="single" w:color="4F81BD" w:themeColor="accent1" w:sz="8" w:space="0"/>
          <w:bottom w:val="single" w:color="4F81BD" w:themeColor="accent1" w:sz="8" w:space="0"/>
        </w:tcBorders>
      </w:tcPr>
    </w:tblStylePr>
    <w:tblStylePr w:type="firstCol">
      <w:rPr>
        <w:b/>
        <w:bCs/>
      </w:rPr>
      <w:tblPr/>
    </w:tblStylePr>
    <w:tblStylePr w:type="lastCol">
      <w:rPr>
        <w:b/>
        <w:bCs/>
      </w:rPr>
      <w:tblPr/>
      <w:tcPr>
        <w:tcBorders>
          <w:top w:val="single" w:color="4F81BD" w:themeColor="accent1" w:sz="8" w:space="0"/>
          <w:bottom w:val="single" w:color="4F81BD" w:themeColor="accent1" w:sz="8" w:space="0"/>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themeColor="text1"/>
    </w:rPr>
    <w:tblPr>
      <w:tblStyleRowBandSize w:val="1"/>
      <w:tblStyleColBandSize w:val="1"/>
      <w:tblBorders>
        <w:top w:val="single" w:color="C0504D" w:themeColor="accent2" w:sz="8" w:space="0"/>
        <w:bottom w:val="single" w:color="C0504D" w:themeColor="accent2"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C0504D" w:themeColor="accent2" w:sz="8" w:space="0"/>
        </w:tcBorders>
      </w:tcPr>
    </w:tblStylePr>
    <w:tblStylePr w:type="lastRow">
      <w:rPr>
        <w:b/>
        <w:bCs/>
        <w:color w:themeColor="text2"/>
      </w:rPr>
      <w:tblPr/>
      <w:tcPr>
        <w:tcBorders>
          <w:top w:val="single" w:color="C0504D" w:themeColor="accent2" w:sz="8" w:space="0"/>
          <w:bottom w:val="single" w:color="C0504D" w:themeColor="accent2" w:sz="8" w:space="0"/>
        </w:tcBorders>
      </w:tcPr>
    </w:tblStylePr>
    <w:tblStylePr w:type="firstCol">
      <w:rPr>
        <w:b/>
        <w:bCs/>
      </w:rPr>
      <w:tblPr/>
    </w:tblStylePr>
    <w:tblStylePr w:type="lastCol">
      <w:rPr>
        <w:b/>
        <w:bCs/>
      </w:rPr>
      <w:tblPr/>
      <w:tcPr>
        <w:tcBorders>
          <w:top w:val="single" w:color="C0504D" w:themeColor="accent2" w:sz="8" w:space="0"/>
          <w:bottom w:val="single" w:color="C0504D" w:themeColor="accent2" w:sz="8" w:space="0"/>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themeColor="text1"/>
    </w:rPr>
    <w:tblPr>
      <w:tblStyleRowBandSize w:val="1"/>
      <w:tblStyleColBandSize w:val="1"/>
      <w:tblBorders>
        <w:top w:val="single" w:color="9BBB59" w:themeColor="accent3" w:sz="8" w:space="0"/>
        <w:bottom w:val="single" w:color="9BBB59" w:themeColor="accent3"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9BBB59" w:themeColor="accent3" w:sz="8" w:space="0"/>
        </w:tcBorders>
      </w:tcPr>
    </w:tblStylePr>
    <w:tblStylePr w:type="lastRow">
      <w:rPr>
        <w:b/>
        <w:bCs/>
        <w:color w:themeColor="text2"/>
      </w:rPr>
      <w:tblPr/>
      <w:tcPr>
        <w:tcBorders>
          <w:top w:val="single" w:color="9BBB59" w:themeColor="accent3" w:sz="8" w:space="0"/>
          <w:bottom w:val="single" w:color="9BBB59" w:themeColor="accent3" w:sz="8" w:space="0"/>
        </w:tcBorders>
      </w:tcPr>
    </w:tblStylePr>
    <w:tblStylePr w:type="firstCol">
      <w:rPr>
        <w:b/>
        <w:bCs/>
      </w:rPr>
      <w:tblPr/>
    </w:tblStylePr>
    <w:tblStylePr w:type="lastCol">
      <w:rPr>
        <w:b/>
        <w:bCs/>
      </w:rPr>
      <w:tblPr/>
      <w:tcPr>
        <w:tcBorders>
          <w:top w:val="single" w:color="9BBB59" w:themeColor="accent3" w:sz="8" w:space="0"/>
          <w:bottom w:val="single" w:color="9BBB59" w:themeColor="accent3" w:sz="8" w:space="0"/>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themeColor="text1"/>
    </w:rPr>
    <w:tblPr>
      <w:tblStyleRowBandSize w:val="1"/>
      <w:tblStyleColBandSize w:val="1"/>
      <w:tblBorders>
        <w:top w:val="single" w:color="8064A2" w:themeColor="accent4" w:sz="8" w:space="0"/>
        <w:bottom w:val="single" w:color="8064A2" w:themeColor="accent4"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8064A2" w:themeColor="accent4" w:sz="8" w:space="0"/>
        </w:tcBorders>
      </w:tcPr>
    </w:tblStylePr>
    <w:tblStylePr w:type="lastRow">
      <w:rPr>
        <w:b/>
        <w:bCs/>
        <w:color w:themeColor="text2"/>
      </w:rPr>
      <w:tblPr/>
      <w:tcPr>
        <w:tcBorders>
          <w:top w:val="single" w:color="8064A2" w:themeColor="accent4" w:sz="8" w:space="0"/>
          <w:bottom w:val="single" w:color="8064A2" w:themeColor="accent4" w:sz="8" w:space="0"/>
        </w:tcBorders>
      </w:tcPr>
    </w:tblStylePr>
    <w:tblStylePr w:type="firstCol">
      <w:rPr>
        <w:b/>
        <w:bCs/>
      </w:rPr>
      <w:tblPr/>
    </w:tblStylePr>
    <w:tblStylePr w:type="lastCol">
      <w:rPr>
        <w:b/>
        <w:bCs/>
      </w:rPr>
      <w:tblPr/>
      <w:tcPr>
        <w:tcBorders>
          <w:top w:val="single" w:color="8064A2" w:themeColor="accent4" w:sz="8" w:space="0"/>
          <w:bottom w:val="single" w:color="8064A2" w:themeColor="accent4" w:sz="8" w:space="0"/>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themeColor="text1"/>
    </w:rPr>
    <w:tblPr>
      <w:tblStyleRowBandSize w:val="1"/>
      <w:tblStyleColBandSize w:val="1"/>
      <w:tblBorders>
        <w:top w:val="single" w:color="4BACC6" w:themeColor="accent5" w:sz="8" w:space="0"/>
        <w:bottom w:val="single" w:color="4BACC6" w:themeColor="accent5"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4BACC6" w:themeColor="accent5" w:sz="8" w:space="0"/>
        </w:tcBorders>
      </w:tcPr>
    </w:tblStylePr>
    <w:tblStylePr w:type="lastRow">
      <w:rPr>
        <w:b/>
        <w:bCs/>
        <w:color w:themeColor="text2"/>
      </w:rPr>
      <w:tblPr/>
      <w:tcPr>
        <w:tcBorders>
          <w:top w:val="single" w:color="4BACC6" w:themeColor="accent5" w:sz="8" w:space="0"/>
          <w:bottom w:val="single" w:color="4BACC6" w:themeColor="accent5" w:sz="8" w:space="0"/>
        </w:tcBorders>
      </w:tcPr>
    </w:tblStylePr>
    <w:tblStylePr w:type="firstCol">
      <w:rPr>
        <w:b/>
        <w:bCs/>
      </w:rPr>
      <w:tblPr/>
    </w:tblStylePr>
    <w:tblStylePr w:type="lastCol">
      <w:rPr>
        <w:b/>
        <w:bCs/>
      </w:rPr>
      <w:tblPr/>
      <w:tcPr>
        <w:tcBorders>
          <w:top w:val="single" w:color="4BACC6" w:themeColor="accent5" w:sz="8" w:space="0"/>
          <w:bottom w:val="single" w:color="4BACC6" w:themeColor="accent5" w:sz="8" w:space="0"/>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themeColor="text1"/>
    </w:rPr>
    <w:tblPr>
      <w:tblStyleRowBandSize w:val="1"/>
      <w:tblStyleColBandSize w:val="1"/>
      <w:tblBorders>
        <w:top w:val="single" w:color="F79646" w:themeColor="accent6" w:sz="8" w:space="0"/>
        <w:bottom w:val="single" w:color="F79646" w:themeColor="accent6"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F79646" w:themeColor="accent6" w:sz="8" w:space="0"/>
        </w:tcBorders>
      </w:tcPr>
    </w:tblStylePr>
    <w:tblStylePr w:type="lastRow">
      <w:rPr>
        <w:b/>
        <w:bCs/>
        <w:color w:themeColor="text2"/>
      </w:rPr>
      <w:tblPr/>
      <w:tcPr>
        <w:tcBorders>
          <w:top w:val="single" w:color="F79646" w:themeColor="accent6" w:sz="8" w:space="0"/>
          <w:bottom w:val="single" w:color="F79646" w:themeColor="accent6" w:sz="8" w:space="0"/>
        </w:tcBorders>
      </w:tcPr>
    </w:tblStylePr>
    <w:tblStylePr w:type="firstCol">
      <w:rPr>
        <w:b/>
        <w:bCs/>
      </w:rPr>
      <w:tblPr/>
    </w:tblStylePr>
    <w:tblStylePr w:type="lastCol">
      <w:rPr>
        <w:b/>
        <w:bCs/>
      </w:rPr>
      <w:tblPr/>
      <w:tcPr>
        <w:tcBorders>
          <w:top w:val="single" w:color="F79646" w:themeColor="accent6" w:sz="8" w:space="0"/>
          <w:bottom w:val="single" w:color="F79646" w:themeColor="accent6" w:sz="8" w:space="0"/>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hAnsiTheme="majorHAnsi" w:eastAsiaTheme="majorEastAsia" w:cstheme="majorBidi"/>
      <w:color w:themeColor="text1"/>
    </w:rPr>
    <w:tblPr>
      <w:tblStyleRowBandSize w:val="1"/>
      <w:tblStyleColBandSize w:val="1"/>
      <w:tblBorders>
        <w:top w:val="single" w:color="000000" w:themeColor="text1" w:sz="8" w:space="0"/>
        <w:left w:val="single" w:color="000000" w:themeColor="text1" w:sz="8" w:space="0"/>
        <w:bottom w:val="single" w:color="000000" w:themeColor="text1" w:sz="8" w:space="0"/>
        <w:right w:val="single" w:color="000000" w:themeColor="text1" w:sz="8" w:space="0"/>
      </w:tblBorders>
      <w:tblCellMar>
        <w:top w:w="0" w:type="dxa"/>
        <w:left w:w="108" w:type="dxa"/>
        <w:bottom w:w="0" w:type="dxa"/>
        <w:right w:w="108" w:type="dxa"/>
      </w:tblCellMar>
    </w:tblPr>
    <w:tblStylePr w:type="firstRow">
      <w:rPr>
        <w:sz w:val="24"/>
        <w:szCs w:val="24"/>
      </w:rPr>
      <w:tblPr/>
      <w:tcPr>
        <w:tcBorders>
          <w:top w:val="nil"/>
          <w:left w:val="nil"/>
          <w:bottom w:val="single" w:color="000000" w:themeColor="text1" w:sz="24" w:space="0"/>
          <w:right w:val="nil"/>
          <w:insideH w:val="nil"/>
          <w:insideV w:val="nil"/>
        </w:tcBorders>
        <w:shd w:val="clear" w:color="auto" w:fill="FFFFFF" w:themeFill="background1"/>
      </w:tcPr>
    </w:tblStylePr>
    <w:tblStylePr w:type="lastRow">
      <w:tblPr/>
      <w:tcPr>
        <w:tcBorders>
          <w:top w:val="single" w:color="000000" w:themeColor="tex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000000" w:themeColor="text1" w:sz="8" w:space="0"/>
          <w:insideH w:val="nil"/>
          <w:insideV w:val="nil"/>
        </w:tcBorders>
        <w:shd w:val="clear" w:color="auto" w:fill="FFFFFF" w:themeFill="background1"/>
      </w:tcPr>
    </w:tblStylePr>
    <w:tblStylePr w:type="lastCol">
      <w:tblPr/>
      <w:tcPr>
        <w:tcBorders>
          <w:top w:val="nil"/>
          <w:left w:val="single" w:color="000000" w:themeColor="tex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hAnsiTheme="majorHAnsi" w:eastAsiaTheme="majorEastAsia" w:cstheme="majorBidi"/>
      <w:color w:themeColor="text1"/>
    </w:rPr>
    <w:tblPr>
      <w:tblStyleRowBandSize w:val="1"/>
      <w:tblStyleColBandSize w:val="1"/>
      <w:tblBorders>
        <w:top w:val="single" w:color="4F81BD" w:themeColor="accent1" w:sz="8" w:space="0"/>
        <w:left w:val="single" w:color="4F81BD" w:themeColor="accent1" w:sz="8" w:space="0"/>
        <w:bottom w:val="single" w:color="4F81BD" w:themeColor="accent1" w:sz="8" w:space="0"/>
        <w:right w:val="single" w:color="4F81BD" w:themeColor="accent1" w:sz="8" w:space="0"/>
      </w:tblBorders>
      <w:tblCellMar>
        <w:top w:w="0" w:type="dxa"/>
        <w:left w:w="108" w:type="dxa"/>
        <w:bottom w:w="0" w:type="dxa"/>
        <w:right w:w="108" w:type="dxa"/>
      </w:tblCellMar>
    </w:tblPr>
    <w:tblStylePr w:type="firstRow">
      <w:rPr>
        <w:sz w:val="24"/>
        <w:szCs w:val="24"/>
      </w:rPr>
      <w:tblPr/>
      <w:tcPr>
        <w:tcBorders>
          <w:top w:val="nil"/>
          <w:left w:val="nil"/>
          <w:bottom w:val="single" w:color="4F81BD" w:themeColor="accent1" w:sz="24" w:space="0"/>
          <w:right w:val="nil"/>
          <w:insideH w:val="nil"/>
          <w:insideV w:val="nil"/>
        </w:tcBorders>
        <w:shd w:val="clear" w:color="auto" w:fill="FFFFFF" w:themeFill="background1"/>
      </w:tcPr>
    </w:tblStylePr>
    <w:tblStylePr w:type="lastRow">
      <w:tblPr/>
      <w:tcPr>
        <w:tcBorders>
          <w:top w:val="single" w:color="4F81BD" w:themeColor="accen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F81BD" w:themeColor="accent1" w:sz="8" w:space="0"/>
          <w:insideH w:val="nil"/>
          <w:insideV w:val="nil"/>
        </w:tcBorders>
        <w:shd w:val="clear" w:color="auto" w:fill="FFFFFF" w:themeFill="background1"/>
      </w:tcPr>
    </w:tblStylePr>
    <w:tblStylePr w:type="lastCol">
      <w:tblPr/>
      <w:tcPr>
        <w:tcBorders>
          <w:top w:val="nil"/>
          <w:left w:val="single" w:color="4F81BD" w:themeColor="accen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hAnsiTheme="majorHAnsi" w:eastAsiaTheme="majorEastAsia" w:cstheme="majorBidi"/>
      <w:color w:themeColor="text1"/>
    </w:rPr>
    <w:tblPr>
      <w:tblStyleRowBandSize w:val="1"/>
      <w:tblStyleColBandSize w:val="1"/>
      <w:tblBorders>
        <w:top w:val="single" w:color="C0504D" w:themeColor="accent2" w:sz="8" w:space="0"/>
        <w:left w:val="single" w:color="C0504D" w:themeColor="accent2" w:sz="8" w:space="0"/>
        <w:bottom w:val="single" w:color="C0504D" w:themeColor="accent2" w:sz="8" w:space="0"/>
        <w:right w:val="single" w:color="C0504D" w:themeColor="accent2" w:sz="8" w:space="0"/>
      </w:tblBorders>
      <w:tblCellMar>
        <w:top w:w="0" w:type="dxa"/>
        <w:left w:w="108" w:type="dxa"/>
        <w:bottom w:w="0" w:type="dxa"/>
        <w:right w:w="108" w:type="dxa"/>
      </w:tblCellMar>
    </w:tblPr>
    <w:tblStylePr w:type="firstRow">
      <w:rPr>
        <w:sz w:val="24"/>
        <w:szCs w:val="24"/>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tblPr/>
      <w:tcPr>
        <w:tcBorders>
          <w:top w:val="single" w:color="C0504D" w:themeColor="accent2"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C0504D" w:themeColor="accent2" w:sz="8" w:space="0"/>
          <w:insideH w:val="nil"/>
          <w:insideV w:val="nil"/>
        </w:tcBorders>
        <w:shd w:val="clear" w:color="auto" w:fill="FFFFFF" w:themeFill="background1"/>
      </w:tcPr>
    </w:tblStylePr>
    <w:tblStylePr w:type="lastCol">
      <w:tblPr/>
      <w:tcPr>
        <w:tcBorders>
          <w:top w:val="nil"/>
          <w:left w:val="single" w:color="C0504D" w:themeColor="accent2"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hAnsiTheme="majorHAnsi" w:eastAsiaTheme="majorEastAsia" w:cstheme="majorBidi"/>
      <w:color w:themeColor="text1"/>
    </w:rPr>
    <w:tblPr>
      <w:tblStyleRowBandSize w:val="1"/>
      <w:tblStyleColBandSize w:val="1"/>
      <w:tblBorders>
        <w:top w:val="single" w:color="9BBB59" w:themeColor="accent3" w:sz="8" w:space="0"/>
        <w:left w:val="single" w:color="9BBB59" w:themeColor="accent3" w:sz="8" w:space="0"/>
        <w:bottom w:val="single" w:color="9BBB59" w:themeColor="accent3" w:sz="8" w:space="0"/>
        <w:right w:val="single" w:color="9BBB59" w:themeColor="accent3" w:sz="8" w:space="0"/>
      </w:tblBorders>
      <w:tblCellMar>
        <w:top w:w="0" w:type="dxa"/>
        <w:left w:w="108" w:type="dxa"/>
        <w:bottom w:w="0" w:type="dxa"/>
        <w:right w:w="108" w:type="dxa"/>
      </w:tblCellMar>
    </w:tblPr>
    <w:tblStylePr w:type="firstRow">
      <w:rPr>
        <w:sz w:val="24"/>
        <w:szCs w:val="24"/>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tblPr/>
      <w:tcPr>
        <w:tcBorders>
          <w:top w:val="single" w:color="9BBB59" w:themeColor="accent3"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9BBB59" w:themeColor="accent3" w:sz="8" w:space="0"/>
          <w:insideH w:val="nil"/>
          <w:insideV w:val="nil"/>
        </w:tcBorders>
        <w:shd w:val="clear" w:color="auto" w:fill="FFFFFF" w:themeFill="background1"/>
      </w:tcPr>
    </w:tblStylePr>
    <w:tblStylePr w:type="lastCol">
      <w:tblPr/>
      <w:tcPr>
        <w:tcBorders>
          <w:top w:val="nil"/>
          <w:left w:val="single" w:color="9BBB59" w:themeColor="accent3"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hAnsiTheme="majorHAnsi" w:eastAsiaTheme="majorEastAsia" w:cstheme="majorBidi"/>
      <w:color w:themeColor="text1"/>
    </w:rPr>
    <w:tblPr>
      <w:tblStyleRowBandSize w:val="1"/>
      <w:tblStyleColBandSize w:val="1"/>
      <w:tblBorders>
        <w:top w:val="single" w:color="8064A2" w:themeColor="accent4" w:sz="8" w:space="0"/>
        <w:left w:val="single" w:color="8064A2" w:themeColor="accent4" w:sz="8" w:space="0"/>
        <w:bottom w:val="single" w:color="8064A2" w:themeColor="accent4" w:sz="8" w:space="0"/>
        <w:right w:val="single" w:color="8064A2" w:themeColor="accent4" w:sz="8" w:space="0"/>
      </w:tblBorders>
      <w:tblCellMar>
        <w:top w:w="0" w:type="dxa"/>
        <w:left w:w="108" w:type="dxa"/>
        <w:bottom w:w="0" w:type="dxa"/>
        <w:right w:w="108" w:type="dxa"/>
      </w:tblCellMar>
    </w:tblPr>
    <w:tblStylePr w:type="firstRow">
      <w:rPr>
        <w:sz w:val="24"/>
        <w:szCs w:val="24"/>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tblPr/>
      <w:tcPr>
        <w:tcBorders>
          <w:top w:val="single" w:color="8064A2" w:themeColor="accent4"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8064A2" w:themeColor="accent4" w:sz="8" w:space="0"/>
          <w:insideH w:val="nil"/>
          <w:insideV w:val="nil"/>
        </w:tcBorders>
        <w:shd w:val="clear" w:color="auto" w:fill="FFFFFF" w:themeFill="background1"/>
      </w:tcPr>
    </w:tblStylePr>
    <w:tblStylePr w:type="lastCol">
      <w:tblPr/>
      <w:tcPr>
        <w:tcBorders>
          <w:top w:val="nil"/>
          <w:left w:val="single" w:color="8064A2" w:themeColor="accent4"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hAnsiTheme="majorHAnsi" w:eastAsiaTheme="majorEastAsia" w:cstheme="majorBidi"/>
      <w:color w:themeColor="text1"/>
    </w:rPr>
    <w:tblPr>
      <w:tblStyleRowBandSize w:val="1"/>
      <w:tblStyleColBandSize w:val="1"/>
      <w:tblBorders>
        <w:top w:val="single" w:color="4BACC6" w:themeColor="accent5" w:sz="8" w:space="0"/>
        <w:left w:val="single" w:color="4BACC6" w:themeColor="accent5" w:sz="8" w:space="0"/>
        <w:bottom w:val="single" w:color="4BACC6" w:themeColor="accent5" w:sz="8" w:space="0"/>
        <w:right w:val="single" w:color="4BACC6" w:themeColor="accent5" w:sz="8" w:space="0"/>
      </w:tblBorders>
      <w:tblCellMar>
        <w:top w:w="0" w:type="dxa"/>
        <w:left w:w="108" w:type="dxa"/>
        <w:bottom w:w="0" w:type="dxa"/>
        <w:right w:w="108" w:type="dxa"/>
      </w:tblCellMar>
    </w:tblPr>
    <w:tblStylePr w:type="firstRow">
      <w:rPr>
        <w:sz w:val="24"/>
        <w:szCs w:val="24"/>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tblPr/>
      <w:tcPr>
        <w:tcBorders>
          <w:top w:val="single" w:color="4BACC6" w:themeColor="accent5"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BACC6" w:themeColor="accent5" w:sz="8" w:space="0"/>
          <w:insideH w:val="nil"/>
          <w:insideV w:val="nil"/>
        </w:tcBorders>
        <w:shd w:val="clear" w:color="auto" w:fill="FFFFFF" w:themeFill="background1"/>
      </w:tcPr>
    </w:tblStylePr>
    <w:tblStylePr w:type="lastCol">
      <w:tblPr/>
      <w:tcPr>
        <w:tcBorders>
          <w:top w:val="nil"/>
          <w:left w:val="single" w:color="4BACC6" w:themeColor="accent5"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hAnsiTheme="majorHAnsi" w:eastAsiaTheme="majorEastAsia" w:cstheme="majorBidi"/>
      <w:color w:themeColor="text1"/>
    </w:rPr>
    <w:tblPr>
      <w:tblStyleRowBandSize w:val="1"/>
      <w:tblStyleColBandSize w:val="1"/>
      <w:tblBorders>
        <w:top w:val="single" w:color="F79646" w:themeColor="accent6" w:sz="8" w:space="0"/>
        <w:left w:val="single" w:color="F79646" w:themeColor="accent6" w:sz="8" w:space="0"/>
        <w:bottom w:val="single" w:color="F79646" w:themeColor="accent6" w:sz="8" w:space="0"/>
        <w:right w:val="single" w:color="F79646" w:themeColor="accent6" w:sz="8" w:space="0"/>
      </w:tblBorders>
      <w:tblCellMar>
        <w:top w:w="0" w:type="dxa"/>
        <w:left w:w="108" w:type="dxa"/>
        <w:bottom w:w="0" w:type="dxa"/>
        <w:right w:w="108" w:type="dxa"/>
      </w:tblCellMar>
    </w:tblPr>
    <w:tblStylePr w:type="firstRow">
      <w:rPr>
        <w:sz w:val="24"/>
        <w:szCs w:val="24"/>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tblPr/>
      <w:tcPr>
        <w:tcBorders>
          <w:top w:val="single" w:color="F79646" w:themeColor="accent6"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F79646" w:themeColor="accent6" w:sz="8" w:space="0"/>
          <w:insideH w:val="nil"/>
          <w:insideV w:val="nil"/>
        </w:tcBorders>
        <w:shd w:val="clear" w:color="auto" w:fill="FFFFFF" w:themeFill="background1"/>
      </w:tcPr>
    </w:tblStylePr>
    <w:tblStylePr w:type="lastCol">
      <w:tblPr/>
      <w:tcPr>
        <w:tcBorders>
          <w:top w:val="nil"/>
          <w:left w:val="single" w:color="F79646" w:themeColor="accent6"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color="404040" w:themeColor="text1" w:themeTint="bf" w:sz="8" w:space="0"/>
        <w:left w:val="single" w:color="404040" w:themeColor="text1" w:themeTint="bf" w:sz="8" w:space="0"/>
        <w:bottom w:val="single" w:color="404040" w:themeColor="text1" w:themeTint="bf" w:sz="8" w:space="0"/>
        <w:right w:val="single" w:color="404040" w:themeColor="text1" w:themeTint="bf" w:sz="8" w:space="0"/>
        <w:insideH w:val="single" w:color="404040" w:themeColor="text1" w:themeTint="bf" w:sz="8" w:space="0"/>
        <w:insideV w:val="single" w:color="404040" w:themeColor="text1" w:themeTint="bf" w:sz="8" w:space="0"/>
      </w:tblBorders>
      <w:tblCellMar>
        <w:top w:w="0" w:type="dxa"/>
        <w:left w:w="108" w:type="dxa"/>
        <w:bottom w:w="0" w:type="dxa"/>
        <w:right w:w="108" w:type="dxa"/>
      </w:tblCellMar>
    </w:tblPr>
    <w:tcPr>
      <w:shd w:val="clear" w:color="auto" w:fill="C0C0C0" w:themeFill="text1" w:themeFillTint="3f"/>
    </w:tcPr>
    <w:tblStylePr w:type="firstRow">
      <w:rPr>
        <w:b/>
        <w:bCs/>
      </w:rPr>
      <w:tblPr/>
    </w:tblStylePr>
    <w:tblStylePr w:type="lastRow">
      <w:rPr>
        <w:b/>
        <w:bCs/>
      </w:rPr>
      <w:tblPr/>
      <w:tcPr>
        <w:tcBorders>
          <w:top w:val="single" w:color="404040" w:themeColor="text1" w:sz="18" w:space="0"/>
        </w:tcBorders>
      </w:tcPr>
    </w:tblStylePr>
    <w:tblStylePr w:type="firstCol">
      <w:rPr>
        <w:b/>
        <w:bCs/>
      </w:rPr>
      <w:tblPr/>
    </w:tblStylePr>
    <w:tblStylePr w:type="lastCol">
      <w:rPr>
        <w:b/>
        <w:bCs/>
      </w:rPr>
      <w:tbl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insideV w:val="single" w:color="7BA0CD" w:themeColor="accent1" w:themeTint="bf" w:sz="8" w:space="0"/>
      </w:tblBorders>
      <w:tblCellMar>
        <w:top w:w="0" w:type="dxa"/>
        <w:left w:w="108" w:type="dxa"/>
        <w:bottom w:w="0" w:type="dxa"/>
        <w:right w:w="108" w:type="dxa"/>
      </w:tblCellMar>
    </w:tblPr>
    <w:tcPr>
      <w:shd w:val="clear" w:color="auto" w:fill="D3DFEE" w:themeFill="accent1" w:themeFillTint="3f"/>
    </w:tcPr>
    <w:tblStylePr w:type="firstRow">
      <w:rPr>
        <w:b/>
        <w:bCs/>
      </w:rPr>
      <w:tblPr/>
    </w:tblStylePr>
    <w:tblStylePr w:type="lastRow">
      <w:rPr>
        <w:b/>
        <w:bCs/>
      </w:rPr>
      <w:tblPr/>
      <w:tcPr>
        <w:tcBorders>
          <w:top w:val="single" w:color="7BA0CD" w:themeColor="accent1" w:sz="18" w:space="0"/>
        </w:tcBorders>
      </w:tcPr>
    </w:tblStylePr>
    <w:tblStylePr w:type="firstCol">
      <w:rPr>
        <w:b/>
        <w:bCs/>
      </w:rPr>
      <w:tblPr/>
    </w:tblStylePr>
    <w:tblStylePr w:type="lastCol">
      <w:rPr>
        <w:b/>
        <w:bCs/>
      </w:rPr>
      <w:tbl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insideV w:val="single" w:color="CF7B79" w:themeColor="accent2" w:themeTint="bf" w:sz="8" w:space="0"/>
      </w:tblBorders>
      <w:tblCellMar>
        <w:top w:w="0" w:type="dxa"/>
        <w:left w:w="108" w:type="dxa"/>
        <w:bottom w:w="0" w:type="dxa"/>
        <w:right w:w="108" w:type="dxa"/>
      </w:tblCellMar>
    </w:tblPr>
    <w:tcPr>
      <w:shd w:val="clear" w:color="auto" w:fill="EFD3D2" w:themeFill="accent2" w:themeFillTint="3f"/>
    </w:tcPr>
    <w:tblStylePr w:type="firstRow">
      <w:rPr>
        <w:b/>
        <w:bCs/>
      </w:rPr>
      <w:tblPr/>
    </w:tblStylePr>
    <w:tblStylePr w:type="lastRow">
      <w:rPr>
        <w:b/>
        <w:bCs/>
      </w:rPr>
      <w:tblPr/>
      <w:tcPr>
        <w:tcBorders>
          <w:top w:val="single" w:color="CF7B79" w:themeColor="accent2" w:sz="18" w:space="0"/>
        </w:tcBorders>
      </w:tcPr>
    </w:tblStylePr>
    <w:tblStylePr w:type="firstCol">
      <w:rPr>
        <w:b/>
        <w:bCs/>
      </w:rPr>
      <w:tblPr/>
    </w:tblStylePr>
    <w:tblStylePr w:type="lastCol">
      <w:rPr>
        <w:b/>
        <w:bCs/>
      </w:rPr>
      <w:tbl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color="B3CC82" w:themeColor="accent3" w:themeTint="bf" w:sz="8" w:space="0"/>
        <w:left w:val="single" w:color="B3CC82" w:themeColor="accent3" w:themeTint="bf" w:sz="8" w:space="0"/>
        <w:bottom w:val="single" w:color="B3CC82" w:themeColor="accent3" w:themeTint="bf" w:sz="8" w:space="0"/>
        <w:right w:val="single" w:color="B3CC82" w:themeColor="accent3" w:themeTint="bf" w:sz="8" w:space="0"/>
        <w:insideH w:val="single" w:color="B3CC82" w:themeColor="accent3" w:themeTint="bf" w:sz="8" w:space="0"/>
        <w:insideV w:val="single" w:color="B3CC82" w:themeColor="accent3" w:themeTint="bf" w:sz="8" w:space="0"/>
      </w:tblBorders>
      <w:tblCellMar>
        <w:top w:w="0" w:type="dxa"/>
        <w:left w:w="108" w:type="dxa"/>
        <w:bottom w:w="0" w:type="dxa"/>
        <w:right w:w="108" w:type="dxa"/>
      </w:tblCellMar>
    </w:tblPr>
    <w:tcPr>
      <w:shd w:val="clear" w:color="auto" w:fill="E6EED5" w:themeFill="accent3" w:themeFillTint="3f"/>
    </w:tcPr>
    <w:tblStylePr w:type="firstRow">
      <w:rPr>
        <w:b/>
        <w:bCs/>
      </w:rPr>
      <w:tblPr/>
    </w:tblStylePr>
    <w:tblStylePr w:type="lastRow">
      <w:rPr>
        <w:b/>
        <w:bCs/>
      </w:rPr>
      <w:tblPr/>
      <w:tcPr>
        <w:tcBorders>
          <w:top w:val="single" w:color="B3CC82" w:themeColor="accent3" w:sz="18" w:space="0"/>
        </w:tcBorders>
      </w:tcPr>
    </w:tblStylePr>
    <w:tblStylePr w:type="firstCol">
      <w:rPr>
        <w:b/>
        <w:bCs/>
      </w:rPr>
      <w:tblPr/>
    </w:tblStylePr>
    <w:tblStylePr w:type="lastCol">
      <w:rPr>
        <w:b/>
        <w:bCs/>
      </w:rPr>
      <w:tbl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insideV w:val="single" w:color="9F8AB9" w:themeColor="accent4" w:themeTint="bf" w:sz="8" w:space="0"/>
      </w:tblBorders>
      <w:tblCellMar>
        <w:top w:w="0" w:type="dxa"/>
        <w:left w:w="108" w:type="dxa"/>
        <w:bottom w:w="0" w:type="dxa"/>
        <w:right w:w="108" w:type="dxa"/>
      </w:tblCellMar>
    </w:tblPr>
    <w:tcPr>
      <w:shd w:val="clear" w:color="auto" w:fill="DFD8E8" w:themeFill="accent4" w:themeFillTint="3f"/>
    </w:tcPr>
    <w:tblStylePr w:type="firstRow">
      <w:rPr>
        <w:b/>
        <w:bCs/>
      </w:rPr>
      <w:tblPr/>
    </w:tblStylePr>
    <w:tblStylePr w:type="lastRow">
      <w:rPr>
        <w:b/>
        <w:bCs/>
      </w:rPr>
      <w:tblPr/>
      <w:tcPr>
        <w:tcBorders>
          <w:top w:val="single" w:color="9F8AB9" w:themeColor="accent4" w:sz="18" w:space="0"/>
        </w:tcBorders>
      </w:tcPr>
    </w:tblStylePr>
    <w:tblStylePr w:type="firstCol">
      <w:rPr>
        <w:b/>
        <w:bCs/>
      </w:rPr>
      <w:tblPr/>
    </w:tblStylePr>
    <w:tblStylePr w:type="lastCol">
      <w:rPr>
        <w:b/>
        <w:bCs/>
      </w:rPr>
      <w:tbl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insideV w:val="single" w:color="78C0D4" w:themeColor="accent5" w:themeTint="bf" w:sz="8" w:space="0"/>
      </w:tblBorders>
      <w:tblCellMar>
        <w:top w:w="0" w:type="dxa"/>
        <w:left w:w="108" w:type="dxa"/>
        <w:bottom w:w="0" w:type="dxa"/>
        <w:right w:w="108" w:type="dxa"/>
      </w:tblCellMar>
    </w:tblPr>
    <w:tcPr>
      <w:shd w:val="clear" w:color="auto" w:fill="D2EAF1" w:themeFill="accent5" w:themeFillTint="3f"/>
    </w:tcPr>
    <w:tblStylePr w:type="firstRow">
      <w:rPr>
        <w:b/>
        <w:bCs/>
      </w:rPr>
      <w:tblPr/>
    </w:tblStylePr>
    <w:tblStylePr w:type="lastRow">
      <w:rPr>
        <w:b/>
        <w:bCs/>
      </w:rPr>
      <w:tblPr/>
      <w:tcPr>
        <w:tcBorders>
          <w:top w:val="single" w:color="78C0D4" w:themeColor="accent5" w:sz="18" w:space="0"/>
        </w:tcBorders>
      </w:tcPr>
    </w:tblStylePr>
    <w:tblStylePr w:type="firstCol">
      <w:rPr>
        <w:b/>
        <w:bCs/>
      </w:rPr>
      <w:tblPr/>
    </w:tblStylePr>
    <w:tblStylePr w:type="lastCol">
      <w:rPr>
        <w:b/>
        <w:bCs/>
      </w:rPr>
      <w:tbl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insideV w:val="single" w:color="F9B074" w:themeColor="accent6" w:themeTint="bf" w:sz="8" w:space="0"/>
      </w:tblBorders>
      <w:tblCellMar>
        <w:top w:w="0" w:type="dxa"/>
        <w:left w:w="108" w:type="dxa"/>
        <w:bottom w:w="0" w:type="dxa"/>
        <w:right w:w="108" w:type="dxa"/>
      </w:tblCellMar>
    </w:tblPr>
    <w:tcPr>
      <w:shd w:val="clear" w:color="auto" w:fill="FDE4D0" w:themeFill="accent6" w:themeFillTint="3f"/>
    </w:tcPr>
    <w:tblStylePr w:type="firstRow">
      <w:rPr>
        <w:b/>
        <w:bCs/>
      </w:rPr>
      <w:tblPr/>
    </w:tblStylePr>
    <w:tblStylePr w:type="lastRow">
      <w:rPr>
        <w:b/>
        <w:bCs/>
      </w:rPr>
      <w:tblPr/>
      <w:tcPr>
        <w:tcBorders>
          <w:top w:val="single" w:color="F9B074" w:themeColor="accent6" w:sz="18" w:space="0"/>
        </w:tcBorders>
      </w:tcPr>
    </w:tblStylePr>
    <w:tblStylePr w:type="firstCol">
      <w:rPr>
        <w:b/>
        <w:bCs/>
      </w:rPr>
      <w:tblPr/>
    </w:tblStylePr>
    <w:tblStylePr w:type="lastCol">
      <w:rPr>
        <w:b/>
        <w:bCs/>
      </w:rPr>
      <w:tbl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hAnsiTheme="majorHAnsi" w:eastAsiaTheme="majorEastAsia" w:cstheme="majorBidi"/>
      <w:color w:themeColor="text1"/>
    </w:rPr>
    <w:tblPr>
      <w:tblStyleRowBandSize w:val="1"/>
      <w:tblStyleColBandSize w:val="1"/>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CellMar>
        <w:top w:w="0" w:type="dxa"/>
        <w:left w:w="108" w:type="dxa"/>
        <w:bottom w:w="0" w:type="dxa"/>
        <w:right w:w="108" w:type="dxa"/>
      </w:tblCellMar>
    </w:tblPr>
    <w:tcPr>
      <w:shd w:val="clear" w:color="auto" w:fill="C0C0C0" w:themeFill="text1" w:themeFillTint="3f"/>
    </w:tcPr>
    <w:tblStylePr w:type="firstRow">
      <w:rPr>
        <w:b/>
        <w:bCs/>
        <w:color w:themeColor="text1"/>
      </w:rPr>
      <w:tblPr/>
      <w:tcPr>
        <w:shd w:val="clear" w:color="auto" w:fill="E6E6E6" w:themeFill="text1" w:themeFillTint="19"/>
      </w:tcPr>
    </w:tblStylePr>
    <w:tblStylePr w:type="lastRow">
      <w:rPr>
        <w:b/>
        <w:bCs/>
        <w:color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color="000000" w:themeColor="text1" w:sz="6" w:space="0"/>
          <w:insideV w:val="single" w:color="000000" w:themeColor="text1" w:sz="6" w:space="0"/>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hAnsiTheme="majorHAnsi" w:eastAsiaTheme="majorEastAsia" w:cstheme="majorBidi"/>
      <w:color w:themeColor="text1"/>
    </w:rPr>
    <w:tblPr>
      <w:tblStyleRowBandSize w:val="1"/>
      <w:tblStyleColBandSize w:val="1"/>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
    <w:tcPr>
      <w:shd w:val="clear" w:color="auto" w:fill="D3DFEE" w:themeFill="accent1" w:themeFillTint="3f"/>
    </w:tcPr>
    <w:tblStylePr w:type="firstRow">
      <w:rPr>
        <w:b/>
        <w:bCs/>
        <w:color w:themeColor="text1"/>
      </w:rPr>
      <w:tblPr/>
      <w:tcPr>
        <w:shd w:val="clear" w:color="auto" w:fill="EDF2F8" w:themeFill="accent1" w:themeFillTint="19"/>
      </w:tcPr>
    </w:tblStylePr>
    <w:tblStylePr w:type="lastRow">
      <w:rPr>
        <w:b/>
        <w:bCs/>
        <w:color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color="4F81BD" w:themeColor="accent1" w:sz="6" w:space="0"/>
          <w:insideV w:val="single" w:color="4F81BD" w:themeColor="accent1" w:sz="6" w:space="0"/>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hAnsiTheme="majorHAnsi" w:eastAsiaTheme="majorEastAsia" w:cstheme="majorBidi"/>
      <w:color w:themeColor="text1"/>
    </w:rPr>
    <w:tblPr>
      <w:tblStyleRowBandSize w:val="1"/>
      <w:tblStyleColBandSize w:val="1"/>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CellMar>
        <w:top w:w="0" w:type="dxa"/>
        <w:left w:w="108" w:type="dxa"/>
        <w:bottom w:w="0" w:type="dxa"/>
        <w:right w:w="108" w:type="dxa"/>
      </w:tblCellMar>
    </w:tblPr>
    <w:tcPr>
      <w:shd w:val="clear" w:color="auto" w:fill="EFD3D2" w:themeFill="accent2" w:themeFillTint="3f"/>
    </w:tcPr>
    <w:tblStylePr w:type="firstRow">
      <w:rPr>
        <w:b/>
        <w:bCs/>
        <w:color w:themeColor="text1"/>
      </w:rPr>
      <w:tblPr/>
      <w:tcPr>
        <w:shd w:val="clear" w:color="auto" w:fill="F8EDED" w:themeFill="accent2" w:themeFillTint="19"/>
      </w:tcPr>
    </w:tblStylePr>
    <w:tblStylePr w:type="lastRow">
      <w:rPr>
        <w:b/>
        <w:bCs/>
        <w:color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color="C0504D" w:themeColor="accent2" w:sz="6" w:space="0"/>
          <w:insideV w:val="single" w:color="C0504D" w:themeColor="accent2" w:sz="6" w:space="0"/>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hAnsiTheme="majorHAnsi" w:eastAsiaTheme="majorEastAsia" w:cstheme="majorBidi"/>
      <w:color w:themeColor="text1"/>
    </w:rPr>
    <w:tblPr>
      <w:tblStyleRowBandSize w:val="1"/>
      <w:tblStyleColBandSize w:val="1"/>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CellMar>
        <w:top w:w="0" w:type="dxa"/>
        <w:left w:w="108" w:type="dxa"/>
        <w:bottom w:w="0" w:type="dxa"/>
        <w:right w:w="108" w:type="dxa"/>
      </w:tblCellMar>
    </w:tblPr>
    <w:tcPr>
      <w:shd w:val="clear" w:color="auto" w:fill="E6EED5" w:themeFill="accent3" w:themeFillTint="3f"/>
    </w:tcPr>
    <w:tblStylePr w:type="firstRow">
      <w:rPr>
        <w:b/>
        <w:bCs/>
        <w:color w:themeColor="text1"/>
      </w:rPr>
      <w:tblPr/>
      <w:tcPr>
        <w:shd w:val="clear" w:color="auto" w:fill="F5F8EE" w:themeFill="accent3" w:themeFillTint="19"/>
      </w:tcPr>
    </w:tblStylePr>
    <w:tblStylePr w:type="lastRow">
      <w:rPr>
        <w:b/>
        <w:bCs/>
        <w:color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color="9BBB59" w:themeColor="accent3" w:sz="6" w:space="0"/>
          <w:insideV w:val="single" w:color="9BBB59" w:themeColor="accent3" w:sz="6" w:space="0"/>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hAnsiTheme="majorHAnsi" w:eastAsiaTheme="majorEastAsia" w:cstheme="majorBidi"/>
      <w:color w:themeColor="text1"/>
    </w:rPr>
    <w:tblPr>
      <w:tblStyleRowBandSize w:val="1"/>
      <w:tblStyleColBandSize w:val="1"/>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CellMar>
        <w:top w:w="0" w:type="dxa"/>
        <w:left w:w="108" w:type="dxa"/>
        <w:bottom w:w="0" w:type="dxa"/>
        <w:right w:w="108" w:type="dxa"/>
      </w:tblCellMar>
    </w:tblPr>
    <w:tcPr>
      <w:shd w:val="clear" w:color="auto" w:fill="DFD8E8" w:themeFill="accent4" w:themeFillTint="3f"/>
    </w:tcPr>
    <w:tblStylePr w:type="firstRow">
      <w:rPr>
        <w:b/>
        <w:bCs/>
        <w:color w:themeColor="text1"/>
      </w:rPr>
      <w:tblPr/>
      <w:tcPr>
        <w:shd w:val="clear" w:color="auto" w:fill="F2EFF6" w:themeFill="accent4" w:themeFillTint="19"/>
      </w:tcPr>
    </w:tblStylePr>
    <w:tblStylePr w:type="lastRow">
      <w:rPr>
        <w:b/>
        <w:bCs/>
        <w:color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color="8064A2" w:themeColor="accent4" w:sz="6" w:space="0"/>
          <w:insideV w:val="single" w:color="8064A2" w:themeColor="accent4" w:sz="6" w:space="0"/>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hAnsiTheme="majorHAnsi" w:eastAsiaTheme="majorEastAsia" w:cstheme="majorBidi"/>
      <w:color w:themeColor="text1"/>
    </w:rPr>
    <w:tblPr>
      <w:tblStyleRowBandSize w:val="1"/>
      <w:tblStyleColBandSize w:val="1"/>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CellMar>
        <w:top w:w="0" w:type="dxa"/>
        <w:left w:w="108" w:type="dxa"/>
        <w:bottom w:w="0" w:type="dxa"/>
        <w:right w:w="108" w:type="dxa"/>
      </w:tblCellMar>
    </w:tblPr>
    <w:tcPr>
      <w:shd w:val="clear" w:color="auto" w:fill="D2EAF1" w:themeFill="accent5" w:themeFillTint="3f"/>
    </w:tcPr>
    <w:tblStylePr w:type="firstRow">
      <w:rPr>
        <w:b/>
        <w:bCs/>
        <w:color w:themeColor="text1"/>
      </w:rPr>
      <w:tblPr/>
      <w:tcPr>
        <w:shd w:val="clear" w:color="auto" w:fill="EDF6F9" w:themeFill="accent5" w:themeFillTint="19"/>
      </w:tcPr>
    </w:tblStylePr>
    <w:tblStylePr w:type="lastRow">
      <w:rPr>
        <w:b/>
        <w:bCs/>
        <w:color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color="4BACC6" w:themeColor="accent5" w:sz="6" w:space="0"/>
          <w:insideV w:val="single" w:color="4BACC6" w:themeColor="accent5" w:sz="6" w:space="0"/>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hAnsiTheme="majorHAnsi" w:eastAsiaTheme="majorEastAsia" w:cstheme="majorBidi"/>
      <w:color w:themeColor="text1"/>
    </w:rPr>
    <w:tblPr>
      <w:tblStyleRowBandSize w:val="1"/>
      <w:tblStyleColBandSize w:val="1"/>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CellMar>
        <w:top w:w="0" w:type="dxa"/>
        <w:left w:w="108" w:type="dxa"/>
        <w:bottom w:w="0" w:type="dxa"/>
        <w:right w:w="108" w:type="dxa"/>
      </w:tblCellMar>
    </w:tblPr>
    <w:tcPr>
      <w:shd w:val="clear" w:color="auto" w:fill="FDE4D0" w:themeFill="accent6" w:themeFillTint="3f"/>
    </w:tcPr>
    <w:tblStylePr w:type="firstRow">
      <w:rPr>
        <w:b/>
        <w:bCs/>
        <w:color w:themeColor="text1"/>
      </w:rPr>
      <w:tblPr/>
      <w:tcPr>
        <w:shd w:val="clear" w:color="auto" w:fill="FEF4EC" w:themeFill="accent6" w:themeFillTint="19"/>
      </w:tcPr>
    </w:tblStylePr>
    <w:tblStylePr w:type="lastRow">
      <w:rPr>
        <w:b/>
        <w:bCs/>
        <w:color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color="F79646" w:themeColor="accent6" w:sz="6" w:space="0"/>
          <w:insideV w:val="single" w:color="F79646" w:themeColor="accent6" w:sz="6" w:space="0"/>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C0C0C0" w:themeFill="text1" w:themeFillTint="3f"/>
    </w:tcPr>
    <w:tblStylePr w:type="firstRow">
      <w:rPr>
        <w:b/>
        <w:bCs/>
        <w:i w:val="0"/>
        <w:color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000000" w:themeFill="text1"/>
      </w:tcPr>
    </w:tblStylePr>
    <w:tblStylePr w:type="lastRow">
      <w:rPr>
        <w:b/>
        <w:bCs/>
        <w:i w:val="0"/>
        <w:color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000000" w:themeFill="text1"/>
      </w:tcPr>
    </w:tblStylePr>
    <w:tblStylePr w:type="firstCol">
      <w:rPr>
        <w:b/>
        <w:bCs/>
        <w:i w:val="0"/>
        <w:color w:themeColor="background1"/>
      </w:rPr>
      <w:tblPr/>
      <w:tcPr>
        <w:tcBorders>
          <w:left w:val="single" w:color="FFFFFF" w:themeColor="background1" w:sz="8" w:space="0"/>
          <w:right w:val="single" w:color="FFFFFF" w:themeColor="background1" w:sz="24" w:space="0"/>
          <w:insideH w:val="nil"/>
          <w:insideV w:val="nil"/>
        </w:tcBorders>
        <w:shd w:val="clear" w:color="auto" w:fill="000000" w:themeFill="text1"/>
      </w:tcPr>
    </w:tblStylePr>
    <w:tblStylePr w:type="lastCol">
      <w:rPr>
        <w:b/>
        <w:bCs/>
        <w:i w:val="0"/>
        <w:color w:themeColor="background1"/>
      </w:rPr>
      <w:tblPr/>
      <w:tcPr>
        <w:tcBorders>
          <w:top w:val="nil"/>
          <w:left w:val="single" w:color="FFFFFF" w:themeColor="background1" w:sz="24" w:space="0"/>
          <w:bottom w:val="nil"/>
          <w:right w:val="nil"/>
          <w:insideH w:val="nil"/>
          <w:insideV w:val="nil"/>
        </w:tcBorders>
        <w:shd w:val="clear" w:color="auto" w:fill="000000" w:themeFill="tex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808080" w:themeFill="tex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3DFEE" w:themeFill="accent1" w:themeFillTint="3f"/>
    </w:tcPr>
    <w:tblStylePr w:type="firstRow">
      <w:rPr>
        <w:b/>
        <w:bCs/>
        <w:i w:val="0"/>
        <w:color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4F81BD" w:themeFill="accent1"/>
      </w:tcPr>
    </w:tblStylePr>
    <w:tblStylePr w:type="lastRow">
      <w:rPr>
        <w:b/>
        <w:bCs/>
        <w:i w:val="0"/>
        <w:color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4F81BD" w:themeFill="accent1"/>
      </w:tcPr>
    </w:tblStylePr>
    <w:tblStylePr w:type="firstCol">
      <w:rPr>
        <w:b/>
        <w:bCs/>
        <w:i w:val="0"/>
        <w:color w:themeColor="background1"/>
      </w:rPr>
      <w:tblPr/>
      <w:tcPr>
        <w:tcBorders>
          <w:left w:val="single" w:color="FFFFFF" w:themeColor="background1" w:sz="8" w:space="0"/>
          <w:right w:val="single" w:color="FFFFFF" w:themeColor="background1" w:sz="24" w:space="0"/>
          <w:insideH w:val="nil"/>
          <w:insideV w:val="nil"/>
        </w:tcBorders>
        <w:shd w:val="clear" w:color="auto" w:fill="4F81BD" w:themeFill="accent1"/>
      </w:tcPr>
    </w:tblStylePr>
    <w:tblStylePr w:type="lastCol">
      <w:rPr>
        <w:b/>
        <w:bCs/>
        <w:i w:val="0"/>
        <w:color w:themeColor="background1"/>
      </w:rPr>
      <w:tblPr/>
      <w:tcPr>
        <w:tcBorders>
          <w:top w:val="nil"/>
          <w:left w:val="single" w:color="FFFFFF" w:themeColor="background1" w:sz="24" w:space="0"/>
          <w:bottom w:val="nil"/>
          <w:right w:val="nil"/>
          <w:insideH w:val="nil"/>
          <w:insideV w:val="nil"/>
        </w:tcBorders>
        <w:shd w:val="clear" w:color="auto" w:fill="4F81BD" w:themeFill="accen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7BFDE" w:themeFill="accen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EFD3D2" w:themeFill="accent2" w:themeFillTint="3f"/>
    </w:tcPr>
    <w:tblStylePr w:type="firstRow">
      <w:rPr>
        <w:b/>
        <w:bCs/>
        <w:i w:val="0"/>
        <w:color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C0504D" w:themeFill="accent2"/>
      </w:tcPr>
    </w:tblStylePr>
    <w:tblStylePr w:type="lastRow">
      <w:rPr>
        <w:b/>
        <w:bCs/>
        <w:i w:val="0"/>
        <w:color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C0504D" w:themeFill="accent2"/>
      </w:tcPr>
    </w:tblStylePr>
    <w:tblStylePr w:type="firstCol">
      <w:rPr>
        <w:b/>
        <w:bCs/>
        <w:i w:val="0"/>
        <w:color w:themeColor="background1"/>
      </w:rPr>
      <w:tblPr/>
      <w:tcPr>
        <w:tcBorders>
          <w:left w:val="single" w:color="FFFFFF" w:themeColor="background1" w:sz="8" w:space="0"/>
          <w:right w:val="single" w:color="FFFFFF" w:themeColor="background1" w:sz="24" w:space="0"/>
          <w:insideH w:val="nil"/>
          <w:insideV w:val="nil"/>
        </w:tcBorders>
        <w:shd w:val="clear" w:color="auto" w:fill="C0504D" w:themeFill="accent2"/>
      </w:tcPr>
    </w:tblStylePr>
    <w:tblStylePr w:type="lastCol">
      <w:rPr>
        <w:b/>
        <w:bCs/>
        <w:i w:val="0"/>
        <w:color w:themeColor="background1"/>
      </w:rPr>
      <w:tblPr/>
      <w:tcPr>
        <w:tcBorders>
          <w:top w:val="nil"/>
          <w:left w:val="single" w:color="FFFFFF" w:themeColor="background1" w:sz="24" w:space="0"/>
          <w:bottom w:val="nil"/>
          <w:right w:val="nil"/>
          <w:insideH w:val="nil"/>
          <w:insideV w:val="nil"/>
        </w:tcBorders>
        <w:shd w:val="clear" w:color="auto" w:fill="C0504D" w:themeFill="accent2"/>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DFA7A6" w:themeFill="accent2"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E6EED5" w:themeFill="accent3" w:themeFillTint="3f"/>
    </w:tcPr>
    <w:tblStylePr w:type="firstRow">
      <w:rPr>
        <w:b/>
        <w:bCs/>
        <w:i w:val="0"/>
        <w:color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9BBB59" w:themeFill="accent3"/>
      </w:tcPr>
    </w:tblStylePr>
    <w:tblStylePr w:type="lastRow">
      <w:rPr>
        <w:b/>
        <w:bCs/>
        <w:i w:val="0"/>
        <w:color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9BBB59" w:themeFill="accent3"/>
      </w:tcPr>
    </w:tblStylePr>
    <w:tblStylePr w:type="firstCol">
      <w:rPr>
        <w:b/>
        <w:bCs/>
        <w:i w:val="0"/>
        <w:color w:themeColor="background1"/>
      </w:rPr>
      <w:tblPr/>
      <w:tcPr>
        <w:tcBorders>
          <w:left w:val="single" w:color="FFFFFF" w:themeColor="background1" w:sz="8" w:space="0"/>
          <w:right w:val="single" w:color="FFFFFF" w:themeColor="background1" w:sz="24" w:space="0"/>
          <w:insideH w:val="nil"/>
          <w:insideV w:val="nil"/>
        </w:tcBorders>
        <w:shd w:val="clear" w:color="auto" w:fill="9BBB59" w:themeFill="accent3"/>
      </w:tcPr>
    </w:tblStylePr>
    <w:tblStylePr w:type="lastCol">
      <w:rPr>
        <w:b/>
        <w:bCs/>
        <w:i w:val="0"/>
        <w:color w:themeColor="background1"/>
      </w:rPr>
      <w:tblPr/>
      <w:tcPr>
        <w:tcBorders>
          <w:top w:val="nil"/>
          <w:left w:val="single" w:color="FFFFFF" w:themeColor="background1" w:sz="24" w:space="0"/>
          <w:bottom w:val="nil"/>
          <w:right w:val="nil"/>
          <w:insideH w:val="nil"/>
          <w:insideV w:val="nil"/>
        </w:tcBorders>
        <w:shd w:val="clear" w:color="auto" w:fill="9BBB59" w:themeFill="accent3"/>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CDDDAC" w:themeFill="accent3"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FD8E8" w:themeFill="accent4" w:themeFillTint="3f"/>
    </w:tcPr>
    <w:tblStylePr w:type="firstRow">
      <w:rPr>
        <w:b/>
        <w:bCs/>
        <w:i w:val="0"/>
        <w:color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8064A2" w:themeFill="accent4"/>
      </w:tcPr>
    </w:tblStylePr>
    <w:tblStylePr w:type="lastRow">
      <w:rPr>
        <w:b/>
        <w:bCs/>
        <w:i w:val="0"/>
        <w:color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8064A2" w:themeFill="accent4"/>
      </w:tcPr>
    </w:tblStylePr>
    <w:tblStylePr w:type="firstCol">
      <w:rPr>
        <w:b/>
        <w:bCs/>
        <w:i w:val="0"/>
        <w:color w:themeColor="background1"/>
      </w:rPr>
      <w:tblPr/>
      <w:tcPr>
        <w:tcBorders>
          <w:left w:val="single" w:color="FFFFFF" w:themeColor="background1" w:sz="8" w:space="0"/>
          <w:right w:val="single" w:color="FFFFFF" w:themeColor="background1" w:sz="24" w:space="0"/>
          <w:insideH w:val="nil"/>
          <w:insideV w:val="nil"/>
        </w:tcBorders>
        <w:shd w:val="clear" w:color="auto" w:fill="8064A2" w:themeFill="accent4"/>
      </w:tcPr>
    </w:tblStylePr>
    <w:tblStylePr w:type="lastCol">
      <w:rPr>
        <w:b/>
        <w:bCs/>
        <w:i w:val="0"/>
        <w:color w:themeColor="background1"/>
      </w:rPr>
      <w:tblPr/>
      <w:tcPr>
        <w:tcBorders>
          <w:top w:val="nil"/>
          <w:left w:val="single" w:color="FFFFFF" w:themeColor="background1" w:sz="24" w:space="0"/>
          <w:bottom w:val="nil"/>
          <w:right w:val="nil"/>
          <w:insideH w:val="nil"/>
          <w:insideV w:val="nil"/>
        </w:tcBorders>
        <w:shd w:val="clear" w:color="auto" w:fill="8064A2" w:themeFill="accent4"/>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BFB1D0" w:themeFill="accent4"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2EAF1" w:themeFill="accent5" w:themeFillTint="3f"/>
    </w:tcPr>
    <w:tblStylePr w:type="firstRow">
      <w:rPr>
        <w:b/>
        <w:bCs/>
        <w:i w:val="0"/>
        <w:color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4BACC6" w:themeFill="accent5"/>
      </w:tcPr>
    </w:tblStylePr>
    <w:tblStylePr w:type="lastRow">
      <w:rPr>
        <w:b/>
        <w:bCs/>
        <w:i w:val="0"/>
        <w:color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4BACC6" w:themeFill="accent5"/>
      </w:tcPr>
    </w:tblStylePr>
    <w:tblStylePr w:type="firstCol">
      <w:rPr>
        <w:b/>
        <w:bCs/>
        <w:i w:val="0"/>
        <w:color w:themeColor="background1"/>
      </w:rPr>
      <w:tblPr/>
      <w:tcPr>
        <w:tcBorders>
          <w:left w:val="single" w:color="FFFFFF" w:themeColor="background1" w:sz="8" w:space="0"/>
          <w:right w:val="single" w:color="FFFFFF" w:themeColor="background1" w:sz="24" w:space="0"/>
          <w:insideH w:val="nil"/>
          <w:insideV w:val="nil"/>
        </w:tcBorders>
        <w:shd w:val="clear" w:color="auto" w:fill="4BACC6" w:themeFill="accent5"/>
      </w:tcPr>
    </w:tblStylePr>
    <w:tblStylePr w:type="lastCol">
      <w:rPr>
        <w:b/>
        <w:bCs/>
        <w:i w:val="0"/>
        <w:color w:themeColor="background1"/>
      </w:rPr>
      <w:tblPr/>
      <w:tcPr>
        <w:tcBorders>
          <w:top w:val="nil"/>
          <w:left w:val="single" w:color="FFFFFF" w:themeColor="background1" w:sz="24" w:space="0"/>
          <w:bottom w:val="nil"/>
          <w:right w:val="nil"/>
          <w:insideH w:val="nil"/>
          <w:insideV w:val="nil"/>
        </w:tcBorders>
        <w:shd w:val="clear" w:color="auto" w:fill="4BACC6" w:themeFill="accent5"/>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5D5E2" w:themeFill="accent5"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FDE4D0" w:themeFill="accent6" w:themeFillTint="3f"/>
    </w:tcPr>
    <w:tblStylePr w:type="firstRow">
      <w:rPr>
        <w:b/>
        <w:bCs/>
        <w:i w:val="0"/>
        <w:color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F79646" w:themeFill="accent6"/>
      </w:tcPr>
    </w:tblStylePr>
    <w:tblStylePr w:type="lastRow">
      <w:rPr>
        <w:b/>
        <w:bCs/>
        <w:i w:val="0"/>
        <w:color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F79646" w:themeFill="accent6"/>
      </w:tcPr>
    </w:tblStylePr>
    <w:tblStylePr w:type="firstCol">
      <w:rPr>
        <w:b/>
        <w:bCs/>
        <w:i w:val="0"/>
        <w:color w:themeColor="background1"/>
      </w:rPr>
      <w:tblPr/>
      <w:tcPr>
        <w:tcBorders>
          <w:left w:val="single" w:color="FFFFFF" w:themeColor="background1" w:sz="8" w:space="0"/>
          <w:right w:val="single" w:color="FFFFFF" w:themeColor="background1" w:sz="24" w:space="0"/>
          <w:insideH w:val="nil"/>
          <w:insideV w:val="nil"/>
        </w:tcBorders>
        <w:shd w:val="clear" w:color="auto" w:fill="F79646" w:themeFill="accent6"/>
      </w:tcPr>
    </w:tblStylePr>
    <w:tblStylePr w:type="lastCol">
      <w:rPr>
        <w:b/>
        <w:bCs/>
        <w:i w:val="0"/>
        <w:color w:themeColor="background1"/>
      </w:rPr>
      <w:tblPr/>
      <w:tcPr>
        <w:tcBorders>
          <w:top w:val="nil"/>
          <w:left w:val="single" w:color="FFFFFF" w:themeColor="background1" w:sz="24" w:space="0"/>
          <w:bottom w:val="nil"/>
          <w:right w:val="nil"/>
          <w:insideH w:val="nil"/>
          <w:insideV w:val="nil"/>
        </w:tcBorders>
        <w:shd w:val="clear" w:color="auto" w:fill="F79646" w:themeFill="accent6"/>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FBCAA2" w:themeFill="accent6"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themeColor="background1"/>
    </w:rPr>
    <w:tblPr>
      <w:tblStyleRowBandSize w:val="1"/>
      <w:tblStyleColBandSize w:val="1"/>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color="FFFFFF" w:themeColor="background1" w:sz="18" w:space="0"/>
          <w:insideH w:val="nil"/>
          <w:insideV w:val="nil"/>
        </w:tcBorders>
        <w:shd w:val="clear" w:color="auto" w:fill="000000" w:themeFill="text1" w:themeFillShade="bf"/>
      </w:tcPr>
    </w:tblStylePr>
    <w:tblStylePr w:type="lastCol">
      <w:tblPr/>
      <w:tcPr>
        <w:tcBorders>
          <w:top w:val="nil"/>
          <w:left w:val="single" w:color="FFFFFF" w:themeColor="background1" w:sz="18" w:space="0"/>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themeColor="background1"/>
    </w:rPr>
    <w:tblPr>
      <w:tblStyleRowBandSize w:val="1"/>
      <w:tblStyleColBandSize w:val="1"/>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color="FFFFFF" w:themeColor="background1" w:sz="18" w:space="0"/>
          <w:insideH w:val="nil"/>
          <w:insideV w:val="nil"/>
        </w:tcBorders>
        <w:shd w:val="clear" w:color="auto" w:fill="365F91" w:themeFill="accent1" w:themeFillShade="bf"/>
      </w:tcPr>
    </w:tblStylePr>
    <w:tblStylePr w:type="lastCol">
      <w:tblPr/>
      <w:tcPr>
        <w:tcBorders>
          <w:top w:val="nil"/>
          <w:left w:val="single" w:color="FFFFFF" w:themeColor="background1" w:sz="18" w:space="0"/>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themeColor="background1"/>
    </w:rPr>
    <w:tblPr>
      <w:tblStyleRowBandSize w:val="1"/>
      <w:tblStyleColBandSize w:val="1"/>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color="FFFFFF" w:themeColor="background1" w:sz="18" w:space="0"/>
          <w:insideH w:val="nil"/>
          <w:insideV w:val="nil"/>
        </w:tcBorders>
        <w:shd w:val="clear" w:color="auto" w:fill="943634" w:themeFill="accent2" w:themeFillShade="bf"/>
      </w:tcPr>
    </w:tblStylePr>
    <w:tblStylePr w:type="lastCol">
      <w:tblPr/>
      <w:tcPr>
        <w:tcBorders>
          <w:top w:val="nil"/>
          <w:left w:val="single" w:color="FFFFFF" w:themeColor="background1" w:sz="18" w:space="0"/>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themeColor="background1"/>
    </w:rPr>
    <w:tblPr>
      <w:tblStyleRowBandSize w:val="1"/>
      <w:tblStyleColBandSize w:val="1"/>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color="FFFFFF" w:themeColor="background1" w:sz="18" w:space="0"/>
          <w:insideH w:val="nil"/>
          <w:insideV w:val="nil"/>
        </w:tcBorders>
        <w:shd w:val="clear" w:color="auto" w:fill="76923C" w:themeFill="accent3" w:themeFillShade="bf"/>
      </w:tcPr>
    </w:tblStylePr>
    <w:tblStylePr w:type="lastCol">
      <w:tblPr/>
      <w:tcPr>
        <w:tcBorders>
          <w:top w:val="nil"/>
          <w:left w:val="single" w:color="FFFFFF" w:themeColor="background1" w:sz="18" w:space="0"/>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themeColor="background1"/>
    </w:rPr>
    <w:tblPr>
      <w:tblStyleRowBandSize w:val="1"/>
      <w:tblStyleColBandSize w:val="1"/>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color="FFFFFF" w:themeColor="background1" w:sz="18" w:space="0"/>
          <w:insideH w:val="nil"/>
          <w:insideV w:val="nil"/>
        </w:tcBorders>
        <w:shd w:val="clear" w:color="auto" w:fill="5F497A" w:themeFill="accent4" w:themeFillShade="bf"/>
      </w:tcPr>
    </w:tblStylePr>
    <w:tblStylePr w:type="lastCol">
      <w:tblPr/>
      <w:tcPr>
        <w:tcBorders>
          <w:top w:val="nil"/>
          <w:left w:val="single" w:color="FFFFFF" w:themeColor="background1" w:sz="18" w:space="0"/>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themeColor="background1"/>
    </w:rPr>
    <w:tblPr>
      <w:tblStyleRowBandSize w:val="1"/>
      <w:tblStyleColBandSize w:val="1"/>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color="FFFFFF" w:themeColor="background1" w:sz="18" w:space="0"/>
          <w:insideH w:val="nil"/>
          <w:insideV w:val="nil"/>
        </w:tcBorders>
        <w:shd w:val="clear" w:color="auto" w:fill="31849B" w:themeFill="accent5" w:themeFillShade="bf"/>
      </w:tcPr>
    </w:tblStylePr>
    <w:tblStylePr w:type="lastCol">
      <w:tblPr/>
      <w:tcPr>
        <w:tcBorders>
          <w:top w:val="nil"/>
          <w:left w:val="single" w:color="FFFFFF" w:themeColor="background1" w:sz="18" w:space="0"/>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themeColor="background1"/>
    </w:rPr>
    <w:tblPr>
      <w:tblStyleRowBandSize w:val="1"/>
      <w:tblStyleColBandSize w:val="1"/>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color="FFFFFF" w:themeColor="background1" w:sz="18" w:space="0"/>
          <w:insideH w:val="nil"/>
          <w:insideV w:val="nil"/>
        </w:tcBorders>
        <w:shd w:val="clear" w:color="auto" w:fill="E36C0A" w:themeFill="accent6" w:themeFillShade="bf"/>
      </w:tcPr>
    </w:tblStylePr>
    <w:tblStylePr w:type="lastCol">
      <w:tblPr/>
      <w:tcPr>
        <w:tcBorders>
          <w:top w:val="nil"/>
          <w:left w:val="single" w:color="FFFFFF" w:themeColor="background1" w:sz="18" w:space="0"/>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themeColor="text1"/>
    </w:rPr>
    <w:tblPr>
      <w:tblStyleRowBandSize w:val="1"/>
      <w:tblStyleColBandSize w:val="1"/>
      <w:tblBorders>
        <w:top w:val="single" w:color="C0504D" w:themeColor="accent2" w:sz="24" w:space="0"/>
        <w:left w:val="single" w:color="000000" w:themeColor="text1" w:sz="4" w:space="0"/>
        <w:bottom w:val="single" w:color="000000" w:themeColor="text1" w:sz="4" w:space="0"/>
        <w:right w:val="single" w:color="000000" w:themeColor="text1"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themeColor="background1"/>
      </w:rPr>
      <w:tblPr/>
      <w:tcPr>
        <w:tcBorders>
          <w:top w:val="single" w:color="FFFFFF" w:themeColor="background1" w:sz="6" w:space="0"/>
        </w:tcBorders>
        <w:shd w:val="clear" w:color="auto" w:fill="000000" w:themeFill="text1" w:themeFillShade="99"/>
      </w:tcPr>
    </w:tblStylePr>
    <w:tblStylePr w:type="firstCol">
      <w:rPr>
        <w:color w:themeColor="background1"/>
      </w:rPr>
      <w:tblPr/>
      <w:tcPr>
        <w:tcBorders>
          <w:top w:val="nil"/>
          <w:left w:val="nil"/>
          <w:bottom w:val="nil"/>
          <w:right w:val="nil"/>
          <w:insideH w:val="single" w:color="000000" w:themeColor="text1" w:sz="4" w:space="0"/>
          <w:insideV w:val="nil"/>
        </w:tcBorders>
        <w:shd w:val="clear" w:color="auto" w:fill="000000" w:themeFill="text1" w:themeFillShade="99"/>
      </w:tcPr>
    </w:tblStylePr>
    <w:tblStylePr w:type="lastCol">
      <w:rPr>
        <w:color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themeColor="text1"/>
      </w:rPr>
      <w:tblPr/>
    </w:tblStylePr>
    <w:tblStylePr w:type="nwCell">
      <w:rPr>
        <w:color w:themeColor="text1"/>
      </w:rPr>
      <w:tblPr/>
    </w:tblStylePr>
  </w:style>
  <w:style w:type="table" w:styleId="ColorfulShading-Accent1">
    <w:name w:val="Colorful Shading Accent 1"/>
    <w:basedOn w:val="TableNormal"/>
    <w:uiPriority w:val="71"/>
    <w:rsid w:val="00cb0664"/>
    <w:pPr>
      <w:spacing w:after="0" w:line="240" w:lineRule="auto"/>
    </w:pPr>
    <w:rPr>
      <w:color w:themeColor="text1"/>
    </w:rPr>
    <w:tblPr>
      <w:tblStyleRowBandSize w:val="1"/>
      <w:tblStyleColBandSize w:val="1"/>
      <w:tblBorders>
        <w:top w:val="single" w:color="C0504D" w:themeColor="accent2" w:sz="24" w:space="0"/>
        <w:left w:val="single" w:color="4F81BD" w:themeColor="accent1" w:sz="4" w:space="0"/>
        <w:bottom w:val="single" w:color="4F81BD" w:themeColor="accent1" w:sz="4" w:space="0"/>
        <w:right w:val="single" w:color="4F81BD" w:themeColor="accent1"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themeColor="background1"/>
      </w:rPr>
      <w:tblPr/>
      <w:tcPr>
        <w:tcBorders>
          <w:top w:val="single" w:color="FFFFFF" w:themeColor="background1" w:sz="6" w:space="0"/>
        </w:tcBorders>
        <w:shd w:val="clear" w:color="auto" w:fill="2C4C74" w:themeFill="accent1" w:themeFillShade="99"/>
      </w:tcPr>
    </w:tblStylePr>
    <w:tblStylePr w:type="firstCol">
      <w:rPr>
        <w:color w:themeColor="background1"/>
      </w:rPr>
      <w:tblPr/>
      <w:tcPr>
        <w:tcBorders>
          <w:top w:val="nil"/>
          <w:left w:val="nil"/>
          <w:bottom w:val="nil"/>
          <w:right w:val="nil"/>
          <w:insideH w:val="single" w:color="2C4C74" w:themeColor="accent1" w:sz="4" w:space="0"/>
          <w:insideV w:val="nil"/>
        </w:tcBorders>
        <w:shd w:val="clear" w:color="auto" w:fill="2C4C74" w:themeFill="accent1" w:themeFillShade="99"/>
      </w:tcPr>
    </w:tblStylePr>
    <w:tblStylePr w:type="lastCol">
      <w:rPr>
        <w:color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themeColor="text1"/>
      </w:rPr>
      <w:tblPr/>
    </w:tblStylePr>
    <w:tblStylePr w:type="nwCell">
      <w:rPr>
        <w:color w:themeColor="text1"/>
      </w:rPr>
      <w:tblPr/>
    </w:tblStylePr>
  </w:style>
  <w:style w:type="table" w:styleId="ColorfulShading-Accent2">
    <w:name w:val="Colorful Shading Accent 2"/>
    <w:basedOn w:val="TableNormal"/>
    <w:uiPriority w:val="71"/>
    <w:rsid w:val="00cb0664"/>
    <w:pPr>
      <w:spacing w:after="0" w:line="240" w:lineRule="auto"/>
    </w:pPr>
    <w:rPr>
      <w:color w:themeColor="text1"/>
    </w:rPr>
    <w:tblPr>
      <w:tblStyleRowBandSize w:val="1"/>
      <w:tblStyleColBandSize w:val="1"/>
      <w:tblBorders>
        <w:top w:val="single" w:color="C0504D" w:themeColor="accent2" w:sz="24" w:space="0"/>
        <w:left w:val="single" w:color="C0504D" w:themeColor="accent2" w:sz="4" w:space="0"/>
        <w:bottom w:val="single" w:color="C0504D" w:themeColor="accent2" w:sz="4" w:space="0"/>
        <w:right w:val="single" w:color="C0504D" w:themeColor="accent2"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themeColor="background1"/>
      </w:rPr>
      <w:tblPr/>
      <w:tcPr>
        <w:tcBorders>
          <w:top w:val="single" w:color="FFFFFF" w:themeColor="background1" w:sz="6" w:space="0"/>
        </w:tcBorders>
        <w:shd w:val="clear" w:color="auto" w:fill="772C2A" w:themeFill="accent2" w:themeFillShade="99"/>
      </w:tcPr>
    </w:tblStylePr>
    <w:tblStylePr w:type="firstCol">
      <w:rPr>
        <w:color w:themeColor="background1"/>
      </w:rPr>
      <w:tblPr/>
      <w:tcPr>
        <w:tcBorders>
          <w:top w:val="nil"/>
          <w:left w:val="nil"/>
          <w:bottom w:val="nil"/>
          <w:right w:val="nil"/>
          <w:insideH w:val="single" w:color="772C2A" w:themeColor="accent2" w:sz="4" w:space="0"/>
          <w:insideV w:val="nil"/>
        </w:tcBorders>
        <w:shd w:val="clear" w:color="auto" w:fill="772C2A" w:themeFill="accent2" w:themeFillShade="99"/>
      </w:tcPr>
    </w:tblStylePr>
    <w:tblStylePr w:type="lastCol">
      <w:rPr>
        <w:color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themeColor="text1"/>
      </w:rPr>
      <w:tblPr/>
    </w:tblStylePr>
    <w:tblStylePr w:type="nwCell">
      <w:rPr>
        <w:color w:themeColor="text1"/>
      </w:rPr>
      <w:tblPr/>
    </w:tblStylePr>
  </w:style>
  <w:style w:type="table" w:styleId="ColorfulShading-Accent3">
    <w:name w:val="Colorful Shading Accent 3"/>
    <w:basedOn w:val="TableNormal"/>
    <w:uiPriority w:val="71"/>
    <w:rsid w:val="00cb0664"/>
    <w:pPr>
      <w:spacing w:after="0" w:line="240" w:lineRule="auto"/>
    </w:pPr>
    <w:rPr>
      <w:color w:themeColor="text1"/>
    </w:rPr>
    <w:tblPr>
      <w:tblStyleRowBandSize w:val="1"/>
      <w:tblStyleColBandSize w:val="1"/>
      <w:tblBorders>
        <w:top w:val="single" w:color="8064A2" w:themeColor="accent4" w:sz="24" w:space="0"/>
        <w:left w:val="single" w:color="9BBB59" w:themeColor="accent3" w:sz="4" w:space="0"/>
        <w:bottom w:val="single" w:color="9BBB59" w:themeColor="accent3" w:sz="4" w:space="0"/>
        <w:right w:val="single" w:color="9BBB59" w:themeColor="accent3"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rPr>
        <w:b/>
        <w:bCs/>
        <w:color w:themeColor="background1"/>
      </w:rPr>
      <w:tblPr/>
      <w:tcPr>
        <w:tcBorders>
          <w:top w:val="single" w:color="FFFFFF" w:themeColor="background1" w:sz="6" w:space="0"/>
        </w:tcBorders>
        <w:shd w:val="clear" w:color="auto" w:fill="5E7530" w:themeFill="accent3" w:themeFillShade="99"/>
      </w:tcPr>
    </w:tblStylePr>
    <w:tblStylePr w:type="firstCol">
      <w:rPr>
        <w:color w:themeColor="background1"/>
      </w:rPr>
      <w:tblPr/>
      <w:tcPr>
        <w:tcBorders>
          <w:top w:val="nil"/>
          <w:left w:val="nil"/>
          <w:bottom w:val="nil"/>
          <w:right w:val="nil"/>
          <w:insideH w:val="single" w:color="5E7530" w:themeColor="accent3" w:sz="4" w:space="0"/>
          <w:insideV w:val="nil"/>
        </w:tcBorders>
        <w:shd w:val="clear" w:color="auto" w:fill="5E7530" w:themeFill="accent3" w:themeFillShade="99"/>
      </w:tcPr>
    </w:tblStylePr>
    <w:tblStylePr w:type="lastCol">
      <w:rPr>
        <w:color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themeColor="text1"/>
    </w:rPr>
    <w:tblPr>
      <w:tblStyleRowBandSize w:val="1"/>
      <w:tblStyleColBandSize w:val="1"/>
      <w:tblBorders>
        <w:top w:val="single" w:color="9BBB59" w:themeColor="accent3" w:sz="24" w:space="0"/>
        <w:left w:val="single" w:color="8064A2" w:themeColor="accent4" w:sz="4" w:space="0"/>
        <w:bottom w:val="single" w:color="8064A2" w:themeColor="accent4" w:sz="4" w:space="0"/>
        <w:right w:val="single" w:color="8064A2" w:themeColor="accent4"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rPr>
        <w:b/>
        <w:bCs/>
        <w:color w:themeColor="background1"/>
      </w:rPr>
      <w:tblPr/>
      <w:tcPr>
        <w:tcBorders>
          <w:top w:val="single" w:color="FFFFFF" w:themeColor="background1" w:sz="6" w:space="0"/>
        </w:tcBorders>
        <w:shd w:val="clear" w:color="auto" w:fill="4C3B62" w:themeFill="accent4" w:themeFillShade="99"/>
      </w:tcPr>
    </w:tblStylePr>
    <w:tblStylePr w:type="firstCol">
      <w:rPr>
        <w:color w:themeColor="background1"/>
      </w:rPr>
      <w:tblPr/>
      <w:tcPr>
        <w:tcBorders>
          <w:top w:val="nil"/>
          <w:left w:val="nil"/>
          <w:bottom w:val="nil"/>
          <w:right w:val="nil"/>
          <w:insideH w:val="single" w:color="4C3B62" w:themeColor="accent4" w:sz="4" w:space="0"/>
          <w:insideV w:val="nil"/>
        </w:tcBorders>
        <w:shd w:val="clear" w:color="auto" w:fill="4C3B62" w:themeFill="accent4" w:themeFillShade="99"/>
      </w:tcPr>
    </w:tblStylePr>
    <w:tblStylePr w:type="lastCol">
      <w:rPr>
        <w:color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themeColor="text1"/>
      </w:rPr>
      <w:tblPr/>
    </w:tblStylePr>
    <w:tblStylePr w:type="nwCell">
      <w:rPr>
        <w:color w:themeColor="text1"/>
      </w:rPr>
      <w:tblPr/>
    </w:tblStylePr>
  </w:style>
  <w:style w:type="table" w:styleId="ColorfulShading-Accent5">
    <w:name w:val="Colorful Shading Accent 5"/>
    <w:basedOn w:val="TableNormal"/>
    <w:uiPriority w:val="71"/>
    <w:rsid w:val="00cb0664"/>
    <w:pPr>
      <w:spacing w:after="0" w:line="240" w:lineRule="auto"/>
    </w:pPr>
    <w:rPr>
      <w:color w:themeColor="text1"/>
    </w:rPr>
    <w:tblPr>
      <w:tblStyleRowBandSize w:val="1"/>
      <w:tblStyleColBandSize w:val="1"/>
      <w:tblBorders>
        <w:top w:val="single" w:color="F79646" w:themeColor="accent6" w:sz="24" w:space="0"/>
        <w:left w:val="single" w:color="4BACC6" w:themeColor="accent5" w:sz="4" w:space="0"/>
        <w:bottom w:val="single" w:color="4BACC6" w:themeColor="accent5" w:sz="4" w:space="0"/>
        <w:right w:val="single" w:color="4BACC6" w:themeColor="accent5"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rPr>
        <w:b/>
        <w:bCs/>
        <w:color w:themeColor="background1"/>
      </w:rPr>
      <w:tblPr/>
      <w:tcPr>
        <w:tcBorders>
          <w:top w:val="single" w:color="FFFFFF" w:themeColor="background1" w:sz="6" w:space="0"/>
        </w:tcBorders>
        <w:shd w:val="clear" w:color="auto" w:fill="276A7C" w:themeFill="accent5" w:themeFillShade="99"/>
      </w:tcPr>
    </w:tblStylePr>
    <w:tblStylePr w:type="firstCol">
      <w:rPr>
        <w:color w:themeColor="background1"/>
      </w:rPr>
      <w:tblPr/>
      <w:tcPr>
        <w:tcBorders>
          <w:top w:val="nil"/>
          <w:left w:val="nil"/>
          <w:bottom w:val="nil"/>
          <w:right w:val="nil"/>
          <w:insideH w:val="single" w:color="276A7C" w:themeColor="accent5" w:sz="4" w:space="0"/>
          <w:insideV w:val="nil"/>
        </w:tcBorders>
        <w:shd w:val="clear" w:color="auto" w:fill="276A7C" w:themeFill="accent5" w:themeFillShade="99"/>
      </w:tcPr>
    </w:tblStylePr>
    <w:tblStylePr w:type="lastCol">
      <w:rPr>
        <w:color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themeColor="text1"/>
      </w:rPr>
      <w:tblPr/>
    </w:tblStylePr>
    <w:tblStylePr w:type="nwCell">
      <w:rPr>
        <w:color w:themeColor="text1"/>
      </w:rPr>
      <w:tblPr/>
    </w:tblStylePr>
  </w:style>
  <w:style w:type="table" w:styleId="ColorfulShading-Accent6">
    <w:name w:val="Colorful Shading Accent 6"/>
    <w:basedOn w:val="TableNormal"/>
    <w:uiPriority w:val="71"/>
    <w:rsid w:val="00cb0664"/>
    <w:pPr>
      <w:spacing w:after="0" w:line="240" w:lineRule="auto"/>
    </w:pPr>
    <w:rPr>
      <w:color w:themeColor="text1"/>
    </w:rPr>
    <w:tblPr>
      <w:tblStyleRowBandSize w:val="1"/>
      <w:tblStyleColBandSize w:val="1"/>
      <w:tblBorders>
        <w:top w:val="single" w:color="4BACC6" w:themeColor="accent5" w:sz="24" w:space="0"/>
        <w:left w:val="single" w:color="F79646" w:themeColor="accent6" w:sz="4" w:space="0"/>
        <w:bottom w:val="single" w:color="F79646" w:themeColor="accent6" w:sz="4" w:space="0"/>
        <w:right w:val="single" w:color="F79646" w:themeColor="accent6"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rPr>
        <w:b/>
        <w:bCs/>
        <w:color w:themeColor="background1"/>
      </w:rPr>
      <w:tblPr/>
      <w:tcPr>
        <w:tcBorders>
          <w:top w:val="single" w:color="FFFFFF" w:themeColor="background1" w:sz="6" w:space="0"/>
        </w:tcBorders>
        <w:shd w:val="clear" w:color="auto" w:fill="B65608" w:themeFill="accent6" w:themeFillShade="99"/>
      </w:tcPr>
    </w:tblStylePr>
    <w:tblStylePr w:type="firstCol">
      <w:rPr>
        <w:color w:themeColor="background1"/>
      </w:rPr>
      <w:tblPr/>
      <w:tcPr>
        <w:tcBorders>
          <w:top w:val="nil"/>
          <w:left w:val="nil"/>
          <w:bottom w:val="nil"/>
          <w:right w:val="nil"/>
          <w:insideH w:val="single" w:color="B65608" w:themeColor="accent6" w:sz="4" w:space="0"/>
          <w:insideV w:val="nil"/>
        </w:tcBorders>
        <w:shd w:val="clear" w:color="auto" w:fill="B65608" w:themeFill="accent6" w:themeFillShade="99"/>
      </w:tcPr>
    </w:tblStylePr>
    <w:tblStylePr w:type="lastCol">
      <w:rPr>
        <w:color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themeColor="text1"/>
      </w:rPr>
      <w:tblPr/>
    </w:tblStylePr>
    <w:tblStylePr w:type="nwCell">
      <w:rPr>
        <w:color w:themeColor="text1"/>
      </w:rPr>
      <w:tblPr/>
    </w:tblStylePr>
  </w:style>
  <w:style w:type="table" w:styleId="ColorfulList">
    <w:name w:val="Colorful List"/>
    <w:basedOn w:val="TableNormal"/>
    <w:uiPriority w:val="72"/>
    <w:rsid w:val="00cb0664"/>
    <w:pPr>
      <w:spacing w:after="0" w:line="240" w:lineRule="auto"/>
    </w:pPr>
    <w:rPr>
      <w:color w:themeColor="text1"/>
    </w:rPr>
    <w:tblPr>
      <w:tblStyleRowBandSize w:val="1"/>
      <w:tblStyleColBandSize w:val="1"/>
      <w:tblCellMar>
        <w:top w:w="0" w:type="dxa"/>
        <w:left w:w="108" w:type="dxa"/>
        <w:bottom w:w="0" w:type="dxa"/>
        <w:right w:w="108" w:type="dxa"/>
      </w:tblCellMar>
    </w:tblPr>
    <w:tcPr>
      <w:shd w:val="clear" w:color="auto" w:fill="E6E6E6" w:themeFill="text1" w:themeFillTint="19"/>
    </w:tcPr>
    <w:tblStylePr w:type="firstRow">
      <w:rPr>
        <w:b/>
        <w:bCs/>
        <w:color w:themeColor="background1"/>
      </w:rPr>
      <w:tblPr/>
      <w:tcPr>
        <w:tcBorders>
          <w:bottom w:val="single" w:color="FFFFFF" w:themeColor="background1" w:sz="12" w:space="0"/>
        </w:tcBorders>
        <w:shd w:val="clear" w:color="auto" w:fill="9E3A38" w:themeFill="accent2" w:themeFillShade="cc"/>
      </w:tcPr>
    </w:tblStylePr>
    <w:tblStylePr w:type="lastRow">
      <w:rPr>
        <w:b/>
        <w:bCs/>
        <w:color w:themeColor="accent2"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themeColor="text1"/>
    </w:rPr>
    <w:tblPr>
      <w:tblStyleRowBandSize w:val="1"/>
      <w:tblStyleColBandSize w:val="1"/>
      <w:tblCellMar>
        <w:top w:w="0" w:type="dxa"/>
        <w:left w:w="108" w:type="dxa"/>
        <w:bottom w:w="0" w:type="dxa"/>
        <w:right w:w="108" w:type="dxa"/>
      </w:tblCellMar>
    </w:tblPr>
    <w:tcPr>
      <w:shd w:val="clear" w:color="auto" w:fill="EDF2F8" w:themeFill="accent1" w:themeFillTint="19"/>
    </w:tcPr>
    <w:tblStylePr w:type="firstRow">
      <w:rPr>
        <w:b/>
        <w:bCs/>
        <w:color w:themeColor="background1"/>
      </w:rPr>
      <w:tblPr/>
      <w:tcPr>
        <w:tcBorders>
          <w:bottom w:val="single" w:color="FFFFFF" w:themeColor="background1" w:sz="12" w:space="0"/>
        </w:tcBorders>
        <w:shd w:val="clear" w:color="auto" w:fill="9E3A38" w:themeFill="accent2" w:themeFillShade="cc"/>
      </w:tcPr>
    </w:tblStylePr>
    <w:tblStylePr w:type="lastRow">
      <w:rPr>
        <w:b/>
        <w:bCs/>
        <w:color w:themeColor="accent2"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themeColor="text1"/>
    </w:rPr>
    <w:tblPr>
      <w:tblStyleRowBandSize w:val="1"/>
      <w:tblStyleColBandSize w:val="1"/>
      <w:tblCellMar>
        <w:top w:w="0" w:type="dxa"/>
        <w:left w:w="108" w:type="dxa"/>
        <w:bottom w:w="0" w:type="dxa"/>
        <w:right w:w="108" w:type="dxa"/>
      </w:tblCellMar>
    </w:tblPr>
    <w:tcPr>
      <w:shd w:val="clear" w:color="auto" w:fill="F8EDED" w:themeFill="accent2" w:themeFillTint="19"/>
    </w:tcPr>
    <w:tblStylePr w:type="firstRow">
      <w:rPr>
        <w:b/>
        <w:bCs/>
        <w:color w:themeColor="background1"/>
      </w:rPr>
      <w:tblPr/>
      <w:tcPr>
        <w:tcBorders>
          <w:bottom w:val="single" w:color="FFFFFF" w:themeColor="background1" w:sz="12" w:space="0"/>
        </w:tcBorders>
        <w:shd w:val="clear" w:color="auto" w:fill="9E3A38" w:themeFill="accent2" w:themeFillShade="cc"/>
      </w:tcPr>
    </w:tblStylePr>
    <w:tblStylePr w:type="lastRow">
      <w:rPr>
        <w:b/>
        <w:bCs/>
        <w:color w:themeColor="accent2"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themeColor="text1"/>
    </w:rPr>
    <w:tblPr>
      <w:tblStyleRowBandSize w:val="1"/>
      <w:tblStyleColBandSize w:val="1"/>
      <w:tblCellMar>
        <w:top w:w="0" w:type="dxa"/>
        <w:left w:w="108" w:type="dxa"/>
        <w:bottom w:w="0" w:type="dxa"/>
        <w:right w:w="108" w:type="dxa"/>
      </w:tblCellMar>
    </w:tblPr>
    <w:tcPr>
      <w:shd w:val="clear" w:color="auto" w:fill="F5F8EE" w:themeFill="accent3" w:themeFillTint="19"/>
    </w:tcPr>
    <w:tblStylePr w:type="firstRow">
      <w:rPr>
        <w:b/>
        <w:bCs/>
        <w:color w:themeColor="background1"/>
      </w:rPr>
      <w:tblPr/>
      <w:tcPr>
        <w:tcBorders>
          <w:bottom w:val="single" w:color="FFFFFF" w:themeColor="background1" w:sz="12" w:space="0"/>
        </w:tcBorders>
        <w:shd w:val="clear" w:color="auto" w:fill="664E82" w:themeFill="accent4" w:themeFillShade="cc"/>
      </w:tcPr>
    </w:tblStylePr>
    <w:tblStylePr w:type="lastRow">
      <w:rPr>
        <w:b/>
        <w:bCs/>
        <w:color w:themeColor="accent4"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themeColor="text1"/>
    </w:rPr>
    <w:tblPr>
      <w:tblStyleRowBandSize w:val="1"/>
      <w:tblStyleColBandSize w:val="1"/>
      <w:tblCellMar>
        <w:top w:w="0" w:type="dxa"/>
        <w:left w:w="108" w:type="dxa"/>
        <w:bottom w:w="0" w:type="dxa"/>
        <w:right w:w="108" w:type="dxa"/>
      </w:tblCellMar>
    </w:tblPr>
    <w:tcPr>
      <w:shd w:val="clear" w:color="auto" w:fill="F2EFF6" w:themeFill="accent4" w:themeFillTint="19"/>
    </w:tcPr>
    <w:tblStylePr w:type="firstRow">
      <w:rPr>
        <w:b/>
        <w:bCs/>
        <w:color w:themeColor="background1"/>
      </w:rPr>
      <w:tblPr/>
      <w:tcPr>
        <w:tcBorders>
          <w:bottom w:val="single" w:color="FFFFFF" w:themeColor="background1" w:sz="12" w:space="0"/>
        </w:tcBorders>
        <w:shd w:val="clear" w:color="auto" w:fill="7E9C40" w:themeFill="accent3" w:themeFillShade="cc"/>
      </w:tcPr>
    </w:tblStylePr>
    <w:tblStylePr w:type="lastRow">
      <w:rPr>
        <w:b/>
        <w:bCs/>
        <w:color w:themeColor="accent3"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themeColor="text1"/>
    </w:rPr>
    <w:tblPr>
      <w:tblStyleRowBandSize w:val="1"/>
      <w:tblStyleColBandSize w:val="1"/>
      <w:tblCellMar>
        <w:top w:w="0" w:type="dxa"/>
        <w:left w:w="108" w:type="dxa"/>
        <w:bottom w:w="0" w:type="dxa"/>
        <w:right w:w="108" w:type="dxa"/>
      </w:tblCellMar>
    </w:tblPr>
    <w:tcPr>
      <w:shd w:val="clear" w:color="auto" w:fill="EDF6F9" w:themeFill="accent5" w:themeFillTint="19"/>
    </w:tcPr>
    <w:tblStylePr w:type="firstRow">
      <w:rPr>
        <w:b/>
        <w:bCs/>
        <w:color w:themeColor="background1"/>
      </w:rPr>
      <w:tblPr/>
      <w:tcPr>
        <w:tcBorders>
          <w:bottom w:val="single" w:color="FFFFFF" w:themeColor="background1" w:sz="12" w:space="0"/>
        </w:tcBorders>
        <w:shd w:val="clear" w:color="auto" w:fill="F2730A" w:themeFill="accent6" w:themeFillShade="cc"/>
      </w:tcPr>
    </w:tblStylePr>
    <w:tblStylePr w:type="lastRow">
      <w:rPr>
        <w:b/>
        <w:bCs/>
        <w:color w:themeColor="accent6"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themeColor="text1"/>
    </w:rPr>
    <w:tblPr>
      <w:tblStyleRowBandSize w:val="1"/>
      <w:tblStyleColBandSize w:val="1"/>
      <w:tblCellMar>
        <w:top w:w="0" w:type="dxa"/>
        <w:left w:w="108" w:type="dxa"/>
        <w:bottom w:w="0" w:type="dxa"/>
        <w:right w:w="108" w:type="dxa"/>
      </w:tblCellMar>
    </w:tblPr>
    <w:tcPr>
      <w:shd w:val="clear" w:color="auto" w:fill="FEF4EC" w:themeFill="accent6" w:themeFillTint="19"/>
    </w:tcPr>
    <w:tblStylePr w:type="firstRow">
      <w:rPr>
        <w:b/>
        <w:bCs/>
        <w:color w:themeColor="background1"/>
      </w:rPr>
      <w:tblPr/>
      <w:tcPr>
        <w:tcBorders>
          <w:bottom w:val="single" w:color="FFFFFF" w:themeColor="background1" w:sz="12" w:space="0"/>
        </w:tcBorders>
        <w:shd w:val="clear" w:color="auto" w:fill="348DA5" w:themeFill="accent5" w:themeFillShade="cc"/>
      </w:tcPr>
    </w:tblStylePr>
    <w:tblStylePr w:type="lastRow">
      <w:rPr>
        <w:b/>
        <w:bCs/>
        <w:color w:themeColor="accent5"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themeColor="text1"/>
      </w:rPr>
      <w:tblPr/>
      <w:tcPr>
        <w:shd w:val="clear" w:color="auto" w:fill="999999" w:themeFill="text1" w:themeFillTint="66"/>
      </w:tcPr>
    </w:tblStylePr>
    <w:tblStylePr w:type="firstCol">
      <w:rPr>
        <w:color w:themeColor="background1"/>
      </w:rPr>
      <w:tblPr/>
      <w:tcPr>
        <w:shd w:val="clear" w:color="auto" w:fill="000000" w:themeFill="text1" w:themeFillShade="bf"/>
      </w:tcPr>
    </w:tblStylePr>
    <w:tblStylePr w:type="lastCol">
      <w:rPr>
        <w:color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themeColor="text1"/>
      </w:rPr>
      <w:tblPr/>
      <w:tcPr>
        <w:shd w:val="clear" w:color="auto" w:fill="B8CCE4" w:themeFill="accent1" w:themeFillTint="66"/>
      </w:tcPr>
    </w:tblStylePr>
    <w:tblStylePr w:type="firstCol">
      <w:rPr>
        <w:color w:themeColor="background1"/>
      </w:rPr>
      <w:tblPr/>
      <w:tcPr>
        <w:shd w:val="clear" w:color="auto" w:fill="365F91" w:themeFill="accent1" w:themeFillShade="bf"/>
      </w:tcPr>
    </w:tblStylePr>
    <w:tblStylePr w:type="lastCol">
      <w:rPr>
        <w:color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themeColor="text1"/>
      </w:rPr>
      <w:tblPr/>
      <w:tcPr>
        <w:shd w:val="clear" w:color="auto" w:fill="E5B8B7" w:themeFill="accent2" w:themeFillTint="66"/>
      </w:tcPr>
    </w:tblStylePr>
    <w:tblStylePr w:type="firstCol">
      <w:rPr>
        <w:color w:themeColor="background1"/>
      </w:rPr>
      <w:tblPr/>
      <w:tcPr>
        <w:shd w:val="clear" w:color="auto" w:fill="943634" w:themeFill="accent2" w:themeFillShade="bf"/>
      </w:tcPr>
    </w:tblStylePr>
    <w:tblStylePr w:type="lastCol">
      <w:rPr>
        <w:color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themeColor="text1"/>
      </w:rPr>
      <w:tblPr/>
      <w:tcPr>
        <w:shd w:val="clear" w:color="auto" w:fill="D6E3BC" w:themeFill="accent3" w:themeFillTint="66"/>
      </w:tcPr>
    </w:tblStylePr>
    <w:tblStylePr w:type="firstCol">
      <w:rPr>
        <w:color w:themeColor="background1"/>
      </w:rPr>
      <w:tblPr/>
      <w:tcPr>
        <w:shd w:val="clear" w:color="auto" w:fill="76923C" w:themeFill="accent3" w:themeFillShade="bf"/>
      </w:tcPr>
    </w:tblStylePr>
    <w:tblStylePr w:type="lastCol">
      <w:rPr>
        <w:color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themeColor="text1"/>
      </w:rPr>
      <w:tblPr/>
      <w:tcPr>
        <w:shd w:val="clear" w:color="auto" w:fill="CCC0D9" w:themeFill="accent4" w:themeFillTint="66"/>
      </w:tcPr>
    </w:tblStylePr>
    <w:tblStylePr w:type="firstCol">
      <w:rPr>
        <w:color w:themeColor="background1"/>
      </w:rPr>
      <w:tblPr/>
      <w:tcPr>
        <w:shd w:val="clear" w:color="auto" w:fill="5F497A" w:themeFill="accent4" w:themeFillShade="bf"/>
      </w:tcPr>
    </w:tblStylePr>
    <w:tblStylePr w:type="lastCol">
      <w:rPr>
        <w:color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themeColor="text1"/>
      </w:rPr>
      <w:tblPr/>
      <w:tcPr>
        <w:shd w:val="clear" w:color="auto" w:fill="B6DDE8" w:themeFill="accent5" w:themeFillTint="66"/>
      </w:tcPr>
    </w:tblStylePr>
    <w:tblStylePr w:type="firstCol">
      <w:rPr>
        <w:color w:themeColor="background1"/>
      </w:rPr>
      <w:tblPr/>
      <w:tcPr>
        <w:shd w:val="clear" w:color="auto" w:fill="31849B" w:themeFill="accent5" w:themeFillShade="bf"/>
      </w:tcPr>
    </w:tblStylePr>
    <w:tblStylePr w:type="lastCol">
      <w:rPr>
        <w:color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themeColor="text1"/>
      </w:rPr>
      <w:tblPr/>
      <w:tcPr>
        <w:shd w:val="clear" w:color="auto" w:fill="FBD4B4" w:themeFill="accent6" w:themeFillTint="66"/>
      </w:tcPr>
    </w:tblStylePr>
    <w:tblStylePr w:type="firstCol">
      <w:rPr>
        <w:color w:themeColor="background1"/>
      </w:rPr>
      <w:tblPr/>
      <w:tcPr>
        <w:shd w:val="clear" w:color="auto" w:fill="E36C0A" w:themeFill="accent6" w:themeFillShade="bf"/>
      </w:tcPr>
    </w:tblStylePr>
    <w:tblStylePr w:type="lastCol">
      <w:rPr>
        <w:color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ntTable" Target="fontTable.xml"/><Relationship Id="rId4" Type="http://schemas.openxmlformats.org/officeDocument/2006/relationships/settings" Target="settings.xml"/><Relationship Id="rId5" Type="http://schemas.openxmlformats.org/officeDocument/2006/relationships/theme" Target="theme/theme1.xml"/><Relationship Id="rId6" Type="http://schemas.openxmlformats.org/officeDocument/2006/relationships/customXml" Target="../customXml/item1.xml"/></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pitchFamily="0" charset="1"/>
        <a:ea typeface=""/>
        <a:cs typeface=""/>
      </a:majorFont>
      <a:minorFont>
        <a:latin typeface="Cambria" pitchFamily="0" charset="1"/>
        <a:ea typeface=""/>
        <a:cs typeface=""/>
      </a:minorFont>
    </a:fontScheme>
    <a:fmtScheme>
      <a:fillStyleLst>
        <a:solidFill>
          <a:schemeClr val="phClr"/>
        </a:solidFill>
        <a:gradFill>
          <a:gsLst>
            <a:gs pos="0">
              <a:schemeClr val="phClr">
                <a:tint val="50000"/>
              </a:schemeClr>
            </a:gs>
            <a:gs pos="35000">
              <a:schemeClr val="phClr">
                <a:tint val="37000"/>
              </a:schemeClr>
            </a:gs>
            <a:gs pos="100000">
              <a:schemeClr val="phClr">
                <a:tint val="15000"/>
              </a:schemeClr>
            </a:gs>
          </a:gsLst>
          <a:lin ang="16200000" scaled="1"/>
          <a:tileRect l="0" t="0" r="0" b="0"/>
        </a:gradFill>
        <a:gradFill>
          <a:gsLst>
            <a:gs pos="0">
              <a:schemeClr val="phClr">
                <a:tint val="100000"/>
                <a:shade val="100000"/>
              </a:schemeClr>
            </a:gs>
            <a:gs pos="100000">
              <a:schemeClr val="phClr">
                <a:tint val="50000"/>
                <a:shade val="100000"/>
              </a:schemeClr>
            </a:gs>
          </a:gsLst>
          <a:lin ang="16200000" scaled="0"/>
          <a:tileRect l="0" t="0" r="0" b="0"/>
        </a:gradFill>
      </a:fillStyleLst>
      <a:lnStyleLst>
        <a:ln w="9525" cap="flat" cmpd="sng" algn="ctr">
          <a:prstDash val="solid"/>
        </a:ln>
        <a:ln w="25400" cap="flat" cmpd="sng" algn="ctr">
          <a:prstDash val="solid"/>
        </a:ln>
        <a:ln w="38100" cap="flat" cmpd="sng" algn="ctr">
          <a:prstDash val="solid"/>
        </a:ln>
      </a:lnStyleLst>
      <a:effectStyleLst>
        <a:effectStyle>
          <a:effectLst/>
        </a:effectStyle>
        <a:effectStyle>
          <a:effectLst/>
        </a:effectStyle>
        <a:effectStyle>
          <a:effectLst/>
        </a:effectStyle>
      </a:effectStyleLst>
      <a:bgFillStyleLst>
        <a:solidFill>
          <a:schemeClr val="phClr"/>
        </a:solidFill>
        <a:gradFill>
          <a:gsLst>
            <a:gs pos="0">
              <a:schemeClr val="phClr">
                <a:tint val="40000"/>
              </a:schemeClr>
            </a:gs>
            <a:gs pos="40000">
              <a:schemeClr val="phClr">
                <a:tint val="45000"/>
                <a:shade val="99000"/>
              </a:schemeClr>
            </a:gs>
            <a:gs pos="100000">
              <a:schemeClr val="phClr">
                <a:shade val="20000"/>
              </a:schemeClr>
            </a:gs>
          </a:gsLst>
          <a:path path="circle">
            <a:fillToRect l="50000" t="-80000" r="50000" b="180000"/>
          </a:path>
          <a:tileRect l="0" t="0" r="0" b="0"/>
        </a:gradFill>
        <a:gradFill>
          <a:gsLst>
            <a:gs pos="0">
              <a:schemeClr val="phClr">
                <a:tint val="80000"/>
              </a:schemeClr>
            </a:gs>
            <a:gs pos="100000">
              <a:schemeClr val="phClr">
                <a:shade val="30000"/>
              </a:schemeClr>
            </a:gs>
          </a:gsLst>
          <a:path path="circle">
            <a:fillToRect l="50000" t="50000" r="50000" b="50000"/>
          </a:path>
          <a:tileRect l="0" t="0" r="0" b="0"/>
        </a:gradFill>
      </a:bgFillStyleLst>
    </a:fmtScheme>
  </a:themeElemen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Application>LibreOffice/24.2.7.2$Linux_X86_64 LibreOffice_project/420$Build-2</Application>
  <AppVersion>15.0000</AppVersion>
  <Pages>8</Pages>
  <Words>1843</Words>
  <Characters>10116</Characters>
  <CharactersWithSpaces>11788</CharactersWithSpaces>
  <Paragraphs>176</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2013-12-23T23:15:00Z</dcterms:created>
  <dc:creator>python-docx</dc:creator>
  <dc:description>generated by python-docx</dc:description>
  <dc:language>en-US</dc:language>
  <cp:lastModifiedBy/>
  <dcterms:modified xsi:type="dcterms:W3CDTF">2026-10-19T17:40:01Z</dcterms:modified>
  <cp:revision>2</cp:revision>
  <dc:subject/>
  <dc:title>mlw-storage Testing</dc:title>
</cp:coreProperties>
</file>

<file path=docProps/custom.xml><?xml version="1.0" encoding="utf-8"?>
<Properties xmlns="http://schemas.openxmlformats.org/officeDocument/2006/custom-properties" xmlns:vt="http://schemas.openxmlformats.org/officeDocument/2006/docPropsVTypes"/>
</file>