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after="160"/>
        <w:jc w:val="left"/>
      </w:pPr>
      <w:r>
        <w:rPr>
          <w:rFonts w:ascii="Apple SD Gothic Neo" w:hAnsi="Apple SD Gothic Neo" w:eastAsia="Apple SD Gothic Neo"/>
          <w:b/>
          <w:color w:val="2454DB"/>
          <w:sz w:val="18"/>
        </w:rPr>
        <w:t>TECHNICAL REVIEW APPENDIX</w:t>
      </w:r>
    </w:p>
    <w:p>
      <w:pPr>
        <w:keepNext/>
        <w:spacing w:after="160"/>
        <w:jc w:val="left"/>
      </w:pPr>
      <w:r>
        <w:rPr>
          <w:rFonts w:ascii="Apple SD Gothic Neo" w:hAnsi="Apple SD Gothic Neo" w:eastAsia="Apple SD Gothic Neo"/>
          <w:b/>
          <w:color w:val="16243A"/>
          <w:sz w:val="50"/>
        </w:rPr>
        <w:t>글로벌 개인정보 문서 서비스</w:t>
        <w:br/>
        <w:t>기술검토 부록</w:t>
      </w:r>
    </w:p>
    <w:p>
      <w:pPr>
        <w:spacing w:after="320"/>
        <w:jc w:val="left"/>
      </w:pPr>
      <w:r>
        <w:rPr>
          <w:rFonts w:ascii="Apple SD Gothic Neo" w:hAnsi="Apple SD Gothic Neo" w:eastAsia="Apple SD Gothic Neo"/>
          <w:color w:val="17356F"/>
          <w:sz w:val="27"/>
        </w:rPr>
        <w:t>핵심 기능정의서에서 분리한 개발·운영·법률 검토 참고자료</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9"/>
              </w:rPr>
              <w:t>항목</w:t>
            </w:r>
          </w:p>
        </w:tc>
        <w:tc>
          <w:tcPr>
            <w:tcW w:type="dxa" w:w="74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9"/>
              </w:rPr>
              <w:t>내용</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문서 버전</w:t>
            </w:r>
          </w:p>
        </w:tc>
        <w:tc>
          <w:tcPr>
            <w:tcW w:type="dxa" w:w="7460"/>
            <w:tcMar>
              <w:top w:w="80" w:type="dxa"/>
              <w:start w:w="120" w:type="dxa"/>
              <w:bottom w:w="80" w:type="dxa"/>
              <w:end w:w="120" w:type="dxa"/>
            </w:tcMar>
            <w:vAlign w:val="center"/>
          </w:tcPr>
          <w:p>
            <w:pPr>
              <w:spacing w:before="0" w:after="0" w:line="276" w:lineRule="auto"/>
              <w:jc w:val="left"/>
            </w:pPr>
            <w:r>
              <w:t>v1.14 · 2026-08-25</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연결 문서</w:t>
            </w:r>
          </w:p>
        </w:tc>
        <w:tc>
          <w:tcPr>
            <w:tcW w:type="dxa" w:w="7460"/>
            <w:tcMar>
              <w:top w:w="80" w:type="dxa"/>
              <w:start w:w="120" w:type="dxa"/>
              <w:bottom w:w="80" w:type="dxa"/>
              <w:end w:w="120" w:type="dxa"/>
            </w:tcMar>
            <w:vAlign w:val="center"/>
          </w:tcPr>
          <w:p>
            <w:pPr>
              <w:spacing w:before="0" w:after="0" w:line="276" w:lineRule="auto"/>
              <w:jc w:val="left"/>
            </w:pPr>
            <w:r>
              <w:t>글로벌 개인정보 문서 서비스 기능정의서 v2.9</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포함 내용</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역할·도메인·상태·비기능·상세 테스트·오픈소스·착수 게이트·기존 ID 매핑</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사용 대상</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개발자·운영자·보안·외부 법률 검토자</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사용 원칙</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MVP 범위 판단은 핵심 기능정의서를 우선하고 이 문서는 구현·검토 근거로 사용</w:t>
            </w:r>
          </w:p>
        </w:tc>
      </w:tr>
    </w:tbl>
    <w:p>
      <w:pPr>
        <w:spacing w:before="80"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before="40" w:after="40"/>
            </w:pPr>
            <w:r/>
            <w:r>
              <w:rPr>
                <w:rFonts w:ascii="Apple SD Gothic Neo" w:hAnsi="Apple SD Gothic Neo" w:eastAsia="Apple SD Gothic Neo"/>
                <w:b/>
                <w:color w:val="8A6511"/>
                <w:sz w:val="20"/>
              </w:rPr>
              <w:t xml:space="preserve">읽는 법  </w:t>
            </w:r>
            <w:r>
              <w:rPr>
                <w:rFonts w:ascii="Apple SD Gothic Neo" w:hAnsi="Apple SD Gothic Neo" w:eastAsia="Apple SD Gothic Neo"/>
                <w:color w:val="16243A"/>
                <w:sz w:val="20"/>
              </w:rPr>
              <w:t>본문 개발에 필요한 세부 모델과 검토 근거를 모은 부록입니다. 기능 우선순위나 제품 범위를 이 부록만으로 확대하지 않습니다.</w:t>
            </w:r>
          </w:p>
        </w:tc>
      </w:tr>
    </w:tbl>
    <w:p>
      <w:r>
        <w:br w:type="page"/>
      </w:r>
    </w:p>
    <w:p>
      <w:pPr>
        <w:pStyle w:val="Heading1"/>
      </w:pPr>
      <w:r>
        <w:t>1. 역할과 권한 경계</w:t>
      </w:r>
    </w:p>
    <w:tbl>
      <w:tblPr>
        <w:tblStyle w:val="TableGrid"/>
        <w:tblW w:type="dxa" w:w="9360"/>
        <w:jc w:val="left"/>
        <w:tblLayout w:type="fixed"/>
        <w:tblLook w:firstColumn="1" w:firstRow="1" w:lastColumn="0" w:lastRow="0" w:noHBand="0" w:noVBand="1" w:val="04A0"/>
        <w:tblInd w:w="120" w:type="dxa"/>
      </w:tblPr>
      <w:tblGrid>
        <w:gridCol w:w="1500"/>
        <w:gridCol w:w="4450"/>
        <w:gridCol w:w="341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역할</w:t>
            </w:r>
          </w:p>
        </w:tc>
        <w:tc>
          <w:tcPr>
            <w:tcW w:type="dxa" w:w="44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주요 권한</w:t>
            </w:r>
          </w:p>
        </w:tc>
        <w:tc>
          <w:tcPr>
            <w:tcW w:type="dxa" w:w="341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제약</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고객</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표시 주체·프로젝트·자료·사실 확인·초안·승인·발행·버전·삭제</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운영자 규칙·출처·다른 고객 데이터 접근 불가</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운영자</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분석 운영, 규칙·조항 버전, 감사·삭제 운영</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법적 의미 판단 또는 변호사 검수로 자동 간주하지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시스템</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검사·추출·작성 시점 공식 출처 조회·조합·검증·diff</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법적 의미 단독 판단·미확인 자동 반영·자동 발행 금지</w:t>
            </w:r>
          </w:p>
        </w:tc>
      </w:tr>
    </w:tbl>
    <w:p>
      <w:pPr>
        <w:spacing w:before="80" w:after="0"/>
      </w:pPr>
    </w:p>
    <w:p>
      <w:pPr>
        <w:pStyle w:val="Heading2"/>
      </w:pPr>
      <w:r>
        <w:t>1.1 SET-04 판정 근거와 경계</w:t>
      </w:r>
    </w:p>
    <w:p>
      <w:r>
        <w:rPr>
          <w:rFonts w:ascii="Apple SD Gothic Neo" w:hAnsi="Apple SD Gothic Neo" w:eastAsia="Apple SD Gothic Neo"/>
          <w:color w:val="16243A"/>
          <w:sz w:val="22"/>
        </w:rPr>
        <w:t>SET-04는 특정 서비스의 위법 여부를 판정하는 법률 규칙이 아닙니다. 아동, 민감·생체 정보, 자동화된 중대한 결정, 지속적 감시, 개인정보 판매·공유처럼 국가별 추가 의무가 겹치는 처리 유형을 일반 SaaS용 자동 문서 경로에서 제외하는 제품 안전장치입니다. 기준일은 2026-08-25이며 실제 적용은 관할별 법률 검토가 필요합니다.</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제품 판정 기준</w:t>
            </w:r>
          </w:p>
        </w:tc>
        <w:tc>
          <w:tcPr>
            <w:tcW w:type="dxa" w:w="66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공식 자료에서 확인한 강화 영역</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아동·청소년 대상</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한국의 만 14세 미만 법정대리인 동의, 캘리포니아의 미성년자 민감정보, 싱가포르의 아동 데이터 지침</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민감·특별관리 정보</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한국 민감정보, 캘리포니아 민감 개인정보, 일본 요배려 개인정보, 싱가포르 생체정보 지침</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중대한 자동화 결정</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캘리포니아의 ADMT·중대한 결정 규정과 국가별 자동화 결정 권리 검토 필요</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지속적 감시·추적</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생체 식별·정밀 위치·체계적 관찰에 대한 별도 위험평가와 보호조치</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판매·공유 중심 모델</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판매·공유·데이터 브로커·맞춤광고에 적용되는 별도 고지와 거부권</w:t>
            </w:r>
          </w:p>
        </w:tc>
      </w:tr>
    </w:tbl>
    <w:p>
      <w:pPr>
        <w:spacing w:before="80" w:after="0"/>
      </w:pPr>
    </w:p>
    <w:p>
      <w:pPr>
        <w:pStyle w:val="Heading2"/>
      </w:pPr>
      <w:r>
        <w:t>1.2 SET-04 공식 검토 출처</w:t>
      </w:r>
    </w:p>
    <w:p>
      <w:pPr>
        <w:spacing w:after="100"/>
      </w:pPr>
      <w:hyperlink r:id="rId11">
        <w:r>
          <w:rPr>
            <w:rFonts w:ascii="Apple SD Gothic Neo" w:hAnsi="Apple SD Gothic Neo" w:eastAsia="Apple SD Gothic Neo"/>
            <w:color w:val="2454DB"/>
            <w:u w:val="single"/>
          </w:rPr>
          <w:t>대한민국 개인정보 보호법 제22조의2·제23조</w:t>
        </w:r>
      </w:hyperlink>
      <w:r>
        <w:rPr>
          <w:rFonts w:ascii="Apple SD Gothic Neo" w:hAnsi="Apple SD Gothic Neo" w:eastAsia="Apple SD Gothic Neo"/>
          <w:color w:val="5E6878"/>
          <w:sz w:val="19"/>
        </w:rPr>
        <w:t xml:space="preserve"> — 아동의 개인정보 보호와 민감정보 처리 제한</w:t>
      </w:r>
    </w:p>
    <w:p>
      <w:pPr>
        <w:spacing w:after="100"/>
      </w:pPr>
      <w:hyperlink r:id="rId12">
        <w:r>
          <w:rPr>
            <w:rFonts w:ascii="Apple SD Gothic Neo" w:hAnsi="Apple SD Gothic Neo" w:eastAsia="Apple SD Gothic Neo"/>
            <w:color w:val="2454DB"/>
            <w:u w:val="single"/>
          </w:rPr>
          <w:t>California CPPA Final Regulations</w:t>
        </w:r>
      </w:hyperlink>
      <w:r>
        <w:rPr>
          <w:rFonts w:ascii="Apple SD Gothic Neo" w:hAnsi="Apple SD Gothic Neo" w:eastAsia="Apple SD Gothic Neo"/>
          <w:color w:val="5E6878"/>
          <w:sz w:val="19"/>
        </w:rPr>
        <w:t xml:space="preserve"> — 민감 개인정보, ADMT, 중대한 결정, 체계적 관찰, 위험평가</w:t>
      </w:r>
    </w:p>
    <w:p>
      <w:pPr>
        <w:spacing w:after="100"/>
      </w:pPr>
      <w:hyperlink r:id="rId13">
        <w:r>
          <w:rPr>
            <w:rFonts w:ascii="Apple SD Gothic Neo" w:hAnsi="Apple SD Gothic Neo" w:eastAsia="Apple SD Gothic Neo"/>
            <w:color w:val="2454DB"/>
            <w:u w:val="single"/>
          </w:rPr>
          <w:t>Japan PPC — APPI Laws and Policies</w:t>
        </w:r>
      </w:hyperlink>
      <w:r>
        <w:rPr>
          <w:rFonts w:ascii="Apple SD Gothic Neo" w:hAnsi="Apple SD Gothic Neo" w:eastAsia="Apple SD Gothic Neo"/>
          <w:color w:val="5E6878"/>
          <w:sz w:val="19"/>
        </w:rPr>
        <w:t xml:space="preserve"> — 요배려 개인정보와 APPI 공식 자료</w:t>
      </w:r>
    </w:p>
    <w:p>
      <w:pPr>
        <w:spacing w:after="100"/>
      </w:pPr>
      <w:hyperlink r:id="rId14">
        <w:r>
          <w:rPr>
            <w:rFonts w:ascii="Apple SD Gothic Neo" w:hAnsi="Apple SD Gothic Neo" w:eastAsia="Apple SD Gothic Neo"/>
            <w:color w:val="2454DB"/>
            <w:u w:val="single"/>
          </w:rPr>
          <w:t>Singapore PDPC — Selected Topics</w:t>
        </w:r>
      </w:hyperlink>
      <w:r>
        <w:rPr>
          <w:rFonts w:ascii="Apple SD Gothic Neo" w:hAnsi="Apple SD Gothic Neo" w:eastAsia="Apple SD Gothic Neo"/>
          <w:color w:val="5E6878"/>
          <w:sz w:val="19"/>
        </w:rPr>
        <w:t xml:space="preserve"> — 미성년자·온라인 활동·고용 등 주제별 PDPA 지침</w:t>
      </w:r>
    </w:p>
    <w:p>
      <w:pPr>
        <w:spacing w:after="100"/>
      </w:pPr>
      <w:hyperlink r:id="rId15">
        <w:r>
          <w:rPr>
            <w:rFonts w:ascii="Apple SD Gothic Neo" w:hAnsi="Apple SD Gothic Neo" w:eastAsia="Apple SD Gothic Neo"/>
            <w:color w:val="2454DB"/>
            <w:u w:val="single"/>
          </w:rPr>
          <w:t>Singapore PDPC — Biometric Data Guide</w:t>
        </w:r>
      </w:hyperlink>
      <w:r>
        <w:rPr>
          <w:rFonts w:ascii="Apple SD Gothic Neo" w:hAnsi="Apple SD Gothic Neo" w:eastAsia="Apple SD Gothic Neo"/>
          <w:color w:val="5E6878"/>
          <w:sz w:val="19"/>
        </w:rPr>
        <w:t xml:space="preserve"> — 생체정보의 책임 있는 이용과 보호조치</w:t>
      </w:r>
    </w:p>
    <w:p>
      <w:pPr>
        <w:pStyle w:val="Heading1"/>
      </w:pPr>
      <w:r>
        <w:t>2. 핵심 도메인 객체</w:t>
      </w:r>
    </w:p>
    <w:tbl>
      <w:tblPr>
        <w:tblStyle w:val="TableGrid"/>
        <w:tblW w:type="dxa" w:w="9360"/>
        <w:jc w:val="left"/>
        <w:tblLayout w:type="fixed"/>
        <w:tblLook w:firstColumn="1" w:firstRow="1" w:lastColumn="0" w:lastRow="0" w:noHBand="0" w:noVBand="1" w:val="04A0"/>
        <w:tblInd w:w="120" w:type="dxa"/>
      </w:tblPr>
      <w:tblGrid>
        <w:gridCol w:w="1750"/>
        <w:gridCol w:w="4070"/>
        <w:gridCol w:w="3540"/>
      </w:tblGrid>
      <w:tr>
        <w:trPr>
          <w:tblHeader w:val="true"/>
          <w:cantSplit/>
        </w:trPr>
        <w:tc>
          <w:tcPr>
            <w:tcW w:type="dxa" w:w="17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객체</w:t>
            </w:r>
          </w:p>
        </w:tc>
        <w:tc>
          <w:tcPr>
            <w:tcW w:type="dxa" w:w="407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설명</w:t>
            </w:r>
          </w:p>
        </w:tc>
        <w:tc>
          <w:tcPr>
            <w:tcW w:type="dxa" w:w="354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필수 추적 키</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Company</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법인·사업자 또는 개인 예비창업자의 문서 표시 주체와 연락·보호 담당 정보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company_id · subject_type · revision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Project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서비스·선택한 목표 국가 목록·상태를 묶는 작업 단위</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project_id · company_id · target_jurisdictions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SourceItem</w:t>
            </w:r>
          </w:p>
        </w:tc>
        <w:tc>
          <w:tcPr>
            <w:tcW w:type="dxa" w:w="4070"/>
            <w:tcMar>
              <w:top w:w="80" w:type="dxa"/>
              <w:start w:w="120" w:type="dxa"/>
              <w:bottom w:w="80" w:type="dxa"/>
              <w:end w:w="120" w:type="dxa"/>
            </w:tcMar>
            <w:vAlign w:val="center"/>
          </w:tcPr>
          <w:p>
            <w:pPr>
              <w:spacing w:before="0" w:after="0" w:line="276" w:lineRule="auto"/>
              <w:jc w:val="left"/>
            </w:pPr>
            <w:r>
              <w:t>사용자가 지정한 개별 URL·문서·원문·공급업체 입력 자료. URL은 입력한 페이지 하나만 대상으로 하며 자동 크롤링하지 않음</w:t>
            </w:r>
          </w:p>
        </w:tc>
        <w:tc>
          <w:tcPr>
            <w:tcW w:type="dxa" w:w="3540"/>
            <w:tcMar>
              <w:top w:w="80" w:type="dxa"/>
              <w:start w:w="120" w:type="dxa"/>
              <w:bottom w:w="80" w:type="dxa"/>
              <w:end w:w="120" w:type="dxa"/>
            </w:tcMar>
            <w:vAlign w:val="center"/>
          </w:tcPr>
          <w:p>
            <w:pPr>
              <w:spacing w:before="0" w:after="0" w:line="276" w:lineRule="auto"/>
              <w:jc w:val="left"/>
            </w:pPr>
            <w:r>
              <w:t>source_id · content_hash · safety_status · detector_version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FactCandidate</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자료에서 추출된 처리 사실 후보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candidate_id · source_anchor · extractor_version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ConfirmedFact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고객이 확인한 공통 처리정보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fact_id · revision · confirmer · confirmed_at</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RuleSet / Clause</w:t>
            </w:r>
          </w:p>
        </w:tc>
        <w:tc>
          <w:tcPr>
            <w:tcW w:type="dxa" w:w="4070"/>
            <w:tcMar>
              <w:top w:w="80" w:type="dxa"/>
              <w:start w:w="120" w:type="dxa"/>
              <w:bottom w:w="80" w:type="dxa"/>
              <w:end w:w="120" w:type="dxa"/>
            </w:tcMar>
            <w:vAlign w:val="center"/>
          </w:tcPr>
          <w:p>
            <w:pPr>
              <w:spacing w:before="0" w:after="0" w:line="276" w:lineRule="auto"/>
              <w:jc w:val="left"/>
            </w:pPr>
            <w:r>
              <w:t>관할별 법률 검토를 거쳐 승인·활성화된 규칙·조항 버전. 새로 수집한 출처 스냅샷과 별도 상태로 관리</w:t>
            </w:r>
          </w:p>
        </w:tc>
        <w:tc>
          <w:tcPr>
            <w:tcW w:type="dxa" w:w="3540"/>
            <w:tcMar>
              <w:top w:w="80" w:type="dxa"/>
              <w:start w:w="120" w:type="dxa"/>
              <w:bottom w:w="80" w:type="dxa"/>
              <w:end w:w="120" w:type="dxa"/>
            </w:tcMar>
            <w:vAlign w:val="center"/>
          </w:tcPr>
          <w:p>
            <w:pPr>
              <w:spacing w:before="0" w:after="0" w:line="276" w:lineRule="auto"/>
              <w:jc w:val="left"/>
            </w:pPr>
            <w:r>
              <w:t>jurisdiction · version · legal_as_of · source_snapshot_ids · reviewer · approval · activation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Document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개인정보 문서</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document_id · jurisdiction · status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DocumentVersion</w:t>
            </w:r>
          </w:p>
        </w:tc>
        <w:tc>
          <w:tcPr>
            <w:tcW w:type="dxa" w:w="4070"/>
            <w:tcMar>
              <w:top w:w="80" w:type="dxa"/>
              <w:start w:w="120" w:type="dxa"/>
              <w:bottom w:w="80" w:type="dxa"/>
              <w:end w:w="120" w:type="dxa"/>
            </w:tcMar>
            <w:vAlign w:val="center"/>
          </w:tcPr>
          <w:p>
            <w:pPr>
              <w:spacing w:before="0" w:after="0" w:line="276" w:lineRule="auto"/>
              <w:jc w:val="left"/>
            </w:pPr>
            <w:r>
              <w:t>특정 사실 리비전·활성 RuleSet·Clause·승인 근거 스냅샷으로 만든 불변 국가별 문서 버전</w:t>
            </w:r>
          </w:p>
        </w:tc>
        <w:tc>
          <w:tcPr>
            <w:tcW w:type="dxa" w:w="3540"/>
            <w:tcMar>
              <w:top w:w="80" w:type="dxa"/>
              <w:start w:w="120" w:type="dxa"/>
              <w:bottom w:w="80" w:type="dxa"/>
              <w:end w:w="120" w:type="dxa"/>
            </w:tcMar>
            <w:vAlign w:val="center"/>
          </w:tcPr>
          <w:p>
            <w:pPr>
              <w:spacing w:before="0" w:after="0" w:line="276" w:lineRule="auto"/>
              <w:jc w:val="left"/>
            </w:pPr>
            <w:r>
              <w:t>version · fact_revision_id · ruleset_version · source_snapshot_ids · content_hash · effective_at</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SourceSnapshot</w:t>
            </w:r>
          </w:p>
        </w:tc>
        <w:tc>
          <w:tcPr>
            <w:tcW w:type="dxa" w:w="4070"/>
            <w:tcMar>
              <w:top w:w="80" w:type="dxa"/>
              <w:start w:w="120" w:type="dxa"/>
              <w:bottom w:w="80" w:type="dxa"/>
              <w:end w:w="120" w:type="dxa"/>
            </w:tcMar>
            <w:vAlign w:val="center"/>
          </w:tcPr>
          <w:p>
            <w:pPr>
              <w:spacing w:before="0" w:after="0" w:line="276" w:lineRule="auto"/>
              <w:jc w:val="left"/>
            </w:pPr>
            <w:r>
              <w:t>작성·재작성 시 조회한 공식 법령·지침 공개본의 불변 수집 증거. 수집 완료만으로 법률 콘텐츠 승인으로 간주하지 않음</w:t>
            </w:r>
          </w:p>
        </w:tc>
        <w:tc>
          <w:tcPr>
            <w:tcW w:type="dxa" w:w="3540"/>
            <w:tcMar>
              <w:top w:w="80" w:type="dxa"/>
              <w:start w:w="120" w:type="dxa"/>
              <w:bottom w:w="80" w:type="dxa"/>
              <w:end w:w="120" w:type="dxa"/>
            </w:tcMar>
            <w:vAlign w:val="center"/>
          </w:tcPr>
          <w:p>
            <w:pPr>
              <w:spacing w:before="0" w:after="0" w:line="276" w:lineRule="auto"/>
              <w:jc w:val="left"/>
            </w:pPr>
            <w:r>
              <w:t>url · fetched_at · hash · legal_as_of · rights_status · comparison_status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ChangeReview</w:t>
            </w:r>
          </w:p>
        </w:tc>
        <w:tc>
          <w:tcPr>
            <w:tcW w:type="dxa" w:w="4070"/>
            <w:tcMar>
              <w:top w:w="80" w:type="dxa"/>
              <w:start w:w="120" w:type="dxa"/>
              <w:bottom w:w="80" w:type="dxa"/>
              <w:end w:w="120" w:type="dxa"/>
            </w:tcMar>
            <w:vAlign w:val="center"/>
          </w:tcPr>
          <w:p>
            <w:pPr>
              <w:spacing w:before="0" w:after="0" w:line="276" w:lineRule="auto"/>
              <w:jc w:val="left"/>
            </w:pPr>
            <w:r>
              <w:t>공식 출처 차이에 대한 사람의 법적 의미·영향 판단과 새 RuleSet·Clause 승인 결정</w:t>
            </w:r>
          </w:p>
        </w:tc>
        <w:tc>
          <w:tcPr>
            <w:tcW w:type="dxa" w:w="3540"/>
            <w:tcMar>
              <w:top w:w="80" w:type="dxa"/>
              <w:start w:w="120" w:type="dxa"/>
              <w:bottom w:w="80" w:type="dxa"/>
              <w:end w:w="120" w:type="dxa"/>
            </w:tcMar>
            <w:vAlign w:val="center"/>
          </w:tcPr>
          <w:p>
            <w:pPr>
              <w:spacing w:before="0" w:after="0" w:line="276" w:lineRule="auto"/>
              <w:jc w:val="left"/>
            </w:pPr>
            <w:r>
              <w:t>review_id · snapshot_id · reviewer · decision · evidence · decided_at</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Publication</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URL·내보내기 상태</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publication_id · document_version_id</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AuditEvent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중요 행동과 상태 변경 기록</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actor · action · target · before/after hash</w:t>
            </w:r>
          </w:p>
        </w:tc>
      </w:tr>
    </w:tbl>
    <w:p>
      <w:pPr>
        <w:spacing w:before="80" w:after="0"/>
      </w:pPr>
    </w:p>
    <w:p>
      <w:pPr>
        <w:pStyle w:val="Heading1"/>
      </w:pPr>
      <w:r>
        <w:t>3. 상태 모델</w:t>
      </w:r>
    </w:p>
    <w:tbl>
      <w:tblPr>
        <w:tblStyle w:val="TableGrid"/>
        <w:tblW w:type="dxa" w:w="9360"/>
        <w:jc w:val="left"/>
        <w:tblLayout w:type="fixed"/>
        <w:tblLook w:firstColumn="1" w:firstRow="1" w:lastColumn="0" w:lastRow="0" w:noHBand="0" w:noVBand="1" w:val="04A0"/>
        <w:tblInd w:w="120" w:type="dxa"/>
      </w:tblPr>
      <w:tblGrid>
        <w:gridCol w:w="1500"/>
        <w:gridCol w:w="3710"/>
        <w:gridCol w:w="415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t>대상</w:t>
            </w:r>
          </w:p>
        </w:tc>
        <w:tc>
          <w:tcPr>
            <w:tcW w:type="dxa" w:w="3710"/>
            <w:shd w:fill="E8EEF9"/>
            <w:tcMar>
              <w:top w:w="80" w:type="dxa"/>
              <w:start w:w="120" w:type="dxa"/>
              <w:bottom w:w="80" w:type="dxa"/>
              <w:end w:w="120" w:type="dxa"/>
            </w:tcMar>
            <w:vAlign w:val="center"/>
          </w:tcPr>
          <w:p>
            <w:pPr>
              <w:keepNext/>
              <w:spacing w:before="0" w:after="0" w:line="276" w:lineRule="auto"/>
              <w:jc w:val="left"/>
            </w:pPr>
            <w:r>
              <w:t>허용 상태</w:t>
            </w:r>
          </w:p>
        </w:tc>
        <w:tc>
          <w:tcPr>
            <w:tcW w:type="dxa" w:w="4150"/>
            <w:shd w:fill="E8EEF9"/>
            <w:tcMar>
              <w:top w:w="80" w:type="dxa"/>
              <w:start w:w="120" w:type="dxa"/>
              <w:bottom w:w="80" w:type="dxa"/>
              <w:end w:w="120" w:type="dxa"/>
            </w:tcMar>
            <w:vAlign w:val="center"/>
          </w:tcPr>
          <w:p>
            <w:pPr>
              <w:keepNext/>
              <w:spacing w:before="0" w:after="0" w:line="276" w:lineRule="auto"/>
              <w:jc w:val="left"/>
            </w:pPr>
            <w:r>
              <w:t>핵심 전이 규칙</w:t>
            </w:r>
          </w:p>
        </w:tc>
      </w:tr>
      <w:tr>
        <w:trPr>
          <w:cantSplit/>
        </w:trPr>
        <w:tc>
          <w:tcPr>
            <w:tcW w:type="dxa" w:w="1500"/>
            <w:tcMar>
              <w:top w:w="80" w:type="dxa"/>
              <w:start w:w="120" w:type="dxa"/>
              <w:bottom w:w="80" w:type="dxa"/>
              <w:end w:w="120" w:type="dxa"/>
            </w:tcMar>
            <w:vAlign w:val="center"/>
          </w:tcPr>
          <w:p>
            <w:pPr>
              <w:spacing w:before="0" w:after="0" w:line="276" w:lineRule="auto"/>
              <w:jc w:val="left"/>
            </w:pPr>
            <w:r>
              <w:t>자료</w:t>
            </w:r>
          </w:p>
        </w:tc>
        <w:tc>
          <w:tcPr>
            <w:tcW w:type="dxa" w:w="3710"/>
            <w:tcMar>
              <w:top w:w="80" w:type="dxa"/>
              <w:start w:w="120" w:type="dxa"/>
              <w:bottom w:w="80" w:type="dxa"/>
              <w:end w:w="120" w:type="dxa"/>
            </w:tcMar>
            <w:vAlign w:val="center"/>
          </w:tcPr>
          <w:p>
            <w:pPr>
              <w:spacing w:before="0" w:after="0" w:line="276" w:lineRule="auto"/>
              <w:jc w:val="left"/>
            </w:pPr>
            <w:r>
              <w:t>등록 → 검사중 → 차단/안전 → 파싱중 → 분석완료/실패 → 삭제</w:t>
            </w:r>
          </w:p>
        </w:tc>
        <w:tc>
          <w:tcPr>
            <w:tcW w:type="dxa" w:w="4150"/>
            <w:tcMar>
              <w:top w:w="80" w:type="dxa"/>
              <w:start w:w="120" w:type="dxa"/>
              <w:bottom w:w="80" w:type="dxa"/>
              <w:end w:w="120" w:type="dxa"/>
            </w:tcMar>
            <w:vAlign w:val="center"/>
          </w:tcPr>
          <w:p>
            <w:pPr>
              <w:spacing w:before="0" w:after="0" w:line="276" w:lineRule="auto"/>
              <w:jc w:val="left"/>
            </w:pPr>
            <w:r>
              <w:t>악성 파일 또는 실제 개인정보·비밀정보 후보가 있는 자료는 외부 분석으로 전달하지 않고 수정·삭제 후 재검사</w:t>
            </w:r>
          </w:p>
        </w:tc>
      </w:tr>
      <w:tr>
        <w:trPr>
          <w:cantSplit/>
        </w:trPr>
        <w:tc>
          <w:tcPr>
            <w:tcW w:type="dxa" w:w="1500"/>
            <w:tcMar>
              <w:top w:w="80" w:type="dxa"/>
              <w:start w:w="120" w:type="dxa"/>
              <w:bottom w:w="80" w:type="dxa"/>
              <w:end w:w="120" w:type="dxa"/>
            </w:tcMar>
            <w:vAlign w:val="center"/>
          </w:tcPr>
          <w:p>
            <w:pPr>
              <w:spacing w:before="0" w:after="0" w:line="276" w:lineRule="auto"/>
              <w:jc w:val="left"/>
            </w:pPr>
            <w:r>
              <w:t>사실 후보</w:t>
            </w:r>
          </w:p>
        </w:tc>
        <w:tc>
          <w:tcPr>
            <w:tcW w:type="dxa" w:w="3710"/>
            <w:tcMar>
              <w:top w:w="80" w:type="dxa"/>
              <w:start w:w="120" w:type="dxa"/>
              <w:bottom w:w="80" w:type="dxa"/>
              <w:end w:w="120" w:type="dxa"/>
            </w:tcMar>
            <w:vAlign w:val="center"/>
          </w:tcPr>
          <w:p>
            <w:pPr>
              <w:spacing w:before="0" w:after="0" w:line="276" w:lineRule="auto"/>
              <w:jc w:val="left"/>
            </w:pPr>
            <w:r>
              <w:t>제안 → 확인 필요 → 확인/수정/해당 없음/보류 → 변경 후보</w:t>
            </w:r>
          </w:p>
        </w:tc>
        <w:tc>
          <w:tcPr>
            <w:tcW w:type="dxa" w:w="4150"/>
            <w:tcMar>
              <w:top w:w="80" w:type="dxa"/>
              <w:start w:w="120" w:type="dxa"/>
              <w:bottom w:w="80" w:type="dxa"/>
              <w:end w:w="120" w:type="dxa"/>
            </w:tcMar>
            <w:vAlign w:val="center"/>
          </w:tcPr>
          <w:p>
            <w:pPr>
              <w:spacing w:before="0" w:after="0" w:line="276" w:lineRule="auto"/>
              <w:jc w:val="left"/>
            </w:pPr>
            <w:r>
              <w:t>보류·확인 필요 값은 확정 사실 리비전과 공개 문서에 반영하지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t>문서</w:t>
            </w:r>
          </w:p>
        </w:tc>
        <w:tc>
          <w:tcPr>
            <w:tcW w:type="dxa" w:w="3710"/>
            <w:tcMar>
              <w:top w:w="80" w:type="dxa"/>
              <w:start w:w="120" w:type="dxa"/>
              <w:bottom w:w="80" w:type="dxa"/>
              <w:end w:w="120" w:type="dxa"/>
            </w:tcMar>
            <w:vAlign w:val="center"/>
          </w:tcPr>
          <w:p>
            <w:pPr>
              <w:spacing w:before="0" w:after="0" w:line="276" w:lineRule="auto"/>
              <w:jc w:val="left"/>
            </w:pPr>
            <w:r>
              <w:t>초안 → 차단/검토 가능 → 승인 대기 → 승인 → 발행 → 대체/중단</w:t>
            </w:r>
          </w:p>
        </w:tc>
        <w:tc>
          <w:tcPr>
            <w:tcW w:type="dxa" w:w="4150"/>
            <w:tcMar>
              <w:top w:w="80" w:type="dxa"/>
              <w:start w:w="120" w:type="dxa"/>
              <w:bottom w:w="80" w:type="dxa"/>
              <w:end w:w="120" w:type="dxa"/>
            </w:tcMar>
            <w:vAlign w:val="center"/>
          </w:tcPr>
          <w:p>
            <w:pPr>
              <w:spacing w:before="0" w:after="0" w:line="276" w:lineRule="auto"/>
              <w:jc w:val="left"/>
            </w:pPr>
            <w:r>
              <w:t>차단·미승인 상태에서 공개 발행할 수 없고 기존 발행본을 덮어쓰지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t>공식 출처</w:t>
            </w:r>
          </w:p>
        </w:tc>
        <w:tc>
          <w:tcPr>
            <w:tcW w:type="dxa" w:w="3710"/>
            <w:tcMar>
              <w:top w:w="80" w:type="dxa"/>
              <w:start w:w="120" w:type="dxa"/>
              <w:bottom w:w="80" w:type="dxa"/>
              <w:end w:w="120" w:type="dxa"/>
            </w:tcMar>
            <w:vAlign w:val="center"/>
          </w:tcPr>
          <w:p>
            <w:pPr>
              <w:spacing w:before="0" w:after="0" w:line="276" w:lineRule="auto"/>
              <w:jc w:val="left"/>
            </w:pPr>
            <w:r>
              <w:t>대기 → 조회중 → 실패/완료 → 동일/차이 검토 필요</w:t>
            </w:r>
          </w:p>
        </w:tc>
        <w:tc>
          <w:tcPr>
            <w:tcW w:type="dxa" w:w="4150"/>
            <w:tcMar>
              <w:top w:w="80" w:type="dxa"/>
              <w:start w:w="120" w:type="dxa"/>
              <w:bottom w:w="80" w:type="dxa"/>
              <w:end w:w="120" w:type="dxa"/>
            </w:tcMar>
            <w:vAlign w:val="center"/>
          </w:tcPr>
          <w:p>
            <w:pPr>
              <w:spacing w:before="0" w:after="0" w:line="276" w:lineRule="auto"/>
              <w:jc w:val="left"/>
            </w:pPr>
            <w:r>
              <w:t>조회 실패 또는 차이 검토 필요 상태에서는 해당 국가의 신규 생성·재생성을 차단하고 현재 발행본을 유지</w:t>
            </w:r>
          </w:p>
        </w:tc>
      </w:tr>
      <w:tr>
        <w:trPr>
          <w:cantSplit/>
        </w:trPr>
        <w:tc>
          <w:tcPr>
            <w:tcW w:type="dxa" w:w="1500"/>
            <w:tcMar>
              <w:top w:w="80" w:type="dxa"/>
              <w:start w:w="120" w:type="dxa"/>
              <w:bottom w:w="80" w:type="dxa"/>
              <w:end w:w="120" w:type="dxa"/>
            </w:tcMar>
            <w:vAlign w:val="center"/>
          </w:tcPr>
          <w:p>
            <w:pPr>
              <w:spacing w:before="0" w:after="0" w:line="276" w:lineRule="auto"/>
              <w:jc w:val="left"/>
            </w:pPr>
            <w:r>
              <w:t>규칙·조항</w:t>
            </w:r>
          </w:p>
        </w:tc>
        <w:tc>
          <w:tcPr>
            <w:tcW w:type="dxa" w:w="3710"/>
            <w:tcMar>
              <w:top w:w="80" w:type="dxa"/>
              <w:start w:w="120" w:type="dxa"/>
              <w:bottom w:w="80" w:type="dxa"/>
              <w:end w:w="120" w:type="dxa"/>
            </w:tcMar>
            <w:vAlign w:val="center"/>
          </w:tcPr>
          <w:p>
            <w:pPr>
              <w:spacing w:before="0" w:after="0" w:line="276" w:lineRule="auto"/>
              <w:jc w:val="left"/>
            </w:pPr>
            <w:r>
              <w:t>초안 → 검토중 → 반려/승인 → 활성 → 대체</w:t>
            </w:r>
          </w:p>
        </w:tc>
        <w:tc>
          <w:tcPr>
            <w:tcW w:type="dxa" w:w="4150"/>
            <w:tcMar>
              <w:top w:w="80" w:type="dxa"/>
              <w:start w:w="120" w:type="dxa"/>
              <w:bottom w:w="80" w:type="dxa"/>
              <w:end w:w="120" w:type="dxa"/>
            </w:tcMar>
            <w:vAlign w:val="center"/>
          </w:tcPr>
          <w:p>
            <w:pPr>
              <w:spacing w:before="0" w:after="0" w:line="276" w:lineRule="auto"/>
              <w:jc w:val="left"/>
            </w:pPr>
            <w:r>
              <w:t>법률 검토 후 승인·활성화된 버전만 생성에 사용하며 출처 변화만으로 자동 수정·활성화하지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t>삭제</w:t>
            </w:r>
          </w:p>
        </w:tc>
        <w:tc>
          <w:tcPr>
            <w:tcW w:type="dxa" w:w="3710"/>
            <w:tcMar>
              <w:top w:w="80" w:type="dxa"/>
              <w:start w:w="120" w:type="dxa"/>
              <w:bottom w:w="80" w:type="dxa"/>
              <w:end w:w="120" w:type="dxa"/>
            </w:tcMar>
            <w:vAlign w:val="center"/>
          </w:tcPr>
          <w:p>
            <w:pPr>
              <w:spacing w:before="0" w:after="0" w:line="276" w:lineRule="auto"/>
              <w:jc w:val="left"/>
            </w:pPr>
            <w:r>
              <w:t>요청 → 유예/대기 → 실행중 → 부분 실패/완료 → 백업 만료</w:t>
            </w:r>
          </w:p>
        </w:tc>
        <w:tc>
          <w:tcPr>
            <w:tcW w:type="dxa" w:w="4150"/>
            <w:tcMar>
              <w:top w:w="80" w:type="dxa"/>
              <w:start w:w="120" w:type="dxa"/>
              <w:bottom w:w="80" w:type="dxa"/>
              <w:end w:w="120" w:type="dxa"/>
            </w:tcMar>
            <w:vAlign w:val="center"/>
          </w:tcPr>
          <w:p>
            <w:pPr>
              <w:spacing w:before="0" w:after="0" w:line="276" w:lineRule="auto"/>
              <w:jc w:val="left"/>
            </w:pPr>
            <w:r>
              <w:t>보존 예외와 최종 만료일을 분리 기록하고 부분 실패를 재시도</w:t>
            </w:r>
          </w:p>
        </w:tc>
      </w:tr>
    </w:tbl>
    <w:p>
      <w:pPr>
        <w:pStyle w:val="Heading2"/>
      </w:pPr>
      <w:r>
        <w:t>3.1 공식 출처와 법률 콘텐츠 승인 흐름</w:t>
      </w:r>
    </w:p>
    <w:p>
      <w:r>
        <w:t>공식 출처 수집은 기술적 증거 확보이고, RuleSet·Clause 승인은 법률 검토 결과입니다. 두 상태를 분리해 새로 수집한 문구가 검토 없이 고객 문서에 반영되지 않도록 합니다.</w:t>
      </w:r>
    </w:p>
    <w:tbl>
      <w:tblPr>
        <w:tblStyle w:val="TableGrid"/>
        <w:tblW w:type="dxa" w:w="9360"/>
        <w:jc w:val="left"/>
        <w:tblLayout w:type="fixed"/>
        <w:tblLook w:firstColumn="1" w:firstRow="1" w:lastColumn="0" w:lastRow="0" w:noHBand="0" w:noVBand="1" w:val="04A0"/>
        <w:tblInd w:w="120" w:type="dxa"/>
      </w:tblPr>
      <w:tblGrid>
        <w:gridCol w:w="1500"/>
        <w:gridCol w:w="3710"/>
        <w:gridCol w:w="415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t>단계</w:t>
            </w:r>
          </w:p>
        </w:tc>
        <w:tc>
          <w:tcPr>
            <w:tcW w:type="dxa" w:w="3710"/>
            <w:shd w:fill="E8EEF9"/>
            <w:tcMar>
              <w:top w:w="80" w:type="dxa"/>
              <w:start w:w="120" w:type="dxa"/>
              <w:bottom w:w="80" w:type="dxa"/>
              <w:end w:w="120" w:type="dxa"/>
            </w:tcMar>
            <w:vAlign w:val="center"/>
          </w:tcPr>
          <w:p>
            <w:pPr>
              <w:keepNext/>
              <w:spacing w:before="0" w:after="0" w:line="276" w:lineRule="auto"/>
              <w:jc w:val="left"/>
            </w:pPr>
            <w:r>
              <w:t>시스템 처리</w:t>
            </w:r>
          </w:p>
        </w:tc>
        <w:tc>
          <w:tcPr>
            <w:tcW w:type="dxa" w:w="4150"/>
            <w:shd w:fill="E8EEF9"/>
            <w:tcMar>
              <w:top w:w="80" w:type="dxa"/>
              <w:start w:w="120" w:type="dxa"/>
              <w:bottom w:w="80" w:type="dxa"/>
              <w:end w:w="120" w:type="dxa"/>
            </w:tcMar>
            <w:vAlign w:val="center"/>
          </w:tcPr>
          <w:p>
            <w:pPr>
              <w:keepNext/>
              <w:spacing w:before="0" w:after="0" w:line="276" w:lineRule="auto"/>
              <w:jc w:val="left"/>
            </w:pPr>
            <w:r>
              <w:t>게이트</w:t>
            </w:r>
          </w:p>
        </w:tc>
      </w:tr>
      <w:tr>
        <w:trPr>
          <w:cantSplit/>
        </w:trPr>
        <w:tc>
          <w:tcPr>
            <w:tcW w:type="dxa" w:w="1500"/>
            <w:tcMar>
              <w:top w:w="80" w:type="dxa"/>
              <w:start w:w="120" w:type="dxa"/>
              <w:bottom w:w="80" w:type="dxa"/>
              <w:end w:w="120" w:type="dxa"/>
            </w:tcMar>
            <w:vAlign w:val="center"/>
          </w:tcPr>
          <w:p>
            <w:pPr>
              <w:spacing w:before="0" w:after="0" w:line="276" w:lineRule="auto"/>
              <w:jc w:val="left"/>
            </w:pPr>
            <w:r>
              <w:t>1. 조회</w:t>
            </w:r>
          </w:p>
        </w:tc>
        <w:tc>
          <w:tcPr>
            <w:tcW w:type="dxa" w:w="3710"/>
            <w:tcMar>
              <w:top w:w="80" w:type="dxa"/>
              <w:start w:w="120" w:type="dxa"/>
              <w:bottom w:w="80" w:type="dxa"/>
              <w:end w:w="120" w:type="dxa"/>
            </w:tcMar>
            <w:vAlign w:val="center"/>
          </w:tcPr>
          <w:p>
            <w:pPr>
              <w:spacing w:before="0" w:after="0" w:line="276" w:lineRule="auto"/>
              <w:jc w:val="left"/>
            </w:pPr>
            <w:r>
              <w:t>허용된 공식 출처를 조회해 URL·시각·해시·법률 기준일·이용조건 상태를 SourceSnapshot으로 저장</w:t>
            </w:r>
          </w:p>
        </w:tc>
        <w:tc>
          <w:tcPr>
            <w:tcW w:type="dxa" w:w="4150"/>
            <w:tcMar>
              <w:top w:w="80" w:type="dxa"/>
              <w:start w:w="120" w:type="dxa"/>
              <w:bottom w:w="80" w:type="dxa"/>
              <w:end w:w="120" w:type="dxa"/>
            </w:tcMar>
            <w:vAlign w:val="center"/>
          </w:tcPr>
          <w:p>
            <w:pPr>
              <w:spacing w:before="0" w:after="0" w:line="276" w:lineRule="auto"/>
              <w:jc w:val="left"/>
            </w:pPr>
            <w:r>
              <w:t>조회·검증 실패 시 해당 국가 신규 생성·재생성 차단</w:t>
            </w:r>
          </w:p>
        </w:tc>
      </w:tr>
      <w:tr>
        <w:trPr>
          <w:cantSplit/>
        </w:trPr>
        <w:tc>
          <w:tcPr>
            <w:tcW w:type="dxa" w:w="1500"/>
            <w:tcMar>
              <w:top w:w="80" w:type="dxa"/>
              <w:start w:w="120" w:type="dxa"/>
              <w:bottom w:w="80" w:type="dxa"/>
              <w:end w:w="120" w:type="dxa"/>
            </w:tcMar>
            <w:vAlign w:val="center"/>
          </w:tcPr>
          <w:p>
            <w:pPr>
              <w:spacing w:before="0" w:after="0" w:line="276" w:lineRule="auto"/>
              <w:jc w:val="left"/>
            </w:pPr>
            <w:r>
              <w:t>2. 비교</w:t>
            </w:r>
          </w:p>
        </w:tc>
        <w:tc>
          <w:tcPr>
            <w:tcW w:type="dxa" w:w="3710"/>
            <w:tcMar>
              <w:top w:w="80" w:type="dxa"/>
              <w:start w:w="120" w:type="dxa"/>
              <w:bottom w:w="80" w:type="dxa"/>
              <w:end w:w="120" w:type="dxa"/>
            </w:tcMar>
            <w:vAlign w:val="center"/>
          </w:tcPr>
          <w:p>
            <w:pPr>
              <w:spacing w:before="0" w:after="0" w:line="276" w:lineRule="auto"/>
              <w:jc w:val="left"/>
            </w:pPr>
            <w:r>
              <w:t>작성 시점 SourceSnapshot과 활성 RuleSet·Clause의 승인 근거 스냅샷 해시를 비교</w:t>
            </w:r>
          </w:p>
        </w:tc>
        <w:tc>
          <w:tcPr>
            <w:tcW w:type="dxa" w:w="4150"/>
            <w:tcMar>
              <w:top w:w="80" w:type="dxa"/>
              <w:start w:w="120" w:type="dxa"/>
              <w:bottom w:w="80" w:type="dxa"/>
              <w:end w:w="120" w:type="dxa"/>
            </w:tcMar>
            <w:vAlign w:val="center"/>
          </w:tcPr>
          <w:p>
            <w:pPr>
              <w:spacing w:before="0" w:after="0" w:line="276" w:lineRule="auto"/>
              <w:jc w:val="left"/>
            </w:pPr>
            <w:r>
              <w:t>동일하면 활성 버전 사용 가능, 다르면 ChangeReview 생성</w:t>
            </w:r>
          </w:p>
        </w:tc>
      </w:tr>
      <w:tr>
        <w:trPr>
          <w:cantSplit/>
        </w:trPr>
        <w:tc>
          <w:tcPr>
            <w:tcW w:type="dxa" w:w="1500"/>
            <w:tcMar>
              <w:top w:w="80" w:type="dxa"/>
              <w:start w:w="120" w:type="dxa"/>
              <w:bottom w:w="80" w:type="dxa"/>
              <w:end w:w="120" w:type="dxa"/>
            </w:tcMar>
            <w:vAlign w:val="center"/>
          </w:tcPr>
          <w:p>
            <w:pPr>
              <w:spacing w:before="0" w:after="0" w:line="276" w:lineRule="auto"/>
              <w:jc w:val="left"/>
            </w:pPr>
            <w:r>
              <w:t>3. 사람 검토</w:t>
            </w:r>
          </w:p>
        </w:tc>
        <w:tc>
          <w:tcPr>
            <w:tcW w:type="dxa" w:w="3710"/>
            <w:tcMar>
              <w:top w:w="80" w:type="dxa"/>
              <w:start w:w="120" w:type="dxa"/>
              <w:bottom w:w="80" w:type="dxa"/>
              <w:end w:w="120" w:type="dxa"/>
            </w:tcMar>
            <w:vAlign w:val="center"/>
          </w:tcPr>
          <w:p>
            <w:pPr>
              <w:spacing w:before="0" w:after="0" w:line="276" w:lineRule="auto"/>
              <w:jc w:val="left"/>
            </w:pPr>
            <w:r>
              <w:t>법률 검토자가 문구 변화의 의미·적용 조건·영향을 판단하고 근거를 기록</w:t>
            </w:r>
          </w:p>
        </w:tc>
        <w:tc>
          <w:tcPr>
            <w:tcW w:type="dxa" w:w="4150"/>
            <w:tcMar>
              <w:top w:w="80" w:type="dxa"/>
              <w:start w:w="120" w:type="dxa"/>
              <w:bottom w:w="80" w:type="dxa"/>
              <w:end w:w="120" w:type="dxa"/>
            </w:tcMar>
            <w:vAlign w:val="center"/>
          </w:tcPr>
          <w:p>
            <w:pPr>
              <w:spacing w:before="0" w:after="0" w:line="276" w:lineRule="auto"/>
              <w:jc w:val="left"/>
            </w:pPr>
            <w:r>
              <w:t>판단 전에는 규칙·조항·고객 문서 자동 변경 금지</w:t>
            </w:r>
          </w:p>
        </w:tc>
      </w:tr>
      <w:tr>
        <w:trPr>
          <w:cantSplit/>
        </w:trPr>
        <w:tc>
          <w:tcPr>
            <w:tcW w:type="dxa" w:w="1500"/>
            <w:tcMar>
              <w:top w:w="80" w:type="dxa"/>
              <w:start w:w="120" w:type="dxa"/>
              <w:bottom w:w="80" w:type="dxa"/>
              <w:end w:w="120" w:type="dxa"/>
            </w:tcMar>
            <w:vAlign w:val="center"/>
          </w:tcPr>
          <w:p>
            <w:pPr>
              <w:spacing w:before="0" w:after="0" w:line="276" w:lineRule="auto"/>
              <w:jc w:val="left"/>
            </w:pPr>
            <w:r>
              <w:t>4. 승인·활성화</w:t>
            </w:r>
          </w:p>
        </w:tc>
        <w:tc>
          <w:tcPr>
            <w:tcW w:type="dxa" w:w="3710"/>
            <w:tcMar>
              <w:top w:w="80" w:type="dxa"/>
              <w:start w:w="120" w:type="dxa"/>
              <w:bottom w:w="80" w:type="dxa"/>
              <w:end w:w="120" w:type="dxa"/>
            </w:tcMar>
            <w:vAlign w:val="center"/>
          </w:tcPr>
          <w:p>
            <w:pPr>
              <w:spacing w:before="0" w:after="0" w:line="276" w:lineRule="auto"/>
              <w:jc w:val="left"/>
            </w:pPr>
            <w:r>
              <w:t>필요한 경우 새 RuleSet·Clause 버전을 승인하고 활성화</w:t>
            </w:r>
          </w:p>
        </w:tc>
        <w:tc>
          <w:tcPr>
            <w:tcW w:type="dxa" w:w="4150"/>
            <w:tcMar>
              <w:top w:w="80" w:type="dxa"/>
              <w:start w:w="120" w:type="dxa"/>
              <w:bottom w:w="80" w:type="dxa"/>
              <w:end w:w="120" w:type="dxa"/>
            </w:tcMar>
            <w:vAlign w:val="center"/>
          </w:tcPr>
          <w:p>
            <w:pPr>
              <w:spacing w:before="0" w:after="0" w:line="276" w:lineRule="auto"/>
              <w:jc w:val="left"/>
            </w:pPr>
            <w:r>
              <w:t>검토자·결정·기준일·근거 스냅샷이 없으면 활성화 금지</w:t>
            </w:r>
          </w:p>
        </w:tc>
      </w:tr>
      <w:tr>
        <w:trPr>
          <w:cantSplit/>
        </w:trPr>
        <w:tc>
          <w:tcPr>
            <w:tcW w:type="dxa" w:w="1500"/>
            <w:tcMar>
              <w:top w:w="80" w:type="dxa"/>
              <w:start w:w="120" w:type="dxa"/>
              <w:bottom w:w="80" w:type="dxa"/>
              <w:end w:w="120" w:type="dxa"/>
            </w:tcMar>
            <w:vAlign w:val="center"/>
          </w:tcPr>
          <w:p>
            <w:pPr>
              <w:spacing w:before="0" w:after="0" w:line="276" w:lineRule="auto"/>
              <w:jc w:val="left"/>
            </w:pPr>
            <w:r>
              <w:t>5. 새 초안</w:t>
            </w:r>
          </w:p>
        </w:tc>
        <w:tc>
          <w:tcPr>
            <w:tcW w:type="dxa" w:w="3710"/>
            <w:tcMar>
              <w:top w:w="80" w:type="dxa"/>
              <w:start w:w="120" w:type="dxa"/>
              <w:bottom w:w="80" w:type="dxa"/>
              <w:end w:w="120" w:type="dxa"/>
            </w:tcMar>
            <w:vAlign w:val="center"/>
          </w:tcPr>
          <w:p>
            <w:pPr>
              <w:spacing w:before="0" w:after="0" w:line="276" w:lineRule="auto"/>
              <w:jc w:val="left"/>
            </w:pPr>
            <w:r>
              <w:t>확정 사실과 새 활성 버전으로 별도 DocumentVersion 생성</w:t>
            </w:r>
          </w:p>
        </w:tc>
        <w:tc>
          <w:tcPr>
            <w:tcW w:type="dxa" w:w="4150"/>
            <w:tcMar>
              <w:top w:w="80" w:type="dxa"/>
              <w:start w:w="120" w:type="dxa"/>
              <w:bottom w:w="80" w:type="dxa"/>
              <w:end w:w="120" w:type="dxa"/>
            </w:tcMar>
            <w:vAlign w:val="center"/>
          </w:tcPr>
          <w:p>
            <w:pPr>
              <w:spacing w:before="0" w:after="0" w:line="276" w:lineRule="auto"/>
              <w:jc w:val="left"/>
            </w:pPr>
            <w:r>
              <w:t>고객 재승인 전까지 현재 공개 버전 유지</w:t>
            </w:r>
          </w:p>
        </w:tc>
      </w:tr>
    </w:tbl>
    <w:p>
      <w:pPr>
        <w:spacing w:before="80" w:after="0"/>
      </w:pPr>
    </w:p>
    <w:p>
      <w:pPr>
        <w:pStyle w:val="Heading1"/>
      </w:pPr>
      <w:r>
        <w:t>4. 비기능 요구사항</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9"/>
            <w:tcMar>
              <w:top w:w="80" w:type="dxa"/>
              <w:start w:w="120" w:type="dxa"/>
              <w:bottom w:w="80" w:type="dxa"/>
              <w:end w:w="120" w:type="dxa"/>
            </w:tcMar>
            <w:vAlign w:val="center"/>
          </w:tcPr>
          <w:p>
            <w:pPr>
              <w:keepNext/>
              <w:spacing w:before="0" w:after="0" w:line="276" w:lineRule="auto"/>
              <w:jc w:val="left"/>
            </w:pPr>
            <w:r>
              <w:t>영역</w:t>
            </w:r>
          </w:p>
        </w:tc>
        <w:tc>
          <w:tcPr>
            <w:tcW w:type="dxa" w:w="7660"/>
            <w:shd w:fill="E8EEF9"/>
            <w:tcMar>
              <w:top w:w="80" w:type="dxa"/>
              <w:start w:w="120" w:type="dxa"/>
              <w:bottom w:w="80" w:type="dxa"/>
              <w:end w:w="120" w:type="dxa"/>
            </w:tcMar>
            <w:vAlign w:val="center"/>
          </w:tcPr>
          <w:p>
            <w:pPr>
              <w:keepNext/>
              <w:spacing w:before="0" w:after="0" w:line="276" w:lineRule="auto"/>
              <w:jc w:val="left"/>
            </w:pPr>
            <w:r>
              <w:t>요구사항</w:t>
            </w:r>
          </w:p>
        </w:tc>
      </w:tr>
      <w:tr>
        <w:trPr>
          <w:cantSplit/>
        </w:trPr>
        <w:tc>
          <w:tcPr>
            <w:tcW w:type="dxa" w:w="1700"/>
            <w:tcMar>
              <w:top w:w="80" w:type="dxa"/>
              <w:start w:w="120" w:type="dxa"/>
              <w:bottom w:w="80" w:type="dxa"/>
              <w:end w:w="120" w:type="dxa"/>
            </w:tcMar>
            <w:vAlign w:val="center"/>
          </w:tcPr>
          <w:p>
            <w:pPr>
              <w:spacing w:before="0" w:after="0" w:line="276" w:lineRule="auto"/>
              <w:jc w:val="left"/>
            </w:pPr>
            <w:r>
              <w:t>보안</w:t>
            </w:r>
          </w:p>
        </w:tc>
        <w:tc>
          <w:tcPr>
            <w:tcW w:type="dxa" w:w="7660"/>
            <w:tcMar>
              <w:top w:w="80" w:type="dxa"/>
              <w:start w:w="120" w:type="dxa"/>
              <w:bottom w:w="80" w:type="dxa"/>
              <w:end w:w="120" w:type="dxa"/>
            </w:tcMar>
            <w:vAlign w:val="center"/>
          </w:tcPr>
          <w:p>
            <w:pPr>
              <w:spacing w:before="0" w:after="0" w:line="276" w:lineRule="auto"/>
              <w:jc w:val="left"/>
            </w:pPr>
            <w:r>
              <w:t>전송·저장 암호화, 최소권한, 비밀관리, 업로드 격리, 악성코드 검사, 감사 가능한 관리자 접근</w:t>
            </w:r>
          </w:p>
        </w:tc>
      </w:tr>
      <w:tr>
        <w:trPr>
          <w:cantSplit/>
        </w:trPr>
        <w:tc>
          <w:tcPr>
            <w:tcW w:type="dxa" w:w="1700"/>
            <w:tcMar>
              <w:top w:w="80" w:type="dxa"/>
              <w:start w:w="120" w:type="dxa"/>
              <w:bottom w:w="80" w:type="dxa"/>
              <w:end w:w="120" w:type="dxa"/>
            </w:tcMar>
            <w:vAlign w:val="center"/>
          </w:tcPr>
          <w:p>
            <w:pPr>
              <w:spacing w:before="0" w:after="0" w:line="276" w:lineRule="auto"/>
              <w:jc w:val="left"/>
            </w:pPr>
            <w:r>
              <w:t>프라이버시</w:t>
            </w:r>
          </w:p>
        </w:tc>
        <w:tc>
          <w:tcPr>
            <w:tcW w:type="dxa" w:w="7660"/>
            <w:tcMar>
              <w:top w:w="80" w:type="dxa"/>
              <w:start w:w="120" w:type="dxa"/>
              <w:bottom w:w="80" w:type="dxa"/>
              <w:end w:w="120" w:type="dxa"/>
            </w:tcMar>
            <w:vAlign w:val="center"/>
          </w:tcPr>
          <w:p>
            <w:pPr>
              <w:spacing w:before="0" w:after="0" w:line="276" w:lineRule="auto"/>
              <w:jc w:val="left"/>
            </w:pPr>
            <w:r>
              <w:t>데이터 최소화, 외부 AI 전송 전 실제 개인정보·비밀정보 차단, 원문 로그 금지, 공급업체·처리지역·학습 사용·보유·삭제 조건 승인</w:t>
            </w:r>
          </w:p>
        </w:tc>
      </w:tr>
      <w:tr>
        <w:trPr>
          <w:cantSplit/>
        </w:trPr>
        <w:tc>
          <w:tcPr>
            <w:tcW w:type="dxa" w:w="1700"/>
            <w:tcMar>
              <w:top w:w="80" w:type="dxa"/>
              <w:start w:w="120" w:type="dxa"/>
              <w:bottom w:w="80" w:type="dxa"/>
              <w:end w:w="120" w:type="dxa"/>
            </w:tcMar>
            <w:vAlign w:val="center"/>
          </w:tcPr>
          <w:p>
            <w:pPr>
              <w:spacing w:before="0" w:after="0" w:line="276" w:lineRule="auto"/>
              <w:jc w:val="left"/>
            </w:pPr>
            <w:r>
              <w:t>입력 안전검사 구현</w:t>
            </w:r>
          </w:p>
        </w:tc>
        <w:tc>
          <w:tcPr>
            <w:tcW w:type="dxa" w:w="7660"/>
            <w:tcMar>
              <w:top w:w="80" w:type="dxa"/>
              <w:start w:w="120" w:type="dxa"/>
              <w:bottom w:w="80" w:type="dxa"/>
              <w:end w:w="120" w:type="dxa"/>
            </w:tcMar>
            <w:vAlign w:val="center"/>
          </w:tcPr>
          <w:p>
            <w:pPr>
              <w:spacing w:before="0" w:after="0" w:line="276" w:lineRule="auto"/>
              <w:jc w:val="left"/>
            </w:pPr>
            <w:r>
              <w:t>통제된 환경의 규칙·정규표현식·비밀 탐지기를 조합하고 탐지기 버전을 기록. 차단 결과 우회 전송 금지, 위치·유형·마스킹된 근거만 제공</w:t>
            </w:r>
          </w:p>
        </w:tc>
      </w:tr>
      <w:tr>
        <w:trPr>
          <w:cantSplit/>
        </w:trPr>
        <w:tc>
          <w:tcPr>
            <w:tcW w:type="dxa" w:w="1700"/>
            <w:tcMar>
              <w:top w:w="80" w:type="dxa"/>
              <w:start w:w="120" w:type="dxa"/>
              <w:bottom w:w="80" w:type="dxa"/>
              <w:end w:w="120" w:type="dxa"/>
            </w:tcMar>
            <w:vAlign w:val="center"/>
          </w:tcPr>
          <w:p>
            <w:pPr>
              <w:spacing w:before="0" w:after="0" w:line="276" w:lineRule="auto"/>
              <w:jc w:val="left"/>
            </w:pPr>
            <w:r>
              <w:t>정확성</w:t>
            </w:r>
          </w:p>
        </w:tc>
        <w:tc>
          <w:tcPr>
            <w:tcW w:type="dxa" w:w="7660"/>
            <w:tcMar>
              <w:top w:w="80" w:type="dxa"/>
              <w:start w:w="120" w:type="dxa"/>
              <w:bottom w:w="80" w:type="dxa"/>
              <w:end w:w="120" w:type="dxa"/>
            </w:tcMar>
            <w:vAlign w:val="center"/>
          </w:tcPr>
          <w:p>
            <w:pPr>
              <w:spacing w:before="0" w:after="0" w:line="276" w:lineRule="auto"/>
              <w:jc w:val="left"/>
            </w:pPr>
            <w:r>
              <w:t>후보 근거·추출 버전 표시, SourceSnapshot 수집 상태와 RuleSet·Clause 승인·활성 상태 분리, 회귀 테스트와 사람 검토</w:t>
            </w:r>
          </w:p>
        </w:tc>
      </w:tr>
      <w:tr>
        <w:trPr>
          <w:cantSplit/>
        </w:trPr>
        <w:tc>
          <w:tcPr>
            <w:tcW w:type="dxa" w:w="1700"/>
            <w:tcMar>
              <w:top w:w="80" w:type="dxa"/>
              <w:start w:w="120" w:type="dxa"/>
              <w:bottom w:w="80" w:type="dxa"/>
              <w:end w:w="120" w:type="dxa"/>
            </w:tcMar>
            <w:vAlign w:val="center"/>
          </w:tcPr>
          <w:p>
            <w:pPr>
              <w:spacing w:before="0" w:after="0" w:line="276" w:lineRule="auto"/>
              <w:jc w:val="left"/>
            </w:pPr>
            <w:r>
              <w:t>추적성</w:t>
            </w:r>
          </w:p>
        </w:tc>
        <w:tc>
          <w:tcPr>
            <w:tcW w:type="dxa" w:w="7660"/>
            <w:tcMar>
              <w:top w:w="80" w:type="dxa"/>
              <w:start w:w="120" w:type="dxa"/>
              <w:bottom w:w="80" w:type="dxa"/>
              <w:end w:w="120" w:type="dxa"/>
            </w:tcMar>
            <w:vAlign w:val="center"/>
          </w:tcPr>
          <w:p>
            <w:pPr>
              <w:spacing w:before="0" w:after="0" w:line="276" w:lineRule="auto"/>
              <w:jc w:val="left"/>
            </w:pPr>
            <w:r>
              <w:t>사실 리비전→출처 스냅샷→ChangeReview→활성 규칙·조항→문서 버전→고객 승인 연결</w:t>
            </w:r>
          </w:p>
        </w:tc>
      </w:tr>
      <w:tr>
        <w:trPr>
          <w:cantSplit/>
        </w:trPr>
        <w:tc>
          <w:tcPr>
            <w:tcW w:type="dxa" w:w="1700"/>
            <w:tcMar>
              <w:top w:w="80" w:type="dxa"/>
              <w:start w:w="120" w:type="dxa"/>
              <w:bottom w:w="80" w:type="dxa"/>
              <w:end w:w="120" w:type="dxa"/>
            </w:tcMar>
            <w:vAlign w:val="center"/>
          </w:tcPr>
          <w:p>
            <w:pPr>
              <w:spacing w:before="0" w:after="0" w:line="276" w:lineRule="auto"/>
              <w:jc w:val="left"/>
            </w:pPr>
            <w:r>
              <w:t>가용성</w:t>
            </w:r>
          </w:p>
        </w:tc>
        <w:tc>
          <w:tcPr>
            <w:tcW w:type="dxa" w:w="7660"/>
            <w:tcMar>
              <w:top w:w="80" w:type="dxa"/>
              <w:start w:w="120" w:type="dxa"/>
              <w:bottom w:w="80" w:type="dxa"/>
              <w:end w:w="120" w:type="dxa"/>
            </w:tcMar>
            <w:vAlign w:val="center"/>
          </w:tcPr>
          <w:p>
            <w:pPr>
              <w:spacing w:before="0" w:after="0" w:line="276" w:lineRule="auto"/>
              <w:jc w:val="left"/>
            </w:pPr>
            <w:r>
              <w:t>분석·수집·발행 작업의 멱등성, 재시도, 국가별 부분 실패 상태, 작업 ID·큐와 기본 운영 경보</w:t>
            </w:r>
          </w:p>
        </w:tc>
      </w:tr>
      <w:tr>
        <w:trPr>
          <w:cantSplit/>
        </w:trPr>
        <w:tc>
          <w:tcPr>
            <w:tcW w:type="dxa" w:w="1700"/>
            <w:tcMar>
              <w:top w:w="80" w:type="dxa"/>
              <w:start w:w="120" w:type="dxa"/>
              <w:bottom w:w="80" w:type="dxa"/>
              <w:end w:w="120" w:type="dxa"/>
            </w:tcMar>
            <w:vAlign w:val="center"/>
          </w:tcPr>
          <w:p>
            <w:pPr>
              <w:spacing w:before="0" w:after="0" w:line="276" w:lineRule="auto"/>
              <w:jc w:val="left"/>
            </w:pPr>
            <w:r>
              <w:t>접근성</w:t>
            </w:r>
          </w:p>
        </w:tc>
        <w:tc>
          <w:tcPr>
            <w:tcW w:type="dxa" w:w="7660"/>
            <w:tcMar>
              <w:top w:w="80" w:type="dxa"/>
              <w:start w:w="120" w:type="dxa"/>
              <w:bottom w:w="80" w:type="dxa"/>
              <w:end w:w="120" w:type="dxa"/>
            </w:tcMar>
            <w:vAlign w:val="center"/>
          </w:tcPr>
          <w:p>
            <w:pPr>
              <w:spacing w:before="0" w:after="0" w:line="276" w:lineRule="auto"/>
              <w:jc w:val="left"/>
            </w:pPr>
            <w:r>
              <w:t>키보드 조작, 포커스 가시성, 상태 변경 알림, 색상 외 상태 표현, 의미 있는 제목·레이블</w:t>
            </w:r>
          </w:p>
        </w:tc>
      </w:tr>
      <w:tr>
        <w:trPr>
          <w:cantSplit/>
        </w:trPr>
        <w:tc>
          <w:tcPr>
            <w:tcW w:type="dxa" w:w="1700"/>
            <w:tcMar>
              <w:top w:w="80" w:type="dxa"/>
              <w:start w:w="120" w:type="dxa"/>
              <w:bottom w:w="80" w:type="dxa"/>
              <w:end w:w="120" w:type="dxa"/>
            </w:tcMar>
            <w:vAlign w:val="center"/>
          </w:tcPr>
          <w:p>
            <w:pPr>
              <w:spacing w:before="0" w:after="0" w:line="276" w:lineRule="auto"/>
              <w:jc w:val="left"/>
            </w:pPr>
            <w:r>
              <w:t>반응형</w:t>
            </w:r>
          </w:p>
        </w:tc>
        <w:tc>
          <w:tcPr>
            <w:tcW w:type="dxa" w:w="7660"/>
            <w:tcMar>
              <w:top w:w="80" w:type="dxa"/>
              <w:start w:w="120" w:type="dxa"/>
              <w:bottom w:w="80" w:type="dxa"/>
              <w:end w:w="120" w:type="dxa"/>
            </w:tcMar>
            <w:vAlign w:val="center"/>
          </w:tcPr>
          <w:p>
            <w:pPr>
              <w:spacing w:before="0" w:after="0" w:line="276" w:lineRule="auto"/>
              <w:jc w:val="left"/>
            </w:pPr>
            <w:r>
              <w:t>최소 360 CSS px, 모바일 CTA 가림 방지, 긴 표 카드 전환/가로 스크롤 안내, 의도하지 않은 가로 넘침 방지</w:t>
            </w:r>
          </w:p>
        </w:tc>
      </w:tr>
      <w:tr>
        <w:trPr>
          <w:cantSplit/>
        </w:trPr>
        <w:tc>
          <w:tcPr>
            <w:tcW w:type="dxa" w:w="1700"/>
            <w:tcMar>
              <w:top w:w="80" w:type="dxa"/>
              <w:start w:w="120" w:type="dxa"/>
              <w:bottom w:w="80" w:type="dxa"/>
              <w:end w:w="120" w:type="dxa"/>
            </w:tcMar>
            <w:vAlign w:val="center"/>
          </w:tcPr>
          <w:p>
            <w:pPr>
              <w:spacing w:before="0" w:after="0" w:line="276" w:lineRule="auto"/>
              <w:jc w:val="left"/>
            </w:pPr>
            <w:r>
              <w:t>관찰성</w:t>
            </w:r>
          </w:p>
        </w:tc>
        <w:tc>
          <w:tcPr>
            <w:tcW w:type="dxa" w:w="7660"/>
            <w:tcMar>
              <w:top w:w="80" w:type="dxa"/>
              <w:start w:w="120" w:type="dxa"/>
              <w:bottom w:w="80" w:type="dxa"/>
              <w:end w:w="120" w:type="dxa"/>
            </w:tcMar>
            <w:vAlign w:val="center"/>
          </w:tcPr>
          <w:p>
            <w:pPr>
              <w:spacing w:before="0" w:after="0" w:line="276" w:lineRule="auto"/>
              <w:jc w:val="left"/>
            </w:pPr>
            <w:r>
              <w:t>원문·개인정보를 제외한 구조화 로그, 지표·트레이스·작업 ID·오류 코드, 고객 영향 기반 경보</w:t>
            </w:r>
          </w:p>
        </w:tc>
      </w:tr>
      <w:tr>
        <w:trPr>
          <w:cantSplit/>
        </w:trPr>
        <w:tc>
          <w:tcPr>
            <w:tcW w:type="dxa" w:w="1700"/>
            <w:tcMar>
              <w:top w:w="80" w:type="dxa"/>
              <w:start w:w="120" w:type="dxa"/>
              <w:bottom w:w="80" w:type="dxa"/>
              <w:end w:w="120" w:type="dxa"/>
            </w:tcMar>
            <w:vAlign w:val="center"/>
          </w:tcPr>
          <w:p>
            <w:pPr>
              <w:spacing w:before="0" w:after="0" w:line="276" w:lineRule="auto"/>
              <w:jc w:val="left"/>
            </w:pPr>
            <w:r>
              <w:t>보존·삭제</w:t>
            </w:r>
          </w:p>
        </w:tc>
        <w:tc>
          <w:tcPr>
            <w:tcW w:type="dxa" w:w="7660"/>
            <w:tcMar>
              <w:top w:w="80" w:type="dxa"/>
              <w:start w:w="120" w:type="dxa"/>
              <w:bottom w:w="80" w:type="dxa"/>
              <w:end w:w="120" w:type="dxa"/>
            </w:tcMar>
            <w:vAlign w:val="center"/>
          </w:tcPr>
          <w:p>
            <w:pPr>
              <w:spacing w:before="0" w:after="0" w:line="276" w:lineRule="auto"/>
              <w:jc w:val="left"/>
            </w:pPr>
            <w:r>
              <w:t>원본·추출·문서·감사·검색·백업별 정책, 삭제 증적, 부분 실패 재시도와 법적 보존 예외 분리</w:t>
            </w:r>
          </w:p>
        </w:tc>
      </w:tr>
    </w:tbl>
    <w:p>
      <w:pPr>
        <w:pStyle w:val="Heading2"/>
      </w:pPr>
      <w:r>
        <w:t>4.1 MVP 기술 선택 상태</w:t>
      </w:r>
    </w:p>
    <w:p>
      <w:r>
        <w:t>아래 항목은 제품의 필수 책임과 특정 기술 제품 선택을 구분합니다. ‘필요’는 구현 능력이 필요하다는 뜻이며 공급업체나 제품이 확정되었다는 의미는 아닙니다.</w:t>
      </w:r>
    </w:p>
    <w:tbl>
      <w:tblPr>
        <w:tblStyle w:val="TableGrid"/>
        <w:tblW w:type="dxa" w:w="9360"/>
        <w:jc w:val="left"/>
        <w:tblLayout w:type="fixed"/>
        <w:tblLook w:firstColumn="1" w:firstRow="1" w:lastColumn="0" w:lastRow="0" w:noHBand="0" w:noVBand="1" w:val="04A0"/>
        <w:tblInd w:w="120" w:type="dxa"/>
      </w:tblPr>
      <w:tblGrid>
        <w:gridCol w:w="1500"/>
        <w:gridCol w:w="3710"/>
        <w:gridCol w:w="415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t>결정 항목</w:t>
            </w:r>
          </w:p>
        </w:tc>
        <w:tc>
          <w:tcPr>
            <w:tcW w:type="dxa" w:w="3710"/>
            <w:shd w:fill="E8EEF9"/>
            <w:tcMar>
              <w:top w:w="80" w:type="dxa"/>
              <w:start w:w="120" w:type="dxa"/>
              <w:bottom w:w="80" w:type="dxa"/>
              <w:end w:w="120" w:type="dxa"/>
            </w:tcMar>
            <w:vAlign w:val="center"/>
          </w:tcPr>
          <w:p>
            <w:pPr>
              <w:keepNext/>
              <w:spacing w:before="0" w:after="0" w:line="276" w:lineRule="auto"/>
              <w:jc w:val="left"/>
            </w:pPr>
            <w:r>
              <w:t>상태</w:t>
            </w:r>
          </w:p>
        </w:tc>
        <w:tc>
          <w:tcPr>
            <w:tcW w:type="dxa" w:w="4150"/>
            <w:shd w:fill="E8EEF9"/>
            <w:tcMar>
              <w:top w:w="80" w:type="dxa"/>
              <w:start w:w="120" w:type="dxa"/>
              <w:bottom w:w="80" w:type="dxa"/>
              <w:end w:w="120" w:type="dxa"/>
            </w:tcMar>
            <w:vAlign w:val="center"/>
          </w:tcPr>
          <w:p>
            <w:pPr>
              <w:keepNext/>
              <w:spacing w:before="0" w:after="0" w:line="276" w:lineRule="auto"/>
              <w:jc w:val="left"/>
            </w:pPr>
            <w:r>
              <w:t>MVP 기준</w:t>
            </w:r>
          </w:p>
        </w:tc>
      </w:tr>
      <w:tr>
        <w:trPr>
          <w:cantSplit/>
        </w:trPr>
        <w:tc>
          <w:tcPr>
            <w:tcW w:type="dxa" w:w="1500"/>
            <w:tcMar>
              <w:top w:w="80" w:type="dxa"/>
              <w:start w:w="120" w:type="dxa"/>
              <w:bottom w:w="80" w:type="dxa"/>
              <w:end w:w="120" w:type="dxa"/>
            </w:tcMar>
            <w:vAlign w:val="center"/>
          </w:tcPr>
          <w:p>
            <w:pPr>
              <w:spacing w:before="0" w:after="0" w:line="276" w:lineRule="auto"/>
              <w:jc w:val="left"/>
            </w:pPr>
            <w:r>
              <w:t>애플리케이션 구조</w:t>
            </w:r>
          </w:p>
        </w:tc>
        <w:tc>
          <w:tcPr>
            <w:tcW w:type="dxa" w:w="3710"/>
            <w:tcMar>
              <w:top w:w="80" w:type="dxa"/>
              <w:start w:w="120" w:type="dxa"/>
              <w:bottom w:w="80" w:type="dxa"/>
              <w:end w:w="120" w:type="dxa"/>
            </w:tcMar>
            <w:vAlign w:val="center"/>
          </w:tcPr>
          <w:p>
            <w:pPr>
              <w:spacing w:before="0" w:after="0" w:line="276" w:lineRule="auto"/>
              <w:jc w:val="left"/>
            </w:pPr>
            <w:r>
              <w:t>권장안</w:t>
            </w:r>
          </w:p>
        </w:tc>
        <w:tc>
          <w:tcPr>
            <w:tcW w:type="dxa" w:w="4150"/>
            <w:tcMar>
              <w:top w:w="80" w:type="dxa"/>
              <w:start w:w="120" w:type="dxa"/>
              <w:bottom w:w="80" w:type="dxa"/>
              <w:end w:w="120" w:type="dxa"/>
            </w:tcMar>
            <w:vAlign w:val="center"/>
          </w:tcPr>
          <w:p>
            <w:pPr>
              <w:spacing w:before="0" w:after="0" w:line="276" w:lineRule="auto"/>
              <w:jc w:val="left"/>
            </w:pPr>
            <w:r>
              <w:t>초기에는 모듈형 모놀리스와 분리된 작업자로 구성하고 기능 ID 기준의 모듈 경계를 유지</w:t>
            </w:r>
          </w:p>
        </w:tc>
      </w:tr>
      <w:tr>
        <w:trPr>
          <w:cantSplit/>
        </w:trPr>
        <w:tc>
          <w:tcPr>
            <w:tcW w:type="dxa" w:w="1500"/>
            <w:tcMar>
              <w:top w:w="80" w:type="dxa"/>
              <w:start w:w="120" w:type="dxa"/>
              <w:bottom w:w="80" w:type="dxa"/>
              <w:end w:w="120" w:type="dxa"/>
            </w:tcMar>
            <w:vAlign w:val="center"/>
          </w:tcPr>
          <w:p>
            <w:pPr>
              <w:spacing w:before="0" w:after="0" w:line="276" w:lineRule="auto"/>
              <w:jc w:val="left"/>
            </w:pPr>
            <w:r>
              <w:t>관계형 데이터 저장소</w:t>
            </w:r>
          </w:p>
        </w:tc>
        <w:tc>
          <w:tcPr>
            <w:tcW w:type="dxa" w:w="3710"/>
            <w:tcMar>
              <w:top w:w="80" w:type="dxa"/>
              <w:start w:w="120" w:type="dxa"/>
              <w:bottom w:w="80" w:type="dxa"/>
              <w:end w:w="120" w:type="dxa"/>
            </w:tcMar>
            <w:vAlign w:val="center"/>
          </w:tcPr>
          <w:p>
            <w:pPr>
              <w:spacing w:before="0" w:after="0" w:line="276" w:lineRule="auto"/>
              <w:jc w:val="left"/>
            </w:pPr>
            <w:r>
              <w:t>필요·제품 미정</w:t>
            </w:r>
          </w:p>
        </w:tc>
        <w:tc>
          <w:tcPr>
            <w:tcW w:type="dxa" w:w="4150"/>
            <w:tcMar>
              <w:top w:w="80" w:type="dxa"/>
              <w:start w:w="120" w:type="dxa"/>
              <w:bottom w:w="80" w:type="dxa"/>
              <w:end w:w="120" w:type="dxa"/>
            </w:tcMar>
            <w:vAlign w:val="center"/>
          </w:tcPr>
          <w:p>
            <w:pPr>
              <w:spacing w:before="0" w:after="0" w:line="276" w:lineRule="auto"/>
              <w:jc w:val="left"/>
            </w:pPr>
            <w:r>
              <w:t>프로젝트·사실 리비전·규칙·문서·승인·감사 상태와 참조 무결성을 저장</w:t>
            </w:r>
          </w:p>
        </w:tc>
      </w:tr>
      <w:tr>
        <w:trPr>
          <w:cantSplit/>
        </w:trPr>
        <w:tc>
          <w:tcPr>
            <w:tcW w:type="dxa" w:w="1500"/>
            <w:tcMar>
              <w:top w:w="80" w:type="dxa"/>
              <w:start w:w="120" w:type="dxa"/>
              <w:bottom w:w="80" w:type="dxa"/>
              <w:end w:w="120" w:type="dxa"/>
            </w:tcMar>
            <w:vAlign w:val="center"/>
          </w:tcPr>
          <w:p>
            <w:pPr>
              <w:spacing w:before="0" w:after="0" w:line="276" w:lineRule="auto"/>
              <w:jc w:val="left"/>
            </w:pPr>
            <w:r>
              <w:t>암호화 객체 저장소</w:t>
            </w:r>
          </w:p>
        </w:tc>
        <w:tc>
          <w:tcPr>
            <w:tcW w:type="dxa" w:w="3710"/>
            <w:tcMar>
              <w:top w:w="80" w:type="dxa"/>
              <w:start w:w="120" w:type="dxa"/>
              <w:bottom w:w="80" w:type="dxa"/>
              <w:end w:w="120" w:type="dxa"/>
            </w:tcMar>
            <w:vAlign w:val="center"/>
          </w:tcPr>
          <w:p>
            <w:pPr>
              <w:spacing w:before="0" w:after="0" w:line="276" w:lineRule="auto"/>
              <w:jc w:val="left"/>
            </w:pPr>
            <w:r>
              <w:t>필요·제품 미정</w:t>
            </w:r>
          </w:p>
        </w:tc>
        <w:tc>
          <w:tcPr>
            <w:tcW w:type="dxa" w:w="4150"/>
            <w:tcMar>
              <w:top w:w="80" w:type="dxa"/>
              <w:start w:w="120" w:type="dxa"/>
              <w:bottom w:w="80" w:type="dxa"/>
              <w:end w:w="120" w:type="dxa"/>
            </w:tcMar>
            <w:vAlign w:val="center"/>
          </w:tcPr>
          <w:p>
            <w:pPr>
              <w:spacing w:before="0" w:after="0" w:line="276" w:lineRule="auto"/>
              <w:jc w:val="left"/>
            </w:pPr>
            <w:r>
              <w:t>업로드 파일·출처 스냅샷·생성 문서를 고객별로 분리하고 암호화·보존·삭제 상태를 관리</w:t>
            </w:r>
          </w:p>
        </w:tc>
      </w:tr>
      <w:tr>
        <w:trPr>
          <w:cantSplit/>
        </w:trPr>
        <w:tc>
          <w:tcPr>
            <w:tcW w:type="dxa" w:w="1500"/>
            <w:tcMar>
              <w:top w:w="80" w:type="dxa"/>
              <w:start w:w="120" w:type="dxa"/>
              <w:bottom w:w="80" w:type="dxa"/>
              <w:end w:w="120" w:type="dxa"/>
            </w:tcMar>
            <w:vAlign w:val="center"/>
          </w:tcPr>
          <w:p>
            <w:pPr>
              <w:spacing w:before="0" w:after="0" w:line="276" w:lineRule="auto"/>
              <w:jc w:val="left"/>
            </w:pPr>
            <w:r>
              <w:t>작업 큐</w:t>
            </w:r>
          </w:p>
        </w:tc>
        <w:tc>
          <w:tcPr>
            <w:tcW w:type="dxa" w:w="3710"/>
            <w:tcMar>
              <w:top w:w="80" w:type="dxa"/>
              <w:start w:w="120" w:type="dxa"/>
              <w:bottom w:w="80" w:type="dxa"/>
              <w:end w:w="120" w:type="dxa"/>
            </w:tcMar>
            <w:vAlign w:val="center"/>
          </w:tcPr>
          <w:p>
            <w:pPr>
              <w:spacing w:before="0" w:after="0" w:line="276" w:lineRule="auto"/>
              <w:jc w:val="left"/>
            </w:pPr>
            <w:r>
              <w:t>필요·제품 미정</w:t>
            </w:r>
          </w:p>
        </w:tc>
        <w:tc>
          <w:tcPr>
            <w:tcW w:type="dxa" w:w="4150"/>
            <w:tcMar>
              <w:top w:w="80" w:type="dxa"/>
              <w:start w:w="120" w:type="dxa"/>
              <w:bottom w:w="80" w:type="dxa"/>
              <w:end w:w="120" w:type="dxa"/>
            </w:tcMar>
            <w:vAlign w:val="center"/>
          </w:tcPr>
          <w:p>
            <w:pPr>
              <w:spacing w:before="0" w:after="0" w:line="276" w:lineRule="auto"/>
              <w:jc w:val="left"/>
            </w:pPr>
            <w:r>
              <w:t>분석·출처 조회·생성·발행 작업 ID, 멱등성, 재시도와 부분 실패를 지원</w:t>
            </w:r>
          </w:p>
        </w:tc>
      </w:tr>
      <w:tr>
        <w:trPr>
          <w:cantSplit/>
        </w:trPr>
        <w:tc>
          <w:tcPr>
            <w:tcW w:type="dxa" w:w="1500"/>
            <w:tcMar>
              <w:top w:w="80" w:type="dxa"/>
              <w:start w:w="120" w:type="dxa"/>
              <w:bottom w:w="80" w:type="dxa"/>
              <w:end w:w="120" w:type="dxa"/>
            </w:tcMar>
            <w:vAlign w:val="center"/>
          </w:tcPr>
          <w:p>
            <w:pPr>
              <w:spacing w:before="0" w:after="0" w:line="276" w:lineRule="auto"/>
              <w:jc w:val="left"/>
            </w:pPr>
            <w:r>
              <w:t>외부 AI</w:t>
            </w:r>
          </w:p>
        </w:tc>
        <w:tc>
          <w:tcPr>
            <w:tcW w:type="dxa" w:w="3710"/>
            <w:tcMar>
              <w:top w:w="80" w:type="dxa"/>
              <w:start w:w="120" w:type="dxa"/>
              <w:bottom w:w="80" w:type="dxa"/>
              <w:end w:w="120" w:type="dxa"/>
            </w:tcMar>
            <w:vAlign w:val="center"/>
          </w:tcPr>
          <w:p>
            <w:pPr>
              <w:spacing w:before="0" w:after="0" w:line="276" w:lineRule="auto"/>
              <w:jc w:val="left"/>
            </w:pPr>
            <w:r>
              <w:t>착수 게이트</w:t>
            </w:r>
          </w:p>
        </w:tc>
        <w:tc>
          <w:tcPr>
            <w:tcW w:type="dxa" w:w="4150"/>
            <w:tcMar>
              <w:top w:w="80" w:type="dxa"/>
              <w:start w:w="120" w:type="dxa"/>
              <w:bottom w:w="80" w:type="dxa"/>
              <w:end w:w="120" w:type="dxa"/>
            </w:tcMar>
            <w:vAlign w:val="center"/>
          </w:tcPr>
          <w:p>
            <w:pPr>
              <w:spacing w:before="0" w:after="0" w:line="276" w:lineRule="auto"/>
              <w:jc w:val="left"/>
            </w:pPr>
            <w:r>
              <w:t>공급업체·처리 지역·학습 사용·보유·삭제·DPA 승인 후 안전검사 통과 자료만 전송</w:t>
            </w:r>
          </w:p>
        </w:tc>
      </w:tr>
      <w:tr>
        <w:trPr>
          <w:cantSplit/>
        </w:trPr>
        <w:tc>
          <w:tcPr>
            <w:tcW w:type="dxa" w:w="1500"/>
            <w:tcMar>
              <w:top w:w="80" w:type="dxa"/>
              <w:start w:w="120" w:type="dxa"/>
              <w:bottom w:w="80" w:type="dxa"/>
              <w:end w:w="120" w:type="dxa"/>
            </w:tcMar>
            <w:vAlign w:val="center"/>
          </w:tcPr>
          <w:p>
            <w:pPr>
              <w:spacing w:before="0" w:after="0" w:line="276" w:lineRule="auto"/>
              <w:jc w:val="left"/>
            </w:pPr>
            <w:r>
              <w:t>Rule / Clause Store</w:t>
            </w:r>
          </w:p>
        </w:tc>
        <w:tc>
          <w:tcPr>
            <w:tcW w:type="dxa" w:w="3710"/>
            <w:tcMar>
              <w:top w:w="80" w:type="dxa"/>
              <w:start w:w="120" w:type="dxa"/>
              <w:bottom w:w="80" w:type="dxa"/>
              <w:end w:w="120" w:type="dxa"/>
            </w:tcMar>
            <w:vAlign w:val="center"/>
          </w:tcPr>
          <w:p>
            <w:pPr>
              <w:spacing w:before="0" w:after="0" w:line="276" w:lineRule="auto"/>
              <w:jc w:val="left"/>
            </w:pPr>
            <w:r>
              <w:t>논리 구성요소</w:t>
            </w:r>
          </w:p>
        </w:tc>
        <w:tc>
          <w:tcPr>
            <w:tcW w:type="dxa" w:w="4150"/>
            <w:tcMar>
              <w:top w:w="80" w:type="dxa"/>
              <w:start w:w="120" w:type="dxa"/>
              <w:bottom w:w="80" w:type="dxa"/>
              <w:end w:w="120" w:type="dxa"/>
            </w:tcMar>
            <w:vAlign w:val="center"/>
          </w:tcPr>
          <w:p>
            <w:pPr>
              <w:spacing w:before="0" w:after="0" w:line="276" w:lineRule="auto"/>
              <w:jc w:val="left"/>
            </w:pPr>
            <w:r>
              <w:t>초기에는 관계형 데이터 저장소 안의 권한 분리 스키마로 구현할 수 있으며 별도 데이터베이스를 필수로 하지 않음</w:t>
            </w:r>
          </w:p>
        </w:tc>
      </w:tr>
    </w:tbl>
    <w:p>
      <w:pPr>
        <w:spacing w:before="80" w:after="0"/>
      </w:pPr>
    </w:p>
    <w:p>
      <w:pPr>
        <w:pStyle w:val="Heading1"/>
      </w:pPr>
      <w:r>
        <w:t>5. 상세 수용 테스트</w:t>
      </w:r>
    </w:p>
    <w:p>
      <w:r>
        <w:t>MVP 수용 여부는 핵심 기능정의서 5장 ‘핵심 수용 시나리오’와 ‘표준 수용 테스트 데이터’를 기준으로 판단합니다. 이 절은 구현·테스트 참고사항이며 기능 범위를 추가하지 않습니다. 내용이 충돌하면 핵심 기능정의서를 우선합니다.</w:t>
      </w:r>
    </w:p>
    <w:p>
      <w:r>
        <w:t>SET-01 필수 동의와 세션 만료를 UI와 API에서 각각 검증한다.</w:t>
      </w:r>
    </w:p>
    <w:p>
      <w:r>
        <w:t>SAFE-01은 정상 후보와 근거를 생성하고, PII-01·SECRET-01·MALWARE-01은 외부 AI 호출이 0회인 상태로 차단되어야 한다.</w:t>
      </w:r>
    </w:p>
    <w:p>
      <w:r>
        <w:t>사용자가 지정한 개별 URL 하나만 검사·분석하며 최상위 URL 변환, 하위 링크 탐색 또는 사이트 전체 크롤링을 실행하지 않는다.</w:t>
      </w:r>
    </w:p>
    <w:p>
      <w:r>
        <w:t>CONFLICT-01은 값과 근거 위치를 표시하고 해결 전 사실 리비전 확정과 발행을 차단한다.</w:t>
      </w:r>
    </w:p>
    <w:p>
      <w:r>
        <w:t>RISK-01은 일반 자동 생성·발행 경로를 차단하고 판정 근거와 관할별 외부 검토 행동을 표시한다.</w:t>
      </w:r>
    </w:p>
    <w:p>
      <w:r>
        <w:t>SOURCE-FAIL-01은 해당 국가 신규 생성·재생성을 차단하고 현재 발행본을 유지한다.</w:t>
      </w:r>
    </w:p>
    <w:p>
      <w:r>
        <w:t>SOURCE-CHANGE-01은 ChangeReview를 만들고 새 RuleSet·Clause가 승인·활성화될 때까지 신규 생성·재생성과 자동 문서 변경을 막는다.</w:t>
      </w:r>
    </w:p>
    <w:p>
      <w:r>
        <w:t>선택한 국가의 활성 RuleSet·Clause와 승인 근거 SourceSnapshot만 생성에 사용하며 검토되지 않은 새 스냅샷을 입력으로 사용하지 않는다.</w:t>
      </w:r>
    </w:p>
    <w:p>
      <w:r>
        <w:t>APPROVAL-01과 다른 차단 항목은 UI와 API 발행을 모두 거부하고 해결 행동을 표시한다.</w:t>
      </w:r>
    </w:p>
    <w:p>
      <w:r>
        <w:t>동일 작업 요청을 반복해도 중복 사실 리비전·출처 스냅샷·문서 버전·발행본을 만들지 않는다.</w:t>
      </w:r>
    </w:p>
    <w:p>
      <w:r>
        <w:t>국가별 부분 실패가 다른 국가의 성공 결과를 되돌리지 않으며 실패 작업만 재시도할 수 있다.</w:t>
      </w:r>
    </w:p>
    <w:p>
      <w:r>
        <w:t>발행 문서의 핵심 조항에서 사실 리비전, 승인 스냅샷, ChangeReview, 활성 규칙·조항, 고객 승인까지 역추적한다.</w:t>
      </w:r>
    </w:p>
    <w:p>
      <w:r>
        <w:t>프로젝트 삭제 요청 후 원본·파생 데이터·문서·공개 URL·검색·감사·백업·보존 예외 상태를 구분해 추적한다.</w:t>
      </w:r>
    </w:p>
    <w:p>
      <w:r>
        <w:t>최소 360 CSS px와 키보드만으로 핵심 여정을 완료하고 포커스·상태·오류를 인지할 수 있으며 런타임 오류와 의도하지 않은 가로 넘침이 없다.</w:t>
      </w:r>
    </w:p>
    <w:p>
      <w:pPr>
        <w:pStyle w:val="Heading1"/>
      </w:pPr>
      <w:r>
        <w:t>6. 오픈소스 활용 조사</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before="40" w:after="40"/>
            </w:pPr>
            <w:r/>
            <w:r>
              <w:rPr>
                <w:rFonts w:ascii="Apple SD Gothic Neo" w:hAnsi="Apple SD Gothic Neo" w:eastAsia="Apple SD Gothic Neo"/>
                <w:b/>
                <w:color w:val="8A6511"/>
                <w:sz w:val="20"/>
              </w:rPr>
              <w:t xml:space="preserve">조사 결론  </w:t>
            </w:r>
            <w:r>
              <w:rPr>
                <w:rFonts w:ascii="Apple SD Gothic Neo" w:hAnsi="Apple SD Gothic Neo" w:eastAsia="Apple SD Gothic Neo"/>
                <w:color w:val="16243A"/>
                <w:sz w:val="20"/>
              </w:rPr>
              <w:t>지원하는 4개 관할의 법률 콘텐츠, 고객 사실 확인, 선택 국가별 독립 버전, 공식 출처 변경 감지, 사람 승인 후 발행을 모두 충족하는 단일 성숙 오픈소스는 확인되지 않았습니다. 핵심 도메인과 법률 콘텐츠는 자체 소유하고 주변 기능만 부품으로 검증하는 구성이 적절합니다.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50"/>
        <w:gridCol w:w="1850"/>
        <w:gridCol w:w="2600"/>
        <w:gridCol w:w="3260"/>
      </w:tblGrid>
      <w:tr>
        <w:trPr>
          <w:tblHeader w:val="true"/>
          <w:cantSplit/>
        </w:trPr>
        <w:tc>
          <w:tcPr>
            <w:tcW w:type="dxa" w:w="16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후보</w:t>
            </w:r>
          </w:p>
        </w:tc>
        <w:tc>
          <w:tcPr>
            <w:tcW w:type="dxa" w:w="18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라이선스/상태</w:t>
            </w:r>
          </w:p>
        </w:tc>
        <w:tc>
          <w:tcPr>
            <w:tcW w:type="dxa" w:w="26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활용 가능 지점</w:t>
            </w:r>
          </w:p>
        </w:tc>
        <w:tc>
          <w:tcPr>
            <w:tcW w:type="dxa" w:w="32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판단</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Presidio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활발</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입력 자료의 PII 탐지·마스킹</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PoC 권장. 한국·일본·싱가포르 인식기와 차단 정책 별도 검증</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Fides / Fideslang</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Apache-2.0 / CC BY 4.0</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처리정보 분류·privacy-as-code</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분류체계 참고. 전체 플랫폼은 MVP보다 무거움</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Open Terms Archive Engine</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EUPL-1.2</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웹 원문 스냅샷·버전·diff</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격리 PoC 권장. 공식 사이트 이용 허용 검토 필요</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docassemble</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성숙</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가이드 인터뷰·조건 분기·문서 조립</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비교 기준으로 사용. 기존 제품 UX와 중복</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korean-privacy-terms</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Apache-2.0 · 소규모</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KR/US/JP 인터뷰·템플릿</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법률 참고·갭 분석용. 발행 엔진으로 그대로 사용 금지</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PrivacyQuant</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공개</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미국 주 법률 노드·인용·결정론 도구</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캘리포니아 스키마 참고. KR/JP/SG 미지원</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Privado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LGPL/GPL 혼재</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소스코드 개인정보 흐름 탐지</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향후 소스코드 입력 연구 후보</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PrivacyFlash Pro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학술</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iOS 코드 분석 기반 정책 생성</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추출·근거 UX 참고용</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PolicyLint / PoliCheck</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BSD-3 등 · 연구</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정책 모순·데이터 흐름 평가</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테스트 아이디어 참고. 운영 코어로 미채택</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changedetection.io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 표기 + 상업 파일</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웹 변경 감지·필터·API</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SaaS 내장 전 법률 확인. OTA 또는 자체 수집기 우선</w:t>
            </w:r>
          </w:p>
        </w:tc>
      </w:tr>
    </w:tbl>
    <w:p>
      <w:pPr>
        <w:spacing w:before="80" w:after="0"/>
      </w:pPr>
    </w:p>
    <w:p>
      <w:pPr>
        <w:pStyle w:val="Heading2"/>
      </w:pPr>
      <w:r>
        <w:t>6.1 권장 조합</w:t>
      </w:r>
    </w:p>
    <w:p>
      <w:pPr>
        <w:numPr>
          <w:ilvl w:val="0"/>
          <w:numId w:val="10"/>
        </w:numPr>
        <w:spacing w:after="80" w:line="300" w:lineRule="auto"/>
        <w:ind w:left="540" w:hanging="271"/>
      </w:pPr>
      <w:r>
        <w:rPr>
          <w:rFonts w:ascii="Apple SD Gothic Neo" w:hAnsi="Apple SD Gothic Neo" w:eastAsia="Apple SD Gothic Neo"/>
          <w:color w:val="16243A"/>
          <w:sz w:val="21"/>
        </w:rPr>
        <w:t>자체 구현: 처리 사실 확인 상태기, 공통 원장, 국가별 규칙·조항 승인, 문서 버전·발행 게이트, 영향 계산과 감사 추적.</w:t>
      </w:r>
    </w:p>
    <w:p>
      <w:pPr>
        <w:numPr>
          <w:ilvl w:val="0"/>
          <w:numId w:val="10"/>
        </w:numPr>
        <w:spacing w:after="80" w:line="300" w:lineRule="auto"/>
        <w:ind w:left="540" w:hanging="271"/>
      </w:pPr>
      <w:r>
        <w:rPr>
          <w:rFonts w:ascii="Apple SD Gothic Neo" w:hAnsi="Apple SD Gothic Neo" w:eastAsia="Apple SD Gothic Neo"/>
          <w:color w:val="16243A"/>
          <w:sz w:val="21"/>
        </w:rPr>
        <w:t>1차 PoC: Presidio를 로컬 안전성 검사 서비스로 격리하고 한국·일본·싱가포르 합성 코퍼스로 재현율 중심 검증.</w:t>
      </w:r>
    </w:p>
    <w:p>
      <w:pPr>
        <w:numPr>
          <w:ilvl w:val="0"/>
          <w:numId w:val="10"/>
        </w:numPr>
        <w:spacing w:after="80" w:line="300" w:lineRule="auto"/>
        <w:ind w:left="540" w:hanging="271"/>
      </w:pPr>
      <w:r>
        <w:rPr>
          <w:rFonts w:ascii="Apple SD Gothic Neo" w:hAnsi="Apple SD Gothic Neo" w:eastAsia="Apple SD Gothic Neo"/>
          <w:color w:val="16243A"/>
          <w:sz w:val="21"/>
        </w:rPr>
        <w:t>1차 PoC: Open Terms Archive Engine으로 공식 출처 1곳의 스냅샷·diff·실패 복구를 검증하고 EUPL 의무와 이용 허용을 함께 검토.</w:t>
      </w:r>
    </w:p>
    <w:p>
      <w:pPr>
        <w:numPr>
          <w:ilvl w:val="0"/>
          <w:numId w:val="10"/>
        </w:numPr>
        <w:spacing w:after="80" w:line="300" w:lineRule="auto"/>
        <w:ind w:left="540" w:hanging="271"/>
      </w:pPr>
      <w:r>
        <w:rPr>
          <w:rFonts w:ascii="Apple SD Gothic Neo" w:hAnsi="Apple SD Gothic Neo" w:eastAsia="Apple SD Gothic Neo"/>
          <w:color w:val="16243A"/>
          <w:sz w:val="21"/>
        </w:rPr>
        <w:t>설계 참고: Fideslang 분류체계와 PrivacyQuant 버전·인용 스키마를 내부 도메인에 매핑하되 법률 콘텐츠를 자동 신뢰하지 않음.</w:t>
      </w:r>
    </w:p>
    <w:p>
      <w:pPr>
        <w:numPr>
          <w:ilvl w:val="0"/>
          <w:numId w:val="10"/>
        </w:numPr>
        <w:spacing w:after="80" w:line="300" w:lineRule="auto"/>
        <w:ind w:left="540" w:hanging="271"/>
      </w:pPr>
      <w:r>
        <w:rPr>
          <w:rFonts w:ascii="Apple SD Gothic Neo" w:hAnsi="Apple SD Gothic Neo" w:eastAsia="Apple SD Gothic Neo"/>
          <w:color w:val="16243A"/>
          <w:sz w:val="21"/>
        </w:rPr>
        <w:t>법률 콘텐츠: 공개 템플릿은 비교 자료로만 사용하고 국가별 법률 검토자가 승인한 조항을 불변 버전으로 관리.</w:t>
      </w:r>
    </w:p>
    <w:p>
      <w:pPr>
        <w:pStyle w:val="Heading2"/>
      </w:pPr>
      <w:r>
        <w:t>6.2 2주 기술 검증안</w:t>
      </w:r>
    </w:p>
    <w:tbl>
      <w:tblPr>
        <w:tblStyle w:val="TableGrid"/>
        <w:tblW w:type="dxa" w:w="9360"/>
        <w:jc w:val="left"/>
        <w:tblLayout w:type="fixed"/>
        <w:tblLook w:firstColumn="1" w:firstRow="1" w:lastColumn="0" w:lastRow="0" w:noHBand="0" w:noVBand="1" w:val="04A0"/>
        <w:tblInd w:w="120" w:type="dxa"/>
      </w:tblPr>
      <w:tblGrid>
        <w:gridCol w:w="1300"/>
        <w:gridCol w:w="4200"/>
        <w:gridCol w:w="3860"/>
      </w:tblGrid>
      <w:tr>
        <w:trPr>
          <w:tblHeader w:val="true"/>
          <w:cantSplit/>
        </w:trPr>
        <w:tc>
          <w:tcPr>
            <w:tcW w:type="dxa" w:w="13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기간</w:t>
            </w:r>
          </w:p>
        </w:tc>
        <w:tc>
          <w:tcPr>
            <w:tcW w:type="dxa" w:w="42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실험</w:t>
            </w:r>
          </w:p>
        </w:tc>
        <w:tc>
          <w:tcPr>
            <w:tcW w:type="dxa" w:w="38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통과 기준</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1–2일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20개 합성 문서로 Presidio 기본·커스텀 인식기 평가</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누락·오탐·처리시간 수치화</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3–4일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공식 출처 1곳을 OTA로 수집·스냅샷·diff</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중복 방지·노이즈·재시도·해시 확인</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5–6일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Fideslang과 자체 원장 데이터 모델 매핑</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수집·목적·보유·제공·이전·근거를 손실 없이 표현</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7–8일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공개 템플릿과 내부 승인 조항의 diff·출처 연결</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검토자·기준일·버전·적용 조건 저장</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9–10일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4개 관할 중 목표 국가 선택→선택 국가 초안→승인→발행 통합</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미확인·비승인 상태에서 자동 발행 불가</w:t>
            </w:r>
          </w:p>
        </w:tc>
      </w:tr>
    </w:tbl>
    <w:p>
      <w:pPr>
        <w:spacing w:before="80" w:after="0"/>
      </w:pPr>
    </w:p>
    <w:p>
      <w:pPr>
        <w:pStyle w:val="Heading2"/>
      </w:pPr>
      <w:r>
        <w:t>6.3 공식 오픈소스 출처</w:t>
      </w:r>
    </w:p>
    <w:p>
      <w:pPr>
        <w:spacing w:after="100"/>
      </w:pPr>
      <w:hyperlink r:id="rId16">
        <w:r>
          <w:rPr>
            <w:rFonts w:ascii="Apple SD Gothic Neo" w:hAnsi="Apple SD Gothic Neo" w:eastAsia="Apple SD Gothic Neo"/>
            <w:color w:val="2454DB"/>
            <w:u w:val="single"/>
          </w:rPr>
          <w:t>Microsoft / Data Privacy Stack Presidio</w:t>
        </w:r>
      </w:hyperlink>
      <w:r>
        <w:rPr>
          <w:rFonts w:ascii="Apple SD Gothic Neo" w:hAnsi="Apple SD Gothic Neo" w:eastAsia="Apple SD Gothic Neo"/>
          <w:color w:val="5E6878"/>
          <w:sz w:val="19"/>
        </w:rPr>
        <w:t xml:space="preserve"> — PII 탐지·비식별화, MIT</w:t>
      </w:r>
    </w:p>
    <w:p>
      <w:pPr>
        <w:spacing w:after="100"/>
      </w:pPr>
      <w:hyperlink r:id="rId17">
        <w:r>
          <w:rPr>
            <w:rFonts w:ascii="Apple SD Gothic Neo" w:hAnsi="Apple SD Gothic Neo" w:eastAsia="Apple SD Gothic Neo"/>
            <w:color w:val="2454DB"/>
            <w:u w:val="single"/>
          </w:rPr>
          <w:t>Ethyca Fides</w:t>
        </w:r>
      </w:hyperlink>
      <w:r>
        <w:rPr>
          <w:rFonts w:ascii="Apple SD Gothic Neo" w:hAnsi="Apple SD Gothic Neo" w:eastAsia="Apple SD Gothic Neo"/>
          <w:color w:val="5E6878"/>
          <w:sz w:val="19"/>
        </w:rPr>
        <w:t xml:space="preserve"> — privacy-as-code 플랫폼, Apache-2.0</w:t>
      </w:r>
    </w:p>
    <w:p>
      <w:pPr>
        <w:spacing w:after="100"/>
      </w:pPr>
      <w:hyperlink r:id="rId18">
        <w:r>
          <w:rPr>
            <w:rFonts w:ascii="Apple SD Gothic Neo" w:hAnsi="Apple SD Gothic Neo" w:eastAsia="Apple SD Gothic Neo"/>
            <w:color w:val="2454DB"/>
            <w:u w:val="single"/>
          </w:rPr>
          <w:t>IAB Tech Lab fideslang</w:t>
        </w:r>
      </w:hyperlink>
      <w:r>
        <w:rPr>
          <w:rFonts w:ascii="Apple SD Gothic Neo" w:hAnsi="Apple SD Gothic Neo" w:eastAsia="Apple SD Gothic Neo"/>
          <w:color w:val="5E6878"/>
          <w:sz w:val="19"/>
        </w:rPr>
        <w:t xml:space="preserve"> — 개인정보 분류 언어, CC BY 4.0</w:t>
      </w:r>
    </w:p>
    <w:p>
      <w:pPr>
        <w:spacing w:after="100"/>
      </w:pPr>
      <w:hyperlink r:id="rId19">
        <w:r>
          <w:rPr>
            <w:rFonts w:ascii="Apple SD Gothic Neo" w:hAnsi="Apple SD Gothic Neo" w:eastAsia="Apple SD Gothic Neo"/>
            <w:color w:val="2454DB"/>
            <w:u w:val="single"/>
          </w:rPr>
          <w:t>Open Terms Archive Engine</w:t>
        </w:r>
      </w:hyperlink>
      <w:r>
        <w:rPr>
          <w:rFonts w:ascii="Apple SD Gothic Neo" w:hAnsi="Apple SD Gothic Neo" w:eastAsia="Apple SD Gothic Neo"/>
          <w:color w:val="5E6878"/>
          <w:sz w:val="19"/>
        </w:rPr>
        <w:t xml:space="preserve"> — 온라인 문서 스냅샷·버전 추적, EUPL-1.2</w:t>
      </w:r>
    </w:p>
    <w:p>
      <w:pPr>
        <w:spacing w:after="100"/>
      </w:pPr>
      <w:hyperlink r:id="rId20">
        <w:r>
          <w:rPr>
            <w:rFonts w:ascii="Apple SD Gothic Neo" w:hAnsi="Apple SD Gothic Neo" w:eastAsia="Apple SD Gothic Neo"/>
            <w:color w:val="2454DB"/>
            <w:u w:val="single"/>
          </w:rPr>
          <w:t>docassemble</w:t>
        </w:r>
      </w:hyperlink>
      <w:r>
        <w:rPr>
          <w:rFonts w:ascii="Apple SD Gothic Neo" w:hAnsi="Apple SD Gothic Neo" w:eastAsia="Apple SD Gothic Neo"/>
          <w:color w:val="5E6878"/>
          <w:sz w:val="19"/>
        </w:rPr>
        <w:t xml:space="preserve"> — 가이드 인터뷰·문서 조립, MIT</w:t>
      </w:r>
    </w:p>
    <w:p>
      <w:pPr>
        <w:spacing w:after="100"/>
      </w:pPr>
      <w:hyperlink r:id="rId21">
        <w:r>
          <w:rPr>
            <w:rFonts w:ascii="Apple SD Gothic Neo" w:hAnsi="Apple SD Gothic Neo" w:eastAsia="Apple SD Gothic Neo"/>
            <w:color w:val="2454DB"/>
            <w:u w:val="single"/>
          </w:rPr>
          <w:t>korean-privacy-terms</w:t>
        </w:r>
      </w:hyperlink>
      <w:r>
        <w:rPr>
          <w:rFonts w:ascii="Apple SD Gothic Neo" w:hAnsi="Apple SD Gothic Neo" w:eastAsia="Apple SD Gothic Neo"/>
          <w:color w:val="5E6878"/>
          <w:sz w:val="19"/>
        </w:rPr>
        <w:t xml:space="preserve"> — KR/US/JP 개인정보 문서 스킬, Apache-2.0</w:t>
      </w:r>
    </w:p>
    <w:p>
      <w:pPr>
        <w:spacing w:after="100"/>
      </w:pPr>
      <w:hyperlink r:id="rId22">
        <w:r>
          <w:rPr>
            <w:rFonts w:ascii="Apple SD Gothic Neo" w:hAnsi="Apple SD Gothic Neo" w:eastAsia="Apple SD Gothic Neo"/>
            <w:color w:val="2454DB"/>
            <w:u w:val="single"/>
          </w:rPr>
          <w:t>PrivacyQuant</w:t>
        </w:r>
      </w:hyperlink>
      <w:r>
        <w:rPr>
          <w:rFonts w:ascii="Apple SD Gothic Neo" w:hAnsi="Apple SD Gothic Neo" w:eastAsia="Apple SD Gothic Neo"/>
          <w:color w:val="5E6878"/>
          <w:sz w:val="19"/>
        </w:rPr>
        <w:t xml:space="preserve"> — 미국 주 개인정보법 버전 지식그래프, MIT</w:t>
      </w:r>
    </w:p>
    <w:p>
      <w:pPr>
        <w:spacing w:after="100"/>
      </w:pPr>
      <w:hyperlink r:id="rId23">
        <w:r>
          <w:rPr>
            <w:rFonts w:ascii="Apple SD Gothic Neo" w:hAnsi="Apple SD Gothic Neo" w:eastAsia="Apple SD Gothic Neo"/>
            <w:color w:val="2454DB"/>
            <w:u w:val="single"/>
          </w:rPr>
          <w:t>Privado</w:t>
        </w:r>
      </w:hyperlink>
      <w:r>
        <w:rPr>
          <w:rFonts w:ascii="Apple SD Gothic Neo" w:hAnsi="Apple SD Gothic Neo" w:eastAsia="Apple SD Gothic Neo"/>
          <w:color w:val="5E6878"/>
          <w:sz w:val="19"/>
        </w:rPr>
        <w:t xml:space="preserve"> — 소스코드 개인정보 데이터 흐름 분석</w:t>
      </w:r>
    </w:p>
    <w:p>
      <w:pPr>
        <w:spacing w:after="100"/>
      </w:pPr>
      <w:hyperlink r:id="rId24">
        <w:r>
          <w:rPr>
            <w:rFonts w:ascii="Apple SD Gothic Neo" w:hAnsi="Apple SD Gothic Neo" w:eastAsia="Apple SD Gothic Neo"/>
            <w:color w:val="2454DB"/>
            <w:u w:val="single"/>
          </w:rPr>
          <w:t>PrivacyFlash Pro</w:t>
        </w:r>
      </w:hyperlink>
      <w:r>
        <w:rPr>
          <w:rFonts w:ascii="Apple SD Gothic Neo" w:hAnsi="Apple SD Gothic Neo" w:eastAsia="Apple SD Gothic Neo"/>
          <w:color w:val="5E6878"/>
          <w:sz w:val="19"/>
        </w:rPr>
        <w:t xml:space="preserve"> — iOS 코드 기반 정책 생성 연구, MIT</w:t>
      </w:r>
    </w:p>
    <w:p>
      <w:pPr>
        <w:spacing w:after="100"/>
      </w:pPr>
      <w:hyperlink r:id="rId25">
        <w:r>
          <w:rPr>
            <w:rFonts w:ascii="Apple SD Gothic Neo" w:hAnsi="Apple SD Gothic Neo" w:eastAsia="Apple SD Gothic Neo"/>
            <w:color w:val="2454DB"/>
            <w:u w:val="single"/>
          </w:rPr>
          <w:t>PolicyLint / PoliCheck</w:t>
        </w:r>
      </w:hyperlink>
      <w:r>
        <w:rPr>
          <w:rFonts w:ascii="Apple SD Gothic Neo" w:hAnsi="Apple SD Gothic Neo" w:eastAsia="Apple SD Gothic Neo"/>
          <w:color w:val="5E6878"/>
          <w:sz w:val="19"/>
        </w:rPr>
        <w:t xml:space="preserve"> — 정책 모순·데이터 흐름 일치 연구, BSD-3-Clause</w:t>
      </w:r>
    </w:p>
    <w:p>
      <w:pPr>
        <w:spacing w:after="100"/>
      </w:pPr>
      <w:hyperlink r:id="rId26">
        <w:r>
          <w:rPr>
            <w:rFonts w:ascii="Apple SD Gothic Neo" w:hAnsi="Apple SD Gothic Neo" w:eastAsia="Apple SD Gothic Neo"/>
            <w:color w:val="2454DB"/>
            <w:u w:val="single"/>
          </w:rPr>
          <w:t>changedetection.io</w:t>
        </w:r>
      </w:hyperlink>
      <w:r>
        <w:rPr>
          <w:rFonts w:ascii="Apple SD Gothic Neo" w:hAnsi="Apple SD Gothic Neo" w:eastAsia="Apple SD Gothic Neo"/>
          <w:color w:val="5E6878"/>
          <w:sz w:val="19"/>
        </w:rPr>
        <w:t xml:space="preserve"> — 웹 변경 감지. 별도 상업 호스팅 파일 확인 필요</w:t>
      </w:r>
    </w:p>
    <w:p>
      <w:pPr>
        <w:spacing w:after="100"/>
      </w:pPr>
      <w:hyperlink r:id="rId27">
        <w:r>
          <w:rPr>
            <w:rFonts w:ascii="Apple SD Gothic Neo" w:hAnsi="Apple SD Gothic Neo" w:eastAsia="Apple SD Gothic Neo"/>
            <w:color w:val="2454DB"/>
            <w:u w:val="single"/>
          </w:rPr>
          <w:t>changedetection.io commercial hosting notice</w:t>
        </w:r>
      </w:hyperlink>
      <w:r>
        <w:rPr>
          <w:rFonts w:ascii="Apple SD Gothic Neo" w:hAnsi="Apple SD Gothic Neo" w:eastAsia="Apple SD Gothic Neo"/>
          <w:color w:val="5E6878"/>
          <w:sz w:val="19"/>
        </w:rPr>
        <w:t xml:space="preserve"> — SaaS 내장 전 별도 법률 확인 필요</w:t>
      </w:r>
    </w:p>
    <w:p>
      <w:pPr>
        <w:pStyle w:val="Heading1"/>
      </w:pPr>
      <w:r>
        <w:t>7. 착수 게이트</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결정 항목</w:t>
            </w:r>
          </w:p>
        </w:tc>
        <w:tc>
          <w:tcPr>
            <w:tcW w:type="dxa" w:w="66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착수 전 필요한 산출물·승인</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국가별 법률 콘텐츠</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관할별 검토자, 조항 원본, 적용 조건, 기준일, 승인·갱신 책임</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공식 출처 수집</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허용 출처, 이용약관·robots·저작권·스냅샷 보관·인용 검토</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AI·데이터 처리</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공급업체, 처리 지역, 학습 사용, 보유·삭제, DPA, 외부 전송 차단 설계</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데이터 보유</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원본·추출·원장·문서·감사·백업별 기간과 삭제 예외</w:t>
            </w:r>
          </w:p>
        </w:tc>
      </w:tr>
    </w:tbl>
    <w:p>
      <w:pPr>
        <w:spacing w:before="80" w:after="0"/>
      </w:pPr>
    </w:p>
    <w:p>
      <w:pPr>
        <w:pStyle w:val="Heading1"/>
      </w:pPr>
      <w:r>
        <w:t>8. 기존 기능 ID 처리표</w:t>
      </w:r>
    </w:p>
    <w:p>
      <w:r>
        <w:t>기존 v1.0의 68개 기능을 모두 핵심 기능, 현재 구현 제외·후속 검토 후보, 현재 구현 제외·선결정 필요 또는 외부 검토로 매핑했습니다. 이 표는 범위 축소 과정에서 요구사항이 유실되지 않았음을 확인하는 용도입니다.</w:t>
      </w:r>
    </w:p>
    <w:tbl>
      <w:tblPr>
        <w:tblStyle w:val="TableGrid"/>
        <w:tblW w:type="dxa" w:w="9360"/>
        <w:jc w:val="left"/>
        <w:tblLayout w:type="fixed"/>
        <w:tblLook w:firstColumn="1" w:firstRow="1" w:lastColumn="0" w:lastRow="0" w:noHBand="0" w:noVBand="1" w:val="04A0"/>
        <w:tblInd w:w="120" w:type="dxa"/>
      </w:tblPr>
      <w:tblGrid>
        <w:gridCol w:w="1550"/>
        <w:gridCol w:w="3600"/>
        <w:gridCol w:w="1350"/>
        <w:gridCol w:w="2860"/>
      </w:tblGrid>
      <w:tr>
        <w:trPr>
          <w:tblHeader w:val="true"/>
          <w:cantSplit/>
        </w:trPr>
        <w:tc>
          <w:tcPr>
            <w:tcW w:type="dxa" w:w="1550"/>
            <w:shd w:fill="E8EEF9"/>
            <w:tcMar>
              <w:top w:w="80" w:type="dxa"/>
              <w:start w:w="120" w:type="dxa"/>
              <w:bottom w:w="80" w:type="dxa"/>
              <w:end w:w="120" w:type="dxa"/>
            </w:tcMar>
            <w:vAlign w:val="center"/>
          </w:tcPr>
          <w:p>
            <w:pPr>
              <w:keepNext/>
              <w:spacing w:before="0" w:after="0" w:line="276" w:lineRule="auto"/>
              <w:jc w:val="center"/>
            </w:pPr>
            <w:r/>
            <w:r>
              <w:rPr>
                <w:rFonts w:ascii="Apple SD Gothic Neo" w:hAnsi="Apple SD Gothic Neo" w:eastAsia="Apple SD Gothic Neo"/>
                <w:b/>
                <w:color w:val="16243A"/>
                <w:sz w:val="17"/>
              </w:rPr>
              <w:t>기존 ID</w:t>
            </w:r>
          </w:p>
        </w:tc>
        <w:tc>
          <w:tcPr>
            <w:tcW w:type="dxa" w:w="36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기존 기능</w:t>
            </w:r>
          </w:p>
        </w:tc>
        <w:tc>
          <w:tcPr>
            <w:tcW w:type="dxa" w:w="1350"/>
            <w:shd w:fill="E8EEF9"/>
            <w:tcMar>
              <w:top w:w="80" w:type="dxa"/>
              <w:start w:w="120" w:type="dxa"/>
              <w:bottom w:w="80" w:type="dxa"/>
              <w:end w:w="120" w:type="dxa"/>
            </w:tcMar>
            <w:vAlign w:val="center"/>
          </w:tcPr>
          <w:p>
            <w:pPr>
              <w:keepNext/>
              <w:spacing w:before="0" w:after="0" w:line="276" w:lineRule="auto"/>
              <w:jc w:val="center"/>
            </w:pPr>
            <w:r/>
            <w:r>
              <w:rPr>
                <w:rFonts w:ascii="Apple SD Gothic Neo" w:hAnsi="Apple SD Gothic Neo" w:eastAsia="Apple SD Gothic Neo"/>
                <w:b/>
                <w:color w:val="16243A"/>
                <w:sz w:val="17"/>
              </w:rPr>
              <w:t>기존 우선</w:t>
            </w:r>
          </w:p>
        </w:tc>
        <w:tc>
          <w:tcPr>
            <w:tcW w:type="dxa" w:w="28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v2.0 처리</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계정 가입</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로그인·세션</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계정 설정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회사 표시정보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생성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수정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고위험 서비스 차단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보관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URL 입력</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문서 업로드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공급업체 입력</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데이터 최소화 안내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PII·고위험 검사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검사 결과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 삭제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 파싱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후보 추출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미확인 우선순위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후보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r>
              <w:t>FAC-02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모순 탐지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r>
              <w:t>FAC-02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재분석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근거 열람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확인 사실 고정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r>
              <w:t>FAC-03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사실 리비전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r>
              <w:t>FAC-03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원장 조회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FAC-03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재확인 기한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P2</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 세트 선택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조항 선택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초안</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필수 항목 검증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시장 차이 비교</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초안 미리보기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생성 근거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GEN-008</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문서 재생성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내부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일반 사람 검토</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변호사 검수 접수</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r>
              <w:t>현재 구현 제외 · 선결정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최종 승인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승인 철회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발행 차단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발행</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URL</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HTML·Markdown</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임베드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버전 이력·비교</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PUB-06</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중단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PUB-05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출처 등록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스냅샷 수집</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변경 감지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검토 대기열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법적 의미 판단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외부</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외부 검토</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규칙·조항 새 버전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영향 계산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LEG-008</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 승인 후 갱신</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플랜 조회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r>
              <w:t>현재 구현 제외 · 선결정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r>
              <w:t>현재 구현 제외 · 선결정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결제 실패·환불</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r>
              <w:t>현재 구현 제외 · 선결정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외부 검수 추가결제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r>
              <w:t>현재 구현 제외 · 선결정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NOT-001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작업 알림</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NOT-002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법률 변경 알림</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고객/운영자 분리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규칙·조항 라이브러리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감사 로그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운영 모니터링</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요청</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대기·취소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r>
              <w:t>현재 구현 제외 · 후속 검토 후보</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실행</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백업 만료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bl>
    <w:p>
      <w:pPr>
        <w:spacing w:before="80"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Apple SD Gothic Neo" w:hAnsi="Apple SD Gothic Neo" w:eastAsia="Apple SD Gothic Neo"/>
        <w:color w:val="5E6878"/>
        <w:sz w:val="17"/>
      </w:rPr>
      <w:t xml:space="preserve">페이지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ple SD Gothic Neo" w:hAnsi="Apple SD Gothic Neo" w:eastAsia="Apple SD Gothic Neo"/>
        <w:b/>
        <w:color w:val="5E6878"/>
        <w:sz w:val="17"/>
      </w:rPr>
      <w:t>기술검토 부록   ·   FDS-APP-2026-08-v1.13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20" w:line="300" w:lineRule="auto"/>
    </w:pPr>
    <w:rPr>
      <w:rFonts w:ascii="Apple SD Gothic Neo" w:hAnsi="Apple SD Gothic Neo" w:eastAsia="Apple SD Gothic Neo"/>
      <w:color w:val="16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454D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454D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735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LSW/lsLinkCommonInfo.do?chrClsCd=010202&amp;lsJoLnkSeq=1006183947" TargetMode="External"/><Relationship Id="rId12" Type="http://schemas.openxmlformats.org/officeDocument/2006/relationships/hyperlink" Target="https://cppa.ca.gov/regulations/ccpa_updates.html" TargetMode="External"/><Relationship Id="rId13" Type="http://schemas.openxmlformats.org/officeDocument/2006/relationships/hyperlink" Target="https://www.ppc.go.jp/en/legal/" TargetMode="External"/><Relationship Id="rId14" Type="http://schemas.openxmlformats.org/officeDocument/2006/relationships/hyperlink" Target="https://www.pdpc.gov.sg/guidelines-and-consultation/2020/02/advisory-guidelines-on-the-personal-data-protection-act-for-selected-topics" TargetMode="External"/><Relationship Id="rId15" Type="http://schemas.openxmlformats.org/officeDocument/2006/relationships/hyperlink" Target="https://www.pdpc.gov.sg/-/media/files/pdpc/pdf-files/other-guides/guide-to-biometric_17may2022.pdf" TargetMode="External"/><Relationship Id="rId16" Type="http://schemas.openxmlformats.org/officeDocument/2006/relationships/hyperlink" Target="https://github.com/microsoft/presidio" TargetMode="External"/><Relationship Id="rId17" Type="http://schemas.openxmlformats.org/officeDocument/2006/relationships/hyperlink" Target="https://github.com/ethyca/fides" TargetMode="External"/><Relationship Id="rId18" Type="http://schemas.openxmlformats.org/officeDocument/2006/relationships/hyperlink" Target="https://github.com/IABTechLab/fideslang" TargetMode="External"/><Relationship Id="rId19" Type="http://schemas.openxmlformats.org/officeDocument/2006/relationships/hyperlink" Target="https://github.com/OpenTermsArchive/engine" TargetMode="External"/><Relationship Id="rId20" Type="http://schemas.openxmlformats.org/officeDocument/2006/relationships/hyperlink" Target="https://github.com/jhpyle/docassemble" TargetMode="External"/><Relationship Id="rId21" Type="http://schemas.openxmlformats.org/officeDocument/2006/relationships/hyperlink" Target="https://github.com/kimlawtech/korean-privacy-terms" TargetMode="External"/><Relationship Id="rId22" Type="http://schemas.openxmlformats.org/officeDocument/2006/relationships/hyperlink" Target="https://github.com/LegalQuants/privacyquant" TargetMode="External"/><Relationship Id="rId23" Type="http://schemas.openxmlformats.org/officeDocument/2006/relationships/hyperlink" Target="https://github.com/Privado-Inc/privado" TargetMode="External"/><Relationship Id="rId24" Type="http://schemas.openxmlformats.org/officeDocument/2006/relationships/hyperlink" Target="https://github.com/privacy-tech-lab/privacyflash-pro" TargetMode="External"/><Relationship Id="rId25" Type="http://schemas.openxmlformats.org/officeDocument/2006/relationships/hyperlink" Target="https://github.com/benandow/PrivacyPolicyAnalysis" TargetMode="External"/><Relationship Id="rId26" Type="http://schemas.openxmlformats.org/officeDocument/2006/relationships/hyperlink" Target="https://github.com/dgtlmoon/changedetection.io" TargetMode="External"/><Relationship Id="rId27" Type="http://schemas.openxmlformats.org/officeDocument/2006/relationships/hyperlink" Target="https://github.com/dgtlmoon/changedetection.io/blob/master/COMMERCIAL_LIC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글로벌 개인정보 문서 서비스 기술검토 부록</dc:title>
  <dc:subject>도메인·상태·비기능·오픈소스·착수 게이트·기존 기능 매핑</dc:subject>
  <dc:creator>제품 기획</dc:creator>
  <cp:keywords/>
  <dc:description>generated by python-docx</dc:description>
  <cp:lastModifiedBy/>
  <cp:revision>1</cp:revision>
  <dcterms:created xsi:type="dcterms:W3CDTF">2013-12-23T23:15:00Z</dcterms:created>
  <dcterms:modified xsi:type="dcterms:W3CDTF">2013-12-23T23:15:00Z</dcterms:modified>
  <cp:category/>
</cp:coreProperties>
</file>