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Arial Unicode MS" w:hAnsi="Arial Unicode MS" w:eastAsia="Arial Unicode MS"/>
          <w:b/>
          <w:color w:val="2454DB"/>
          <w:sz w:val="18"/>
        </w:rPr>
        <w:t>MVP FUNCTIONAL DEFINITION</w:t>
      </w:r>
    </w:p>
    <w:p>
      <w:pPr>
        <w:keepNext/>
        <w:spacing w:after="160"/>
        <w:jc w:val="left"/>
      </w:pPr>
      <w:r>
        <w:rPr>
          <w:rFonts w:ascii="Arial Unicode MS" w:hAnsi="Arial Unicode MS" w:eastAsia="Arial Unicode MS"/>
          <w:b/>
          <w:color w:val="16243A"/>
          <w:sz w:val="50"/>
        </w:rPr>
        <w:t>글로벌 개인정보 문서 서비스</w:t>
        <w:br/>
        <w:t>기능정의서</w:t>
      </w:r>
    </w:p>
    <w:p>
      <w:pPr>
        <w:spacing w:after="320"/>
        <w:jc w:val="left"/>
      </w:pPr>
      <w:r>
        <w:rPr>
          <w:rFonts w:ascii="Arial Unicode MS" w:hAnsi="Arial Unicode MS" w:eastAsia="Arial Unicode MS"/>
          <w:color w:val="17356F"/>
          <w:sz w:val="27"/>
        </w:rPr>
        <w:t>지금 만들어야 할 기능과 완료조건을 빠르게 판단하는 핵심본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9"/>
              </w:rPr>
              <w:t>항목</w:t>
            </w:r>
          </w:p>
        </w:tc>
        <w:tc>
          <w:tcPr>
            <w:tcW w:type="dxa" w:w="746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9"/>
              </w:rPr>
              <w:t>기준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9"/>
              </w:rPr>
              <w:t>문서 목적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9"/>
              </w:rPr>
              <w:t>기획·디자인·개발자가 MVP 구현 범위와 완료조건을 같은 기준으로 판단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9"/>
              </w:rPr>
              <w:t>첫 고객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9"/>
              </w:rPr>
              <w:t>법무팀 없이 해외 출시를 준비하는 국내 소프트웨어 창업자·초기기업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9"/>
              </w:rPr>
              <w:t>초기 관할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9"/>
              </w:rPr>
              <w:t>대한민국 · 캘리포니아 · 일본 · 싱가포르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9"/>
              </w:rPr>
              <w:t>핵심 결과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9"/>
              </w:rPr>
              <w:t>고객이 확인한 처리 사실로 국가별 문서를 만들고 승인·발행·버전을 관리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9"/>
              </w:rPr>
              <w:t>우선순위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9"/>
              </w:rPr>
              <w:t>MVP · 출시 후 · 결정 필요 · 범위 밖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9"/>
              </w:rPr>
              <w:t>상세자료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9"/>
              </w:rPr>
              <w:t>도메인·상태·비기능·오픈소스·기존 ID 매핑은 기술검토 부록 참조</w:t>
            </w:r>
          </w:p>
        </w:tc>
      </w:tr>
    </w:tbl>
    <w:p>
      <w:pPr>
        <w:spacing w:before="80"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9E4"/>
          </w:tcPr>
          <w:p>
            <w:pPr>
              <w:spacing w:before="40" w:after="40"/>
            </w:pPr>
            <w:r/>
            <w:r>
              <w:rPr>
                <w:rFonts w:ascii="Arial Unicode MS" w:hAnsi="Arial Unicode MS" w:eastAsia="Arial Unicode MS"/>
                <w:b/>
                <w:color w:val="A13D2D"/>
                <w:sz w:val="20"/>
              </w:rPr>
              <w:t xml:space="preserve">최상위 원칙  </w:t>
            </w:r>
            <w:r>
              <w:rPr>
                <w:rFonts w:ascii="Arial Unicode MS" w:hAnsi="Arial Unicode MS" w:eastAsia="Arial Unicode MS"/>
                <w:color w:val="16243A"/>
                <w:sz w:val="20"/>
              </w:rPr>
              <w:t>실제 최종사용자 개인정보는 입력받지 않습니다. 미확인 사실과 미승인 조항은 공개 문서에 반영하지 않습니다. 법률 변경은 사람이 판단하며 고객 승인 없이 자동 발행하지 않습니다.</w:t>
            </w:r>
          </w:p>
        </w:tc>
      </w:tr>
    </w:tbl>
    <w:p>
      <w:r>
        <w:br w:type="page"/>
      </w:r>
    </w:p>
    <w:p>
      <w:pPr>
        <w:pStyle w:val="Heading1"/>
      </w:pPr>
      <w:r>
        <w:t>1. MVP 한눈에 보기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9"/>
          </w:tcPr>
          <w:p>
            <w:pPr>
              <w:spacing w:before="40" w:after="40"/>
            </w:pPr>
            <w:r/>
            <w:r>
              <w:rPr>
                <w:rFonts w:ascii="Arial Unicode MS" w:hAnsi="Arial Unicode MS" w:eastAsia="Arial Unicode MS"/>
                <w:b/>
                <w:color w:val="2454DB"/>
                <w:sz w:val="20"/>
              </w:rPr>
              <w:t xml:space="preserve">완료의 정의  </w:t>
            </w:r>
            <w:r>
              <w:rPr>
                <w:rFonts w:ascii="Arial Unicode MS" w:hAnsi="Arial Unicode MS" w:eastAsia="Arial Unicode MS"/>
                <w:color w:val="16243A"/>
                <w:sz w:val="20"/>
              </w:rPr>
              <w:t>사용자가 안전한 서비스 자료를 입력하고 처리 사실을 확인한 뒤, 4개 관할 문서를 검토·승인·발행하고 국가별 버전과 변경 이유를 확인할 수 있으면 핵심 여정이 완료됩니다.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2500"/>
        <w:gridCol w:w="3150"/>
        <w:gridCol w:w="2760"/>
      </w:tblGrid>
      <w:tr>
        <w:trPr>
          <w:tblHeader w:val="true"/>
          <w:cantSplit/>
        </w:trPr>
        <w:tc>
          <w:tcPr>
            <w:tcW w:type="dxa" w:w="95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단계</w:t>
            </w:r>
          </w:p>
        </w:tc>
        <w:tc>
          <w:tcPr>
            <w:tcW w:type="dxa" w:w="250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사용자 행동</w:t>
            </w:r>
          </w:p>
        </w:tc>
        <w:tc>
          <w:tcPr>
            <w:tcW w:type="dxa" w:w="315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시스템 결과</w:t>
            </w:r>
          </w:p>
        </w:tc>
        <w:tc>
          <w:tcPr>
            <w:tcW w:type="dxa" w:w="276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완료조건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1. 준비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회사·서비스·목표 국가 설정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프로젝트와 필수 표시정보 준비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고위험 서비스 제한 통과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2. 입력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URL·문서·공급업체 정보 제출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안전검사 후 허용 자료만 분석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위험정보 외부 전송 없음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3. 확인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사실 후보 확인·수정·해당 없음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공통 처리정보 원장 확정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필수 사실 모두 결정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4. 생성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국가별 문서 생성 요청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승인 규칙으로 4개 독립 초안 생성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차이·근거·차단항목 표시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5. 검토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고객 사실과 생성 결과 최종 확인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발행 가능 여부 계산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모든 차단항목 해결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6. 발행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국가별 문서 승인·발행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공개 URL과 파일 제공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승인·시행일·해시 기록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7. 관리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변경 후 새 초안 확인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기존 발행본 보존·새 버전 생성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버전 차이와 이유 추적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t>1.1 이번 범위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F3F5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MVP에 포함</w:t>
            </w:r>
          </w:p>
        </w:tc>
        <w:tc>
          <w:tcPr>
            <w:tcW w:type="dxa" w:w="4680"/>
            <w:shd w:fill="F3F5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출시 후 또는 별도 결정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안전한 자료 입력·사실 확인·4개 관할 문서 생성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자동 법률 출처 모니터링·영향 알림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발행 차단·고객 승인·공개 URL·HTML·Markdown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외부 변호사 검수 상품·결제·환불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국가별 독립 버전·변경 이력·규칙·조항 버전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임베드·다중 사용자 권한·추가 국가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고객/운영자 분리·감사·삭제 생애주기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쿠키 동의·이용약관·계약서·웹 자동 스캔</w:t>
            </w:r>
          </w:p>
        </w:tc>
      </w:tr>
    </w:tbl>
    <w:p>
      <w:pPr>
        <w:spacing w:before="80" w:after="0"/>
      </w:pPr>
    </w:p>
    <w:p>
      <w:pPr>
        <w:pStyle w:val="Heading1"/>
      </w:pPr>
      <w:r>
        <w:t>2. MVP 기능 정의</w:t>
      </w:r>
    </w:p>
    <w:p>
      <w:r>
        <w:rPr>
          <w:rFonts w:ascii="Arial Unicode MS" w:hAnsi="Arial Unicode MS" w:eastAsia="Arial Unicode MS"/>
          <w:color w:val="16243A"/>
          <w:sz w:val="22"/>
        </w:rPr>
        <w:t>아래 28개 기능만 MVP 구현 대상으로 봅니다. 사용자 여정을 완료하거나 잘못된 외부 전송·공개 발행을 막는 기능, 실제 운영에 필요한 최소 통제만 남겼습니다.</w:t>
      </w:r>
    </w:p>
    <w:p>
      <w:pPr>
        <w:pStyle w:val="Heading2"/>
      </w:pPr>
      <w:r>
        <w:t>A. 프로젝트 준비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1850"/>
        <w:gridCol w:w="3150"/>
        <w:gridCol w:w="3010"/>
      </w:tblGrid>
      <w:tr>
        <w:trPr>
          <w:tblHeader w:val="true"/>
          <w:cantSplit/>
        </w:trPr>
        <w:tc>
          <w:tcPr>
            <w:tcW w:type="dxa" w:w="135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ID·우선</w:t>
            </w:r>
          </w:p>
        </w:tc>
        <w:tc>
          <w:tcPr>
            <w:tcW w:type="dxa" w:w="185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기능</w:t>
            </w:r>
          </w:p>
        </w:tc>
        <w:tc>
          <w:tcPr>
            <w:tcW w:type="dxa" w:w="315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동작·결과</w:t>
            </w:r>
          </w:p>
        </w:tc>
        <w:tc>
          <w:tcPr>
            <w:tcW w:type="dxa" w:w="301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완료조건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SET-01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계정과 접근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사용자는 필수 동의 후 가입·로그인하고 고객 영역에 접근한다.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필수 동의가 없거나 세션이 만료되면 접근을 거부한다.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SET-02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회사 표시정보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문서에 표시할 회사명·주소·연락처·보호 담당 정보를 관리한다.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목표 국가의 필수 표시정보가 없으면 발행을 막는다.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SET-03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프로젝트와 목표 국가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서비스 단위 프로젝트를 만들고 대한민국·캘리포니아·일본·싱가포르 중 목표 국가를 선택한다.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프로젝트는 빈 상태로 시작하고 변경 시 관련 문서를 재검토 상태로 바꾼다.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SET-04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고위험 서비스 제한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민감·고위험 서비스 유형은 자동 생성 경로에서 제외하고 외부 검토로 안내한다.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차단 사유와 사용자가 취할 행동을 한 가지로 명확히 제시한다.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t>B. 자료 입력과 안전검사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1850"/>
        <w:gridCol w:w="3150"/>
        <w:gridCol w:w="3010"/>
      </w:tblGrid>
      <w:tr>
        <w:trPr>
          <w:tblHeader w:val="true"/>
          <w:cantSplit/>
        </w:trPr>
        <w:tc>
          <w:tcPr>
            <w:tcW w:type="dxa" w:w="135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ID·우선</w:t>
            </w:r>
          </w:p>
        </w:tc>
        <w:tc>
          <w:tcPr>
            <w:tcW w:type="dxa" w:w="185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기능</w:t>
            </w:r>
          </w:p>
        </w:tc>
        <w:tc>
          <w:tcPr>
            <w:tcW w:type="dxa" w:w="315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동작·결과</w:t>
            </w:r>
          </w:p>
        </w:tc>
        <w:tc>
          <w:tcPr>
            <w:tcW w:type="dxa" w:w="301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완료조건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INP-01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서비스 자료 입력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웹사이트 URL, PRD·기능명세, 공급업체 정보를 필요한 범위만 입력한다.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형식·용량·도메인·악성코드·필수 공급업체 항목을 검사한다.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INP-02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최소 입력 안내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실제 최종사용자 개인정보와 비밀정보를 넣지 않도록 입력 전 안내한다.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금지 예시와 허용 예시를 보여주고 사용자가 확인해야 제출할 수 있다.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INP-03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PII·고위험 정보 차단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외부 분석 전에 원문과 메타데이터의 개인정보·비밀 후보를 검사한다.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위험 후보가 있으면 외부로 전송하지 않고 위치·유형·수정 방법을 보여준다.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INP-04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자료 처리와 삭제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안전한 자료만 파싱·분석하고 자료별 상태와 삭제 기능을 제공한다.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차단·실패·완료·삭제 상태를 구분하고 삭제가 파생 결과에 미치는 영향을 알린다.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t>C. 처리 사실 추출과 고객 확인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1850"/>
        <w:gridCol w:w="3150"/>
        <w:gridCol w:w="3010"/>
      </w:tblGrid>
      <w:tr>
        <w:trPr>
          <w:tblHeader w:val="true"/>
          <w:cantSplit/>
        </w:trPr>
        <w:tc>
          <w:tcPr>
            <w:tcW w:type="dxa" w:w="135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ID·우선</w:t>
            </w:r>
          </w:p>
        </w:tc>
        <w:tc>
          <w:tcPr>
            <w:tcW w:type="dxa" w:w="185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기능</w:t>
            </w:r>
          </w:p>
        </w:tc>
        <w:tc>
          <w:tcPr>
            <w:tcW w:type="dxa" w:w="315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동작·결과</w:t>
            </w:r>
          </w:p>
        </w:tc>
        <w:tc>
          <w:tcPr>
            <w:tcW w:type="dxa" w:w="301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완료조건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FAC-01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사실 후보와 근거 추출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자료에서 수집 항목·목적·보유·제공·위탁·국외이전 후보와 근거 위치를 찾는다.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모든 후보에 출처, 근거 위치, 추출 버전이 연결된다.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FAC-02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확인 대기열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후보를 확인 필요·높은 영향·낮은 신뢰도 순으로 정리한다.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상태와 신뢰도를 색상 이외의 텍스트로 표시하고 다음 행동을 제시한다.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FAC-03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고객 확인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사용자는 후보를 확인·수정·해당 없음 처리한다.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확인자·시각·수정 전후 값·사유가 기록되고 미확인 값은 확정 사실이 되지 않는다.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FAC-04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누락·모순 확인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자료 간 또는 후보와 기존 확정 사실 간 충돌을 찾는다.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충돌한 값을 함께 보여주고 해결 전 관련 문서의 공개 발행을 막는다.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FAC-05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공통 처리정보 원장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확인된 사실을 국가 문서가 공통으로 참조하는 리비전으로 고정한다.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사실 변경 시 새 리비전을 만들고 기존 발행본의 근거는 보존한다.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t>D. 국가별 문서 생성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1850"/>
        <w:gridCol w:w="3150"/>
        <w:gridCol w:w="3010"/>
      </w:tblGrid>
      <w:tr>
        <w:trPr>
          <w:tblHeader w:val="true"/>
          <w:cantSplit/>
        </w:trPr>
        <w:tc>
          <w:tcPr>
            <w:tcW w:type="dxa" w:w="135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ID·우선</w:t>
            </w:r>
          </w:p>
        </w:tc>
        <w:tc>
          <w:tcPr>
            <w:tcW w:type="dxa" w:w="185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기능</w:t>
            </w:r>
          </w:p>
        </w:tc>
        <w:tc>
          <w:tcPr>
            <w:tcW w:type="dxa" w:w="315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동작·결과</w:t>
            </w:r>
          </w:p>
        </w:tc>
        <w:tc>
          <w:tcPr>
            <w:tcW w:type="dxa" w:w="301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완료조건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DOC-01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승인 규칙·조항 선택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목표 국가와 확정 사실에 맞는 승인된 규칙·조항 버전을 선택한다.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미승인·만료 조항이나 자유 생성 문장은 공개 초안에 넣지 않는다.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DOC-02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국가별 독립 초안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대한민국·캘리포니아·일본·싱가포르 개인정보처리방침과 짧은 고지문을 각각 생성한다.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국가마다 독립 문서 ID·상태·버전·법률 기준일을 가진다.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DOC-03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차이와 생성 근거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국가별 추가·차이 조항과 사용한 사실·규칙·조항을 보여준다.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핵심 조항에서 근거 사실과 승인 조항 버전을 역추적할 수 있다.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DOC-04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검증과 미리보기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누락·모순·미확인·비승인 규칙을 검사하고 워터마크된 초안을 미리 본다.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오류를 차단·경고·정보로 구분하고 차단 상태에서는 공개 URL을 만들지 않는다.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DOC-05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새 초안 생성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확정 사실이나 승인 규칙이 바뀌면 새 초안을 만든다.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기존 발행본을 덮어쓰지 않고 별도 초안과 변경 이유를 남긴다.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t>E. 승인·발행·버전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1850"/>
        <w:gridCol w:w="3150"/>
        <w:gridCol w:w="3010"/>
      </w:tblGrid>
      <w:tr>
        <w:trPr>
          <w:tblHeader w:val="true"/>
          <w:cantSplit/>
        </w:trPr>
        <w:tc>
          <w:tcPr>
            <w:tcW w:type="dxa" w:w="135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ID·우선</w:t>
            </w:r>
          </w:p>
        </w:tc>
        <w:tc>
          <w:tcPr>
            <w:tcW w:type="dxa" w:w="185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기능</w:t>
            </w:r>
          </w:p>
        </w:tc>
        <w:tc>
          <w:tcPr>
            <w:tcW w:type="dxa" w:w="315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동작·결과</w:t>
            </w:r>
          </w:p>
        </w:tc>
        <w:tc>
          <w:tcPr>
            <w:tcW w:type="dxa" w:w="301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완료조건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PUB-01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최종 검토 요약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고객 확인 사실, 시스템 생성 결과, 외부 확인 필요 항목을 분리해 보여준다.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사용자가 무엇을 승인하는지와 제외 범위를 한 화면에서 확인한다.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PUB-02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고객 최종 승인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고객이 발행 대상 문서와 책임 고지를 확인하고 승인하거나 발행 전 철회한다.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승인자·시각·대상 문서 해시를 기록하며 승인 없이는 발행할 수 없다.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PUB-03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발행 게이트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필수 표시정보·미확인 사실·모순·미승인 조항·승인 누락을 최종 검사한다.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차단 항목이 하나라도 있으면 UI와 API 모두 발행을 거부하고 해결 행동을 제시한다.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PUB-04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국가별 발행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승인된 국가 문서를 개별 또는 묶음으로 발행하고 시행일을 지정한다.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문서마다 공개 상태·버전·시행일·법률 기준일이 고정된다.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PUB-05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공개와 내보내기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안정적인 공개 URL과 HTML·Markdown 내보내기를 제공한다.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공개본과 내려받은 파일의 버전·내용 해시가 일치한다.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PUB-06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버전 이력과 비교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국가별 버전 목록, 전후 차이, 변경 이유와 승인 주체를 제공한다.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과거 발행본을 보존하고 현재 공개 버전과 시행일을 구분한다.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t>F. 운영·법률 콘텐츠·삭제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1850"/>
        <w:gridCol w:w="3150"/>
        <w:gridCol w:w="3010"/>
      </w:tblGrid>
      <w:tr>
        <w:trPr>
          <w:tblHeader w:val="true"/>
          <w:cantSplit/>
        </w:trPr>
        <w:tc>
          <w:tcPr>
            <w:tcW w:type="dxa" w:w="135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ID·우선</w:t>
            </w:r>
          </w:p>
        </w:tc>
        <w:tc>
          <w:tcPr>
            <w:tcW w:type="dxa" w:w="185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기능</w:t>
            </w:r>
          </w:p>
        </w:tc>
        <w:tc>
          <w:tcPr>
            <w:tcW w:type="dxa" w:w="315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동작·결과</w:t>
            </w:r>
          </w:p>
        </w:tc>
        <w:tc>
          <w:tcPr>
            <w:tcW w:type="dxa" w:w="301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완료조건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OPS-01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고객·운영자 분리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고객 기능과 운영자의 규칙·조항 관리 기능을 라우팅·권한으로 분리한다.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고객은 운영자 기능이나 다른 고객 데이터에 접근할 수 없다.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OPS-02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감사 기록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중요 조회·변경·확인·승인·발행·삭제 이벤트를 기록한다.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주체·시각·대상·행동·전후 해시·사유를 검색하고 내보낼 수 있다.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OPS-03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삭제 생애주기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계정·프로젝트 삭제 요청부터 원본·파생 결과·문서·검색 인덱스·백업 만료를 추적한다.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부분 실패를 재시도하고 보존 예외와 최종 만료일을 구분해 고지한다.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OPS-04 · MVP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규칙·조항 버전관리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관할별 규칙·조항의 초안·검수·승인·활성 버전을 관리한다.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수정은 새 버전으로만 가능하고 비승인 버전은 문서 생성에 사용할 수 없다.</w:t>
            </w:r>
          </w:p>
        </w:tc>
      </w:tr>
    </w:tbl>
    <w:p>
      <w:pPr>
        <w:spacing w:before="80" w:after="0"/>
      </w:pPr>
    </w:p>
    <w:p>
      <w:pPr>
        <w:pStyle w:val="Heading1"/>
      </w:pPr>
      <w:r>
        <w:t>3. 공통 검증과 발행 차단</w:t>
      </w:r>
    </w:p>
    <w:p>
      <w:r>
        <w:rPr>
          <w:rFonts w:ascii="Arial Unicode MS" w:hAnsi="Arial Unicode MS" w:eastAsia="Arial Unicode MS"/>
          <w:color w:val="16243A"/>
          <w:sz w:val="22"/>
        </w:rPr>
        <w:t>반복되는 안전·발행 규칙은 개별 기능표에 중복하지 않고 아래 공통 규칙을 참조합니다.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4670"/>
        <w:gridCol w:w="3590"/>
      </w:tblGrid>
      <w:tr>
        <w:trPr>
          <w:tblHeader w:val="true"/>
          <w:cantSplit/>
        </w:trPr>
        <w:tc>
          <w:tcPr>
            <w:tcW w:type="dxa" w:w="110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코드</w:t>
            </w:r>
          </w:p>
        </w:tc>
        <w:tc>
          <w:tcPr>
            <w:tcW w:type="dxa" w:w="467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검증</w:t>
            </w:r>
          </w:p>
        </w:tc>
        <w:tc>
          <w:tcPr>
            <w:tcW w:type="dxa" w:w="359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시스템 결과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VAL-01</w:t>
            </w:r>
          </w:p>
        </w:tc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개인정보·비밀·고위험 정보 후보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외부 전송 없이 차단하고 위치·수정 방법 표시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VAL-02</w:t>
            </w:r>
          </w:p>
        </w:tc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회사·관할 필수 표시정보 누락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미리보기 가능 여부와 무관하게 공개 발행 차단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VAL-03</w:t>
            </w:r>
          </w:p>
        </w:tc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미확인 처리 사실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미리보기만 허용하고 공개 발행 차단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VAL-04</w:t>
            </w:r>
          </w:p>
        </w:tc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자료·확정 사실 간 모순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충돌 해결 전 관련 국가 문서 발행 차단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VAL-05</w:t>
            </w:r>
          </w:p>
        </w:tc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미승인·만료 규칙 또는 조항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생성·재생성 대상에서 제외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VAL-06</w:t>
            </w:r>
          </w:p>
        </w:tc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법률 기준일·생성 근거 누락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최종 승인과 발행 차단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VAL-07</w:t>
            </w:r>
          </w:p>
        </w:tc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고객 최종 승인 누락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발행 거부 후 승인 화면으로 이동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VAL-08</w:t>
            </w:r>
          </w:p>
        </w:tc>
        <w:tc>
          <w:tcPr>
            <w:tcW w:type="dxa" w:w="4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공식 출처 문구 변화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검토 대기만 생성하고 규칙·고객 문서 자동 변경 금지</w:t>
            </w:r>
          </w:p>
        </w:tc>
      </w:tr>
    </w:tbl>
    <w:p>
      <w:pPr>
        <w:spacing w:before="80" w:after="0"/>
      </w:pPr>
    </w:p>
    <w:p>
      <w:pPr>
        <w:pStyle w:val="Heading1"/>
      </w:pPr>
      <w:r>
        <w:t>4. 출시 후·결정 필요·범위 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600"/>
        <w:gridCol w:w="4460"/>
      </w:tblGrid>
      <w:tr>
        <w:trPr>
          <w:tblHeader w:val="true"/>
          <w:cantSplit/>
        </w:trPr>
        <w:tc>
          <w:tcPr>
            <w:tcW w:type="dxa" w:w="130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구분</w:t>
            </w:r>
          </w:p>
        </w:tc>
        <w:tc>
          <w:tcPr>
            <w:tcW w:type="dxa" w:w="360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항목</w:t>
            </w:r>
          </w:p>
        </w:tc>
        <w:tc>
          <w:tcPr>
            <w:tcW w:type="dxa" w:w="446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판정 기준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출시 후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계정 설정·프로젝트 보관·사실 재분석·재확인 알림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핵심 발행 여정을 막지 않는 운영 편의 기능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출시 후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일반 사람 검토 워크플로와 승인 철회 세분화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기본 고객 확인과 구분해 운영 정책 확정 후 구현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출시 후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임베드 코드·공개 중단·작업 알림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배포·알림 정책과 접근성·캐시 기준 확정 필요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출시 후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공식 출처 스냅샷·diff·검토 대기열·영향 계산·고객 재승인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자동 적용 없이 사람 검토를 거치는 변경 감지 자동화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출시 후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운영 모니터링·삭제 유예 취소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운영 규모와 데이터 보유정책에 맞춰 확장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결정 필요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외부 변호사 검수 상품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관할·자격·계약·NDA·책임·재검수·환불 구조가 먼저 필요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결정 필요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가격·플랜·결제·환불·세금·영수증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사업모델과 결제 정책 확정 전 구현하지 않음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결정 필요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다중 사용자 역할·권한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MVP는 고객 계정 내부 권한을 분리하지 않음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7"/>
              </w:rPr>
              <w:t>범위 밖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웹사이트 자동 스캔·쿠키 동의·이용약관·계약서·추가 국가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7"/>
              </w:rPr>
              <w:t>별도 제품 범위와 법률 검토가 필요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</w:pPr>
      <w:r>
        <w:t>5. 핵심 수용 시나리오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4960"/>
      </w:tblGrid>
      <w:tr>
        <w:trPr>
          <w:tblHeader w:val="true"/>
          <w:cantSplit/>
        </w:trPr>
        <w:tc>
          <w:tcPr>
            <w:tcW w:type="dxa" w:w="205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시나리오</w:t>
            </w:r>
          </w:p>
        </w:tc>
        <w:tc>
          <w:tcPr>
            <w:tcW w:type="dxa" w:w="235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관련 기능</w:t>
            </w:r>
          </w:p>
        </w:tc>
        <w:tc>
          <w:tcPr>
            <w:tcW w:type="dxa" w:w="496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통과 기준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안전하지 않은 자료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INP-02~03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개인정보 후보가 있으면 외부 AI 전송 없이 차단하고 위치와 수정 방법을 표시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4개 국가 초안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FAC-01~05 · DOC-01~04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확정 사실로 4개 독립 초안을 만들고 국가별 차이와 생성 근거를 확인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미확인 사실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FAC-03 · PUB-03 · VAL-03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미리보기는 가능하지만 공개 URL 발행은 UI와 API 모두 거부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고객 승인 발행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PUB-01~05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모든 차단항목 해결 후 승인자·시각·해시·시행일을 기록하고 발행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사실·규칙 변경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FAC-05 · DOC-05 · OPS-04 · PUB-06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현재 발행본을 보존한 채 새 초안·버전·변경 이유를 생성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삭제 요청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OPS-02~03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원본·파생 결과·문서·검색·백업·보존 예외 상태를 구분해 추적</w:t>
            </w:r>
          </w:p>
        </w:tc>
      </w:tr>
    </w:tbl>
    <w:p>
      <w:pPr>
        <w:spacing w:before="80"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8"/>
          </w:tcPr>
          <w:p>
            <w:pPr>
              <w:spacing w:before="40" w:after="40"/>
            </w:pPr>
            <w:r/>
            <w:r>
              <w:rPr>
                <w:rFonts w:ascii="Arial Unicode MS" w:hAnsi="Arial Unicode MS" w:eastAsia="Arial Unicode MS"/>
                <w:b/>
                <w:color w:val="8A6511"/>
                <w:sz w:val="20"/>
              </w:rPr>
              <w:t xml:space="preserve">문서 경계  </w:t>
            </w:r>
            <w:r>
              <w:rPr>
                <w:rFonts w:ascii="Arial Unicode MS" w:hAnsi="Arial Unicode MS" w:eastAsia="Arial Unicode MS"/>
                <w:color w:val="16243A"/>
                <w:sz w:val="20"/>
              </w:rPr>
              <w:t>국가별 법률 콘텐츠의 적정성, 공식 사이트 수집 허용, AI 공급업체와 데이터 보유정책, 상품·가격과 외부 변호사 운영은 기술검토 부록의 착수 게이트를 별도로 확인해야 합니다. 이 문서는 법률 자문이 아닙니다.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/>
    <w:r>
      <w:rPr>
        <w:rFonts w:ascii="Arial Unicode MS" w:hAnsi="Arial Unicode MS" w:eastAsia="Arial Unicode MS"/>
        <w:color w:val="5E6878"/>
        <w:sz w:val="17"/>
      </w:rPr>
      <w:t xml:space="preserve">페이지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Arial Unicode MS" w:hAnsi="Arial Unicode MS" w:eastAsia="Arial Unicode MS"/>
        <w:b/>
        <w:color w:val="5E6878"/>
        <w:sz w:val="17"/>
      </w:rPr>
      <w:t>핵심 기능정의서   ·   FDS-2026-08-v2.0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before="0" w:after="120" w:line="300" w:lineRule="auto"/>
    </w:pPr>
    <w:rPr>
      <w:rFonts w:ascii="Arial Unicode MS" w:hAnsi="Arial Unicode MS" w:eastAsia="Arial Unicode MS"/>
      <w:color w:val="1624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454D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454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56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글로벌 개인정보 문서 생성·버전관리 서비스 핵심 기능정의서</dc:title>
  <dc:subject>MVP 기능 범위와 완료조건</dc:subject>
  <dc:creator>제품 기획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