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rFonts w:ascii="Arial Unicode MS" w:hAnsi="Arial Unicode MS" w:eastAsia="Arial Unicode MS"/>
          <w:b/>
          <w:color w:val="2454DB"/>
          <w:sz w:val="18"/>
        </w:rPr>
        <w:t>TECHNICAL REVIEW APPENDIX</w:t>
      </w:r>
    </w:p>
    <w:p>
      <w:pPr>
        <w:keepNext/>
        <w:spacing w:after="160"/>
        <w:jc w:val="left"/>
      </w:pPr>
      <w:r>
        <w:rPr>
          <w:rFonts w:ascii="Arial Unicode MS" w:hAnsi="Arial Unicode MS" w:eastAsia="Arial Unicode MS"/>
          <w:b/>
          <w:color w:val="16243A"/>
          <w:sz w:val="50"/>
        </w:rPr>
        <w:t>글로벌 개인정보 문서 서비스</w:t>
        <w:br/>
        <w:t>기술검토 부록</w:t>
      </w:r>
    </w:p>
    <w:p>
      <w:pPr>
        <w:spacing w:after="320"/>
        <w:jc w:val="left"/>
      </w:pPr>
      <w:r>
        <w:rPr>
          <w:rFonts w:ascii="Arial Unicode MS" w:hAnsi="Arial Unicode MS" w:eastAsia="Arial Unicode MS"/>
          <w:color w:val="17356F"/>
          <w:sz w:val="27"/>
        </w:rPr>
        <w:t>핵심 기능정의서에서 분리한 개발·운영·법률 검토 참고자료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  <w:cantSplit/>
        </w:trPr>
        <w:tc>
          <w:tcPr>
            <w:tcW w:type="dxa" w:w="190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9"/>
              </w:rPr>
              <w:t>항목</w:t>
            </w:r>
          </w:p>
        </w:tc>
        <w:tc>
          <w:tcPr>
            <w:tcW w:type="dxa" w:w="746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9"/>
              </w:rPr>
              <w:t>내용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문서 버전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v1.0 · 2026-08-25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연결 문서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글로벌 개인정보 문서 서비스 기능정의서 v2.0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포함 내용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역할·도메인·상태·비기능·상세 테스트·오픈소스·착수 게이트·기존 ID 매핑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사용 대상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개발자·운영자·보안·외부 법률 검토자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사용 원칙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9"/>
              </w:rPr>
              <w:t>MVP 범위 판단은 핵심 기능정의서를 우선하고 이 문서는 구현·검토 근거로 사용</w:t>
            </w:r>
          </w:p>
        </w:tc>
      </w:tr>
    </w:tbl>
    <w:p>
      <w:pPr>
        <w:spacing w:before="80"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8"/>
          </w:tcPr>
          <w:p>
            <w:pPr>
              <w:spacing w:before="40" w:after="40"/>
            </w:pPr>
            <w:r/>
            <w:r>
              <w:rPr>
                <w:rFonts w:ascii="Arial Unicode MS" w:hAnsi="Arial Unicode MS" w:eastAsia="Arial Unicode MS"/>
                <w:b/>
                <w:color w:val="8A6511"/>
                <w:sz w:val="20"/>
              </w:rPr>
              <w:t xml:space="preserve">읽는 법  </w:t>
            </w:r>
            <w:r>
              <w:rPr>
                <w:rFonts w:ascii="Arial Unicode MS" w:hAnsi="Arial Unicode MS" w:eastAsia="Arial Unicode MS"/>
                <w:color w:val="16243A"/>
                <w:sz w:val="20"/>
              </w:rPr>
              <w:t>본문 개발에 필요한 세부 모델과 검토 근거를 모은 부록입니다. 기능 우선순위나 제품 범위를 이 부록만으로 확대하지 않습니다.</w:t>
            </w:r>
          </w:p>
        </w:tc>
      </w:tr>
    </w:tbl>
    <w:p>
      <w:r>
        <w:br w:type="page"/>
      </w:r>
    </w:p>
    <w:p>
      <w:pPr>
        <w:pStyle w:val="Heading1"/>
      </w:pPr>
      <w:r>
        <w:t>1. 역할과 권한 경계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450"/>
        <w:gridCol w:w="3410"/>
      </w:tblGrid>
      <w:tr>
        <w:trPr>
          <w:tblHeader w:val="true"/>
          <w:cantSplit/>
        </w:trPr>
        <w:tc>
          <w:tcPr>
            <w:tcW w:type="dxa" w:w="150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역할</w:t>
            </w:r>
          </w:p>
        </w:tc>
        <w:tc>
          <w:tcPr>
            <w:tcW w:type="dxa" w:w="445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주요 권한</w:t>
            </w:r>
          </w:p>
        </w:tc>
        <w:tc>
          <w:tcPr>
            <w:tcW w:type="dxa" w:w="341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제약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고객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회사·프로젝트·자료·사실 확인·초안·승인·발행·버전·삭제</w:t>
            </w:r>
          </w:p>
        </w:tc>
        <w:tc>
          <w:tcPr>
            <w:tcW w:type="dxa" w:w="3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운영자 규칙·출처·다른 고객 데이터 접근 불가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운영자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분석 운영, 규칙·조항 버전, 감사·삭제 운영</w:t>
            </w:r>
          </w:p>
        </w:tc>
        <w:tc>
          <w:tcPr>
            <w:tcW w:type="dxa" w:w="3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법적 의미 판단 또는 변호사 검수로 자동 간주하지 않음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일반 검토자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누락·표현·문서 간 일관성 검토</w:t>
            </w:r>
          </w:p>
        </w:tc>
        <w:tc>
          <w:tcPr>
            <w:tcW w:type="dxa" w:w="3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법률 자격을 전제로 하지 않고 의견 범위를 표시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외부 법률 검토자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정해진 관할·범위·기준일의 법률 검수</w:t>
            </w:r>
          </w:p>
        </w:tc>
        <w:tc>
          <w:tcPr>
            <w:tcW w:type="dxa" w:w="3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자격·계약·NDA·제외 범위 확인 후 접근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시스템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검사·추출·조합·검증·diff·영향 계산</w:t>
            </w:r>
          </w:p>
        </w:tc>
        <w:tc>
          <w:tcPr>
            <w:tcW w:type="dxa" w:w="3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법적 의미 단독 판단·미확인 자동 반영·자동 발행 금지</w:t>
            </w:r>
          </w:p>
        </w:tc>
      </w:tr>
    </w:tbl>
    <w:p>
      <w:pPr>
        <w:spacing w:before="80" w:after="0"/>
      </w:pPr>
    </w:p>
    <w:p>
      <w:pPr>
        <w:pStyle w:val="Heading1"/>
      </w:pPr>
      <w:r>
        <w:t>2. 핵심 도메인 객체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4070"/>
        <w:gridCol w:w="3540"/>
      </w:tblGrid>
      <w:tr>
        <w:trPr>
          <w:tblHeader w:val="true"/>
          <w:cantSplit/>
        </w:trPr>
        <w:tc>
          <w:tcPr>
            <w:tcW w:type="dxa" w:w="175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객체</w:t>
            </w:r>
          </w:p>
        </w:tc>
        <w:tc>
          <w:tcPr>
            <w:tcW w:type="dxa" w:w="407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설명</w:t>
            </w:r>
          </w:p>
        </w:tc>
        <w:tc>
          <w:tcPr>
            <w:tcW w:type="dxa" w:w="354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필수 추적 키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Company</w:t>
            </w:r>
          </w:p>
        </w:tc>
        <w:tc>
          <w:tcPr>
            <w:tcW w:type="dxa" w:w="4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문서 표시 주체와 연락·보호 담당 정보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company_id · revision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Project</w:t>
            </w:r>
          </w:p>
        </w:tc>
        <w:tc>
          <w:tcPr>
            <w:tcW w:type="dxa" w:w="4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서비스·목표 국가·상태를 묶는 작업 단위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project_id · company_id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SourceItem</w:t>
            </w:r>
          </w:p>
        </w:tc>
        <w:tc>
          <w:tcPr>
            <w:tcW w:type="dxa" w:w="4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URL·문서·공급업체 등 입력 자료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source_id · content_hash · safety_status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FactCandidate</w:t>
            </w:r>
          </w:p>
        </w:tc>
        <w:tc>
          <w:tcPr>
            <w:tcW w:type="dxa" w:w="4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자료에서 추출된 처리 사실 후보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candidate_id · source_anchor · extractor_version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ConfirmedFact</w:t>
            </w:r>
          </w:p>
        </w:tc>
        <w:tc>
          <w:tcPr>
            <w:tcW w:type="dxa" w:w="4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고객이 확인한 공통 처리정보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fact_id · revision · confirmer · confirmed_at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RuleSet / Clause</w:t>
            </w:r>
          </w:p>
        </w:tc>
        <w:tc>
          <w:tcPr>
            <w:tcW w:type="dxa" w:w="4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관할별 승인 규칙·조항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jurisdiction · version · legal_as_of · approval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Document</w:t>
            </w:r>
          </w:p>
        </w:tc>
        <w:tc>
          <w:tcPr>
            <w:tcW w:type="dxa" w:w="4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국가별 개인정보 문서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document_id · jurisdiction · status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DocumentVersion</w:t>
            </w:r>
          </w:p>
        </w:tc>
        <w:tc>
          <w:tcPr>
            <w:tcW w:type="dxa" w:w="4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특정 사실·규칙·조항으로 만든 불변 버전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version · content_hash · effective_at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SourceSnapshot</w:t>
            </w:r>
          </w:p>
        </w:tc>
        <w:tc>
          <w:tcPr>
            <w:tcW w:type="dxa" w:w="4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공식 출처의 특정 시점 원문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url · fetched_at · hash · rights_status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ChangeReview</w:t>
            </w:r>
          </w:p>
        </w:tc>
        <w:tc>
          <w:tcPr>
            <w:tcW w:type="dxa" w:w="4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출처 변경의 사람 판단과 영향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review_id · reviewer · decision · evidence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Publication</w:t>
            </w:r>
          </w:p>
        </w:tc>
        <w:tc>
          <w:tcPr>
            <w:tcW w:type="dxa" w:w="4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공개 URL·내보내기 상태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publication_id · document_version_id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AuditEvent</w:t>
            </w:r>
          </w:p>
        </w:tc>
        <w:tc>
          <w:tcPr>
            <w:tcW w:type="dxa" w:w="4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중요 행동과 상태 변경 기록</w:t>
            </w:r>
          </w:p>
        </w:tc>
        <w:tc>
          <w:tcPr>
            <w:tcW w:type="dxa" w:w="35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actor · action · target · before/after hash</w:t>
            </w:r>
          </w:p>
        </w:tc>
      </w:tr>
    </w:tbl>
    <w:p>
      <w:pPr>
        <w:spacing w:before="80" w:after="0"/>
      </w:pPr>
    </w:p>
    <w:p>
      <w:pPr>
        <w:pStyle w:val="Heading1"/>
      </w:pPr>
      <w:r>
        <w:t>3. 상태 모델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710"/>
        <w:gridCol w:w="4150"/>
      </w:tblGrid>
      <w:tr>
        <w:trPr>
          <w:tblHeader w:val="true"/>
          <w:cantSplit/>
        </w:trPr>
        <w:tc>
          <w:tcPr>
            <w:tcW w:type="dxa" w:w="150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대상</w:t>
            </w:r>
          </w:p>
        </w:tc>
        <w:tc>
          <w:tcPr>
            <w:tcW w:type="dxa" w:w="371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허용 상태</w:t>
            </w:r>
          </w:p>
        </w:tc>
        <w:tc>
          <w:tcPr>
            <w:tcW w:type="dxa" w:w="415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핵심 전이 규칙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자료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등록 → 검사중 → 차단/안전 → 파싱중 → 분석완료/실패 → 삭제</w:t>
            </w:r>
          </w:p>
        </w:tc>
        <w:tc>
          <w:tcPr>
            <w:tcW w:type="dxa" w:w="4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차단 자료는 외부 분석으로 전달하지 않음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사실 후보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제안 → 확인 필요 → 확인/수정/해당 없음 → 변경 후보</w:t>
            </w:r>
          </w:p>
        </w:tc>
        <w:tc>
          <w:tcPr>
            <w:tcW w:type="dxa" w:w="4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확인 필요 값은 확정 원장·공개 문서에 반영하지 않음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문서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초안 → 차단/검토 가능 → 승인 대기 → 승인 → 발행 → 대체/중단</w:t>
            </w:r>
          </w:p>
        </w:tc>
        <w:tc>
          <w:tcPr>
            <w:tcW w:type="dxa" w:w="4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차단·미승인 상태에서 공개 발행 불가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법률 변경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감지 → 검토 대기 → 대상 아님/수정 필요 → 승인 → 영향 계산 → 고객 확인</w:t>
            </w:r>
          </w:p>
        </w:tc>
        <w:tc>
          <w:tcPr>
            <w:tcW w:type="dxa" w:w="4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감지만으로 법률 변경이나 고객 문서 수정으로 확정하지 않음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삭제</w:t>
            </w:r>
          </w:p>
        </w:tc>
        <w:tc>
          <w:tcPr>
            <w:tcW w:type="dxa" w:w="3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요청 → 유예/대기 → 실행중 → 부분 실패/완료 → 백업 만료</w:t>
            </w:r>
          </w:p>
        </w:tc>
        <w:tc>
          <w:tcPr>
            <w:tcW w:type="dxa" w:w="4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보존 예외와 최종 만료일을 분리 기록</w:t>
            </w:r>
          </w:p>
        </w:tc>
      </w:tr>
    </w:tbl>
    <w:p>
      <w:pPr>
        <w:spacing w:before="80" w:after="0"/>
      </w:pPr>
    </w:p>
    <w:p>
      <w:pPr>
        <w:pStyle w:val="Heading1"/>
      </w:pPr>
      <w:r>
        <w:t>4. 비기능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  <w:cantSplit/>
        </w:trPr>
        <w:tc>
          <w:tcPr>
            <w:tcW w:type="dxa" w:w="170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영역</w:t>
            </w:r>
          </w:p>
        </w:tc>
        <w:tc>
          <w:tcPr>
            <w:tcW w:type="dxa" w:w="766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요구사항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보안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전송·저장 암호화, 최소권한, 비밀관리, 업로드 격리, 악성코드 검사, 감사 가능한 관리자 접근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프라이버시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데이터 최소화, 외부 AI 전송 전 차단, 공급업체·처리지역 명시, 원본·파생 데이터 보유기간 분리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정확성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후보 근거·신뢰도·추출 버전 표시, 규칙·조항 승인 게이트, 회귀 테스트와 사람 검토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추적성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사실→규칙→조항→문서 버전, 출처 스냅샷→검토→영향→고객 승인 연결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가용성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분석·수집·발행 작업의 멱등성, 재시도, 부분 실패 상태, 작업 큐와 운영 경보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접근성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키보드 조작, 포커스 가시성, 상태 변경 알림, 색상 외 상태 표현, 의미 있는 제목·레이블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반응형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모바일 하단 고정 CTA, 긴 표 카드 전환/가로 스크롤 안내, 가로 넘침 방지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관찰성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원문·개인정보를 제외한 구조화 로그, 지표·트레이스·작업 ID, 고객 영향 기반 경보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보존·삭제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원본·추출·문서·감사·백업별 정책, 삭제 증적과 법적 보존 예외 분리</w:t>
            </w:r>
          </w:p>
        </w:tc>
      </w:tr>
    </w:tbl>
    <w:p>
      <w:pPr>
        <w:spacing w:before="80" w:after="0"/>
      </w:pPr>
    </w:p>
    <w:p>
      <w:pPr>
        <w:pStyle w:val="Heading1"/>
      </w:pPr>
      <w:r>
        <w:t>5. 상세 수용 테스트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가입 필수 동의가 없으면 실제 고객 계정을 만들 수 없다.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개인정보 후보가 있는 자료는 외부 AI로 전송되지 않고 사용자가 위치와 조치 방법을 확인할 수 있다.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후보 중 하나라도 미확인이면 국가별 초안 미리보기는 가능하지만 공개 발행은 불가하다.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확정 사실로 4개 국가 초안을 만들고 국가별 차이와 생성 근거를 확인할 수 있다.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차단 항목, 미승인 규칙 또는 고객 최종 승인 누락이 있으면 발행 API와 UI 모두 거부한다.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각 국가 문서는 독립 버전으로 발행되고 이전 버전·시행일·변경 이유를 비교할 수 있다.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공식 출처 문구 변화는 검토 대기열만 만들며 규칙·조항 또는 고객 문서를 자동 변경하지 않는다.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사람이 새 규칙·조항을 승인해도 고객 승인 전에는 현재 공개 문서가 유지된다.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일반 검토와 변호사 검수는 화면·데이터·감사 로그에서 구분된다.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프로젝트 삭제 요청 후 원본·파생 데이터·공개 URL·감사·백업 상태를 구분해 추적할 수 있다.</w:t>
      </w:r>
    </w:p>
    <w:p>
      <w:pPr>
        <w:numPr>
          <w:ilvl w:val="0"/>
          <w:numId w:val="11"/>
        </w:numPr>
        <w:spacing w:after="10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모바일과 키보드만으로 핵심 여정의 다음 행동을 완료할 수 있고 런타임 오류와 가로 넘침이 없다.</w:t>
      </w:r>
    </w:p>
    <w:p>
      <w:pPr>
        <w:pStyle w:val="Heading1"/>
      </w:pPr>
      <w:r>
        <w:t>6. 오픈소스 활용 조사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8"/>
          </w:tcPr>
          <w:p>
            <w:pPr>
              <w:spacing w:before="40" w:after="40"/>
            </w:pPr>
            <w:r/>
            <w:r>
              <w:rPr>
                <w:rFonts w:ascii="Arial Unicode MS" w:hAnsi="Arial Unicode MS" w:eastAsia="Arial Unicode MS"/>
                <w:b/>
                <w:color w:val="8A6511"/>
                <w:sz w:val="20"/>
              </w:rPr>
              <w:t xml:space="preserve">조사 결론  </w:t>
            </w:r>
            <w:r>
              <w:rPr>
                <w:rFonts w:ascii="Arial Unicode MS" w:hAnsi="Arial Unicode MS" w:eastAsia="Arial Unicode MS"/>
                <w:color w:val="16243A"/>
                <w:sz w:val="20"/>
              </w:rPr>
              <w:t>4개 관할 법률 콘텐츠, 고객 사실 확인, 국가별 독립 버전, 공식 출처 변경 감지, 사람 승인 후 발행을 모두 충족하는 단일 성숙 오픈소스는 확인되지 않았습니다. 핵심 도메인과 법률 콘텐츠는 자체 소유하고 주변 기능만 부품으로 검증하는 구성이 적절합니다.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1850"/>
        <w:gridCol w:w="2600"/>
        <w:gridCol w:w="3260"/>
      </w:tblGrid>
      <w:tr>
        <w:trPr>
          <w:tblHeader w:val="true"/>
          <w:cantSplit/>
        </w:trPr>
        <w:tc>
          <w:tcPr>
            <w:tcW w:type="dxa" w:w="165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6"/>
              </w:rPr>
              <w:t>후보</w:t>
            </w:r>
          </w:p>
        </w:tc>
        <w:tc>
          <w:tcPr>
            <w:tcW w:type="dxa" w:w="185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6"/>
              </w:rPr>
              <w:t>라이선스/상태</w:t>
            </w:r>
          </w:p>
        </w:tc>
        <w:tc>
          <w:tcPr>
            <w:tcW w:type="dxa" w:w="260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6"/>
              </w:rPr>
              <w:t>활용 가능 지점</w:t>
            </w:r>
          </w:p>
        </w:tc>
        <w:tc>
          <w:tcPr>
            <w:tcW w:type="dxa" w:w="326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6"/>
              </w:rPr>
              <w:t>판단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6"/>
              </w:rPr>
              <w:t>Presidio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MIT · 활발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입력 자료의 PII 탐지·마스킹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PoC 권장. 한국·일본·싱가포르 인식기와 차단 정책 별도 검증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6"/>
              </w:rPr>
              <w:t>Fides / Fideslang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Apache-2.0 / CC BY 4.0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처리정보 분류·privacy-as-code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분류체계 참고. 전체 플랫폼은 MVP보다 무거움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6"/>
              </w:rPr>
              <w:t>Open Terms Archive Engine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EUPL-1.2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웹 원문 스냅샷·버전·diff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격리 PoC 권장. 공식 사이트 이용 허용 검토 필요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6"/>
              </w:rPr>
              <w:t>docassemble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MIT · 성숙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가이드 인터뷰·조건 분기·문서 조립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비교 기준으로 사용. 기존 제품 UX와 중복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6"/>
              </w:rPr>
              <w:t>korean-privacy-terms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Apache-2.0 · 소규모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KR/US/JP 인터뷰·템플릿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법률 참고·갭 분석용. 발행 엔진으로 그대로 사용 금지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6"/>
              </w:rPr>
              <w:t>PrivacyQuant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MIT · 공개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미국 주 법률 노드·인용·결정론 도구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캘리포니아 스키마 참고. KR/JP/SG 미지원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6"/>
              </w:rPr>
              <w:t>Privado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LGPL/GPL 혼재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소스코드 개인정보 흐름 탐지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향후 소스코드 입력 연구 후보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6"/>
              </w:rPr>
              <w:t>PrivacyFlash Pro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MIT · 학술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iOS 코드 분석 기반 정책 생성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추출·근거 UX 참고용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6"/>
              </w:rPr>
              <w:t>PolicyLint / PoliCheck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BSD-3 등 · 연구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정책 모순·데이터 흐름 평가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테스트 아이디어 참고. 운영 코어로 미채택</w:t>
            </w:r>
          </w:p>
        </w:tc>
      </w:tr>
      <w:tr>
        <w:trPr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6"/>
              </w:rPr>
              <w:t>changedetection.io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Apache 표기 + 상업 파일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웹 변경 감지·필터·API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6"/>
              </w:rPr>
              <w:t>SaaS 내장 전 법률 확인. OTA 또는 자체 수집기 우선</w:t>
            </w:r>
          </w:p>
        </w:tc>
      </w:tr>
    </w:tbl>
    <w:p>
      <w:pPr>
        <w:spacing w:before="80" w:after="0"/>
      </w:pPr>
    </w:p>
    <w:p>
      <w:pPr>
        <w:pStyle w:val="Heading2"/>
      </w:pPr>
      <w:r>
        <w:t>6.1 권장 조합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자체 구현: 처리 사실 확인 상태기, 공통 원장, 국가별 규칙·조항 승인, 문서 버전·발행 게이트, 영향 계산과 감사 추적.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1차 PoC: Presidio를 로컬 안전성 검사 서비스로 격리하고 한국·일본·싱가포르 합성 코퍼스로 재현율 중심 검증.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1차 PoC: Open Terms Archive Engine으로 공식 출처 1곳의 스냅샷·diff·실패 복구를 검증하고 EUPL 의무와 이용 허용을 함께 검토.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설계 참고: Fideslang 분류체계와 PrivacyQuant 버전·인용 스키마를 내부 도메인에 매핑하되 법률 콘텐츠를 자동 신뢰하지 않음.</w:t>
      </w:r>
    </w:p>
    <w:p>
      <w:pPr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Arial Unicode MS" w:hAnsi="Arial Unicode MS" w:eastAsia="Arial Unicode MS"/>
          <w:color w:val="16243A"/>
          <w:sz w:val="21"/>
        </w:rPr>
        <w:t>법률 콘텐츠: 공개 템플릿은 비교 자료로만 사용하고 국가별 법률 검토자가 승인한 조항을 불변 버전으로 관리.</w:t>
      </w:r>
    </w:p>
    <w:p>
      <w:pPr>
        <w:pStyle w:val="Heading2"/>
      </w:pPr>
      <w:r>
        <w:t>6.2 2주 기술 검증안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4200"/>
        <w:gridCol w:w="3860"/>
      </w:tblGrid>
      <w:tr>
        <w:trPr>
          <w:tblHeader w:val="true"/>
          <w:cantSplit/>
        </w:trPr>
        <w:tc>
          <w:tcPr>
            <w:tcW w:type="dxa" w:w="130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기간</w:t>
            </w:r>
          </w:p>
        </w:tc>
        <w:tc>
          <w:tcPr>
            <w:tcW w:type="dxa" w:w="420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실험</w:t>
            </w:r>
          </w:p>
        </w:tc>
        <w:tc>
          <w:tcPr>
            <w:tcW w:type="dxa" w:w="386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통과 기준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1–2일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20개 합성 문서로 Presidio 기본·커스텀 인식기 평가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누락·오탐·처리시간 수치화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3–4일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공식 출처 1곳을 OTA로 수집·스냅샷·diff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중복 방지·노이즈·재시도·해시 확인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5–6일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Fideslang과 자체 원장 데이터 모델 매핑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수집·목적·보유·제공·이전·근거를 손실 없이 표현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7–8일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공개 템플릿과 내부 승인 조항의 diff·출처 연결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검토자·기준일·버전·적용 조건 저장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9–10일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안전 검사→사실 확인→4개 초안→승인→발행 통합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미확인·비승인 상태에서 자동 발행 불가</w:t>
            </w:r>
          </w:p>
        </w:tc>
      </w:tr>
    </w:tbl>
    <w:p>
      <w:pPr>
        <w:spacing w:before="80" w:after="0"/>
      </w:pPr>
    </w:p>
    <w:p>
      <w:pPr>
        <w:pStyle w:val="Heading2"/>
      </w:pPr>
      <w:r>
        <w:t>6.3 공식 오픈소스 출처</w:t>
      </w:r>
    </w:p>
    <w:p>
      <w:pPr>
        <w:spacing w:after="100"/>
      </w:pPr>
      <w:hyperlink r:id="rId11">
        <w:r>
          <w:rPr>
            <w:rFonts w:ascii="Arial Unicode MS" w:hAnsi="Arial Unicode MS" w:eastAsia="Arial Unicode MS"/>
            <w:color w:val="2454DB"/>
            <w:u w:val="single"/>
          </w:rPr>
          <w:t>Microsoft / Data Privacy Stack Presidio</w:t>
        </w:r>
      </w:hyperlink>
      <w:r>
        <w:rPr>
          <w:rFonts w:ascii="Arial Unicode MS" w:hAnsi="Arial Unicode MS" w:eastAsia="Arial Unicode MS"/>
          <w:color w:val="5E6878"/>
          <w:sz w:val="19"/>
        </w:rPr>
        <w:t xml:space="preserve"> — PII 탐지·비식별화, MIT</w:t>
      </w:r>
    </w:p>
    <w:p>
      <w:pPr>
        <w:spacing w:after="100"/>
      </w:pPr>
      <w:hyperlink r:id="rId12">
        <w:r>
          <w:rPr>
            <w:rFonts w:ascii="Arial Unicode MS" w:hAnsi="Arial Unicode MS" w:eastAsia="Arial Unicode MS"/>
            <w:color w:val="2454DB"/>
            <w:u w:val="single"/>
          </w:rPr>
          <w:t>Ethyca Fides</w:t>
        </w:r>
      </w:hyperlink>
      <w:r>
        <w:rPr>
          <w:rFonts w:ascii="Arial Unicode MS" w:hAnsi="Arial Unicode MS" w:eastAsia="Arial Unicode MS"/>
          <w:color w:val="5E6878"/>
          <w:sz w:val="19"/>
        </w:rPr>
        <w:t xml:space="preserve"> — privacy-as-code 플랫폼, Apache-2.0</w:t>
      </w:r>
    </w:p>
    <w:p>
      <w:pPr>
        <w:spacing w:after="100"/>
      </w:pPr>
      <w:hyperlink r:id="rId13">
        <w:r>
          <w:rPr>
            <w:rFonts w:ascii="Arial Unicode MS" w:hAnsi="Arial Unicode MS" w:eastAsia="Arial Unicode MS"/>
            <w:color w:val="2454DB"/>
            <w:u w:val="single"/>
          </w:rPr>
          <w:t>IAB Tech Lab fideslang</w:t>
        </w:r>
      </w:hyperlink>
      <w:r>
        <w:rPr>
          <w:rFonts w:ascii="Arial Unicode MS" w:hAnsi="Arial Unicode MS" w:eastAsia="Arial Unicode MS"/>
          <w:color w:val="5E6878"/>
          <w:sz w:val="19"/>
        </w:rPr>
        <w:t xml:space="preserve"> — 개인정보 분류 언어, CC BY 4.0</w:t>
      </w:r>
    </w:p>
    <w:p>
      <w:pPr>
        <w:spacing w:after="100"/>
      </w:pPr>
      <w:hyperlink r:id="rId14">
        <w:r>
          <w:rPr>
            <w:rFonts w:ascii="Arial Unicode MS" w:hAnsi="Arial Unicode MS" w:eastAsia="Arial Unicode MS"/>
            <w:color w:val="2454DB"/>
            <w:u w:val="single"/>
          </w:rPr>
          <w:t>Open Terms Archive Engine</w:t>
        </w:r>
      </w:hyperlink>
      <w:r>
        <w:rPr>
          <w:rFonts w:ascii="Arial Unicode MS" w:hAnsi="Arial Unicode MS" w:eastAsia="Arial Unicode MS"/>
          <w:color w:val="5E6878"/>
          <w:sz w:val="19"/>
        </w:rPr>
        <w:t xml:space="preserve"> — 온라인 문서 스냅샷·버전 추적, EUPL-1.2</w:t>
      </w:r>
    </w:p>
    <w:p>
      <w:pPr>
        <w:spacing w:after="100"/>
      </w:pPr>
      <w:hyperlink r:id="rId15">
        <w:r>
          <w:rPr>
            <w:rFonts w:ascii="Arial Unicode MS" w:hAnsi="Arial Unicode MS" w:eastAsia="Arial Unicode MS"/>
            <w:color w:val="2454DB"/>
            <w:u w:val="single"/>
          </w:rPr>
          <w:t>docassemble</w:t>
        </w:r>
      </w:hyperlink>
      <w:r>
        <w:rPr>
          <w:rFonts w:ascii="Arial Unicode MS" w:hAnsi="Arial Unicode MS" w:eastAsia="Arial Unicode MS"/>
          <w:color w:val="5E6878"/>
          <w:sz w:val="19"/>
        </w:rPr>
        <w:t xml:space="preserve"> — 가이드 인터뷰·문서 조립, MIT</w:t>
      </w:r>
    </w:p>
    <w:p>
      <w:pPr>
        <w:spacing w:after="100"/>
      </w:pPr>
      <w:hyperlink r:id="rId16">
        <w:r>
          <w:rPr>
            <w:rFonts w:ascii="Arial Unicode MS" w:hAnsi="Arial Unicode MS" w:eastAsia="Arial Unicode MS"/>
            <w:color w:val="2454DB"/>
            <w:u w:val="single"/>
          </w:rPr>
          <w:t>korean-privacy-terms</w:t>
        </w:r>
      </w:hyperlink>
      <w:r>
        <w:rPr>
          <w:rFonts w:ascii="Arial Unicode MS" w:hAnsi="Arial Unicode MS" w:eastAsia="Arial Unicode MS"/>
          <w:color w:val="5E6878"/>
          <w:sz w:val="19"/>
        </w:rPr>
        <w:t xml:space="preserve"> — KR/US/JP 개인정보 문서 스킬, Apache-2.0</w:t>
      </w:r>
    </w:p>
    <w:p>
      <w:pPr>
        <w:spacing w:after="100"/>
      </w:pPr>
      <w:hyperlink r:id="rId17">
        <w:r>
          <w:rPr>
            <w:rFonts w:ascii="Arial Unicode MS" w:hAnsi="Arial Unicode MS" w:eastAsia="Arial Unicode MS"/>
            <w:color w:val="2454DB"/>
            <w:u w:val="single"/>
          </w:rPr>
          <w:t>PrivacyQuant</w:t>
        </w:r>
      </w:hyperlink>
      <w:r>
        <w:rPr>
          <w:rFonts w:ascii="Arial Unicode MS" w:hAnsi="Arial Unicode MS" w:eastAsia="Arial Unicode MS"/>
          <w:color w:val="5E6878"/>
          <w:sz w:val="19"/>
        </w:rPr>
        <w:t xml:space="preserve"> — 미국 주 개인정보법 버전 지식그래프, MIT</w:t>
      </w:r>
    </w:p>
    <w:p>
      <w:pPr>
        <w:spacing w:after="100"/>
      </w:pPr>
      <w:hyperlink r:id="rId18">
        <w:r>
          <w:rPr>
            <w:rFonts w:ascii="Arial Unicode MS" w:hAnsi="Arial Unicode MS" w:eastAsia="Arial Unicode MS"/>
            <w:color w:val="2454DB"/>
            <w:u w:val="single"/>
          </w:rPr>
          <w:t>Privado</w:t>
        </w:r>
      </w:hyperlink>
      <w:r>
        <w:rPr>
          <w:rFonts w:ascii="Arial Unicode MS" w:hAnsi="Arial Unicode MS" w:eastAsia="Arial Unicode MS"/>
          <w:color w:val="5E6878"/>
          <w:sz w:val="19"/>
        </w:rPr>
        <w:t xml:space="preserve"> — 소스코드 개인정보 데이터 흐름 분석</w:t>
      </w:r>
    </w:p>
    <w:p>
      <w:pPr>
        <w:spacing w:after="100"/>
      </w:pPr>
      <w:hyperlink r:id="rId19">
        <w:r>
          <w:rPr>
            <w:rFonts w:ascii="Arial Unicode MS" w:hAnsi="Arial Unicode MS" w:eastAsia="Arial Unicode MS"/>
            <w:color w:val="2454DB"/>
            <w:u w:val="single"/>
          </w:rPr>
          <w:t>PrivacyFlash Pro</w:t>
        </w:r>
      </w:hyperlink>
      <w:r>
        <w:rPr>
          <w:rFonts w:ascii="Arial Unicode MS" w:hAnsi="Arial Unicode MS" w:eastAsia="Arial Unicode MS"/>
          <w:color w:val="5E6878"/>
          <w:sz w:val="19"/>
        </w:rPr>
        <w:t xml:space="preserve"> — iOS 코드 기반 정책 생성 연구, MIT</w:t>
      </w:r>
    </w:p>
    <w:p>
      <w:pPr>
        <w:spacing w:after="100"/>
      </w:pPr>
      <w:hyperlink r:id="rId20">
        <w:r>
          <w:rPr>
            <w:rFonts w:ascii="Arial Unicode MS" w:hAnsi="Arial Unicode MS" w:eastAsia="Arial Unicode MS"/>
            <w:color w:val="2454DB"/>
            <w:u w:val="single"/>
          </w:rPr>
          <w:t>PolicyLint / PoliCheck</w:t>
        </w:r>
      </w:hyperlink>
      <w:r>
        <w:rPr>
          <w:rFonts w:ascii="Arial Unicode MS" w:hAnsi="Arial Unicode MS" w:eastAsia="Arial Unicode MS"/>
          <w:color w:val="5E6878"/>
          <w:sz w:val="19"/>
        </w:rPr>
        <w:t xml:space="preserve"> — 정책 모순·데이터 흐름 일치 연구, BSD-3-Clause</w:t>
      </w:r>
    </w:p>
    <w:p>
      <w:pPr>
        <w:spacing w:after="100"/>
      </w:pPr>
      <w:hyperlink r:id="rId21">
        <w:r>
          <w:rPr>
            <w:rFonts w:ascii="Arial Unicode MS" w:hAnsi="Arial Unicode MS" w:eastAsia="Arial Unicode MS"/>
            <w:color w:val="2454DB"/>
            <w:u w:val="single"/>
          </w:rPr>
          <w:t>changedetection.io</w:t>
        </w:r>
      </w:hyperlink>
      <w:r>
        <w:rPr>
          <w:rFonts w:ascii="Arial Unicode MS" w:hAnsi="Arial Unicode MS" w:eastAsia="Arial Unicode MS"/>
          <w:color w:val="5E6878"/>
          <w:sz w:val="19"/>
        </w:rPr>
        <w:t xml:space="preserve"> — 웹 변경 감지. 별도 상업 호스팅 파일 확인 필요</w:t>
      </w:r>
    </w:p>
    <w:p>
      <w:pPr>
        <w:spacing w:after="100"/>
      </w:pPr>
      <w:hyperlink r:id="rId22">
        <w:r>
          <w:rPr>
            <w:rFonts w:ascii="Arial Unicode MS" w:hAnsi="Arial Unicode MS" w:eastAsia="Arial Unicode MS"/>
            <w:color w:val="2454DB"/>
            <w:u w:val="single"/>
          </w:rPr>
          <w:t>changedetection.io commercial hosting notice</w:t>
        </w:r>
      </w:hyperlink>
      <w:r>
        <w:rPr>
          <w:rFonts w:ascii="Arial Unicode MS" w:hAnsi="Arial Unicode MS" w:eastAsia="Arial Unicode MS"/>
          <w:color w:val="5E6878"/>
          <w:sz w:val="19"/>
        </w:rPr>
        <w:t xml:space="preserve"> — SaaS 내장 전 별도 법률 확인 필요</w:t>
      </w:r>
    </w:p>
    <w:p>
      <w:pPr>
        <w:pStyle w:val="Heading1"/>
      </w:pPr>
      <w:r>
        <w:t>7. 착수 게이트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결정 항목</w:t>
            </w:r>
          </w:p>
        </w:tc>
        <w:tc>
          <w:tcPr>
            <w:tcW w:type="dxa" w:w="666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8"/>
              </w:rPr>
              <w:t>착수 전 필요한 산출물·승인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국가별 법률 콘텐츠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관할별 검토자, 조항 원본, 적용 조건, 기준일, 승인·갱신 책임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공식 출처 수집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허용 출처, 이용약관·robots·저작권·스냅샷 보관·인용 검토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AI·데이터 처리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공급업체, 처리 지역, 학습 사용, 보유·삭제, DPA, 외부 전송 차단 설계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상품·결제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플랜·가격·무료 범위·과금 시점·환불·세금·영수증·구독 정책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외부 변호사 검수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관할·자격·배정·NDA·이해상충·책임·SLA·재검수·환불 계약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데이터 보유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원본·추출·원장·문서·감사·백업별 기간과 삭제 예외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알림·재동의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채널·수신 동의·중요 변경 기준·재동의 정책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제품 성공 기준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8"/>
              </w:rPr>
              <w:t>활성화·문서 완성·오류·검토시간·변경대응 KPI와 목표값</w:t>
            </w:r>
          </w:p>
        </w:tc>
      </w:tr>
    </w:tbl>
    <w:p>
      <w:pPr>
        <w:spacing w:before="80" w:after="0"/>
      </w:pPr>
    </w:p>
    <w:p>
      <w:pPr>
        <w:pStyle w:val="Heading1"/>
      </w:pPr>
      <w:r>
        <w:t>8. 기존 기능 ID 처리표</w:t>
      </w:r>
    </w:p>
    <w:p>
      <w:r>
        <w:rPr>
          <w:rFonts w:ascii="Arial Unicode MS" w:hAnsi="Arial Unicode MS" w:eastAsia="Arial Unicode MS"/>
          <w:color w:val="16243A"/>
          <w:sz w:val="22"/>
        </w:rPr>
        <w:t>기존 v1.0의 68개 기능을 모두 핵심 기능, 출시 후, 결정 필요 또는 외부 검토로 매핑했습니다. 이 표는 범위 축소 과정에서 요구사항이 유실되지 않았음을 확인하는 용도입니다.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3600"/>
        <w:gridCol w:w="1350"/>
        <w:gridCol w:w="2860"/>
      </w:tblGrid>
      <w:tr>
        <w:trPr>
          <w:tblHeader w:val="true"/>
          <w:cantSplit/>
        </w:trPr>
        <w:tc>
          <w:tcPr>
            <w:tcW w:type="dxa" w:w="155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기존 ID</w:t>
            </w:r>
          </w:p>
        </w:tc>
        <w:tc>
          <w:tcPr>
            <w:tcW w:type="dxa" w:w="360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기존 기능</w:t>
            </w:r>
          </w:p>
        </w:tc>
        <w:tc>
          <w:tcPr>
            <w:tcW w:type="dxa" w:w="135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기존 우선</w:t>
            </w:r>
          </w:p>
        </w:tc>
        <w:tc>
          <w:tcPr>
            <w:tcW w:type="dxa" w:w="2860"/>
            <w:shd w:fill="E8EE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v2.0 처리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ACC-001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계정 가입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SET-01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ACC-002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로그인·세션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SET-01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ACC-003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계정 설정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출시 후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ACC-004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회사 표시정보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SET-02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PRJ-001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프로젝트 생성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SET-03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PRJ-002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프로젝트 수정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SET-03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PRJ-003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고위험 서비스 차단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SET-04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PRJ-004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프로젝트 보관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출시 후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INP-001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URL 입력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INP-01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INP-002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문서 업로드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INP-01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INP-003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공급업체 입력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INP-01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INP-004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데이터 최소화 안내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INP-02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INP-005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PII·고위험 검사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INP-03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INP-006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검사 결과 확인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INP-03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INP-007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자료 삭제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INP-04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EXT-001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자료 파싱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INP-04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EXT-002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후보 추출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FAC-01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EXT-003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미확인 우선순위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FAC-02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EXT-004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후보 확인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FAC-03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EXT-005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모순 탐지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FAC-04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EXT-006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재분석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출시 후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EXT-007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근거 열람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FAC-01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LED-001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확인 사실 고정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FAC-05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LED-002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사실 리비전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FAC-05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LED-003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원장 조회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FAC-05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LED-004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재확인 기한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P2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출시 후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GEN-001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규칙 세트 선택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DOC-01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GEN-002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조항 선택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DOC-01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GEN-003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국가별 초안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DOC-02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GEN-004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필수 항목 검증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DOC-04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GEN-005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시장 차이 비교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DOC-03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GEN-006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초안 미리보기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DOC-04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GEN-007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생성 근거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DOC-03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GEN-008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문서 재생성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DOC-05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REV-001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내부 확인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PUB-01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REV-002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일반 사람 검토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출시 후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REV-003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변호사 검수 접수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추후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결정 필요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REV-004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최종 승인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PUB-02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REV-005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승인 철회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출시 후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PUB-001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발행 차단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PUB-03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PUB-002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국가별 발행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PUB-04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PUB-003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공개 URL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PUB-05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PUB-004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HTML·Markdown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PUB-05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PUB-005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임베드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출시 후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PUB-006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버전 이력·비교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PUB-06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PUB-007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공개 중단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출시 후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LEG-001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출처 등록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출시 후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LEG-002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스냅샷 수집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출시 후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LEG-003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변경 감지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출시 후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LEG-004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검토 대기열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출시 후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LEG-005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법적 의미 판단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외부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외부 검토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LEG-006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규칙·조항 새 버전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OPS-04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LEG-007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영향 계산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출시 후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LEG-008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고객 승인 후 갱신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출시 후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BIL-001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플랜 조회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추후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결정 필요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BIL-002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결제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추후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결정 필요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BIL-003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결제 실패·환불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추후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결정 필요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BIL-004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외부 검수 추가결제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추후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결정 필요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NOT-001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작업 알림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출시 후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NOT-002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법률 변경 알림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출시 후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ADM-001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고객/운영자 분리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OPS-01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ADM-002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규칙·조항 라이브러리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OPS-04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ADM-003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감사 로그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OPS-02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ADM-004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운영 모니터링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출시 후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DEL-001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삭제 요청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OPS-03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DEL-002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삭제 대기·취소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출시 후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DEL-003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삭제 실행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P0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OPS-03</w:t>
            </w:r>
          </w:p>
        </w:tc>
      </w:tr>
      <w:tr>
        <w:trPr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/>
                <w:color w:val="16243A"/>
                <w:sz w:val="17"/>
              </w:rPr>
              <w:t>DEL-004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백업 만료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P1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16243A"/>
                <w:sz w:val="17"/>
              </w:rPr>
              <w:t>OPS-03</w:t>
            </w:r>
          </w:p>
        </w:tc>
      </w:tr>
    </w:tbl>
    <w:p>
      <w:pPr>
        <w:spacing w:before="80"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/>
    <w:r>
      <w:rPr>
        <w:rFonts w:ascii="Arial Unicode MS" w:hAnsi="Arial Unicode MS" w:eastAsia="Arial Unicode MS"/>
        <w:color w:val="5E6878"/>
        <w:sz w:val="17"/>
      </w:rPr>
      <w:t xml:space="preserve">페이지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Arial Unicode MS" w:hAnsi="Arial Unicode MS" w:eastAsia="Arial Unicode MS"/>
        <w:b/>
        <w:color w:val="5E6878"/>
        <w:sz w:val="17"/>
      </w:rPr>
      <w:t>기술검토 부록   ·   FDS-APP-2026-08-v1.0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widowControl/>
      <w:spacing w:before="0" w:after="120" w:line="300" w:lineRule="auto"/>
    </w:pPr>
    <w:rPr>
      <w:rFonts w:ascii="Arial Unicode MS" w:hAnsi="Arial Unicode MS" w:eastAsia="Arial Unicode MS"/>
      <w:color w:val="1624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454D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454D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56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microsoft/presidio" TargetMode="External"/><Relationship Id="rId12" Type="http://schemas.openxmlformats.org/officeDocument/2006/relationships/hyperlink" Target="https://github.com/ethyca/fides" TargetMode="External"/><Relationship Id="rId13" Type="http://schemas.openxmlformats.org/officeDocument/2006/relationships/hyperlink" Target="https://github.com/IABTechLab/fideslang" TargetMode="External"/><Relationship Id="rId14" Type="http://schemas.openxmlformats.org/officeDocument/2006/relationships/hyperlink" Target="https://github.com/OpenTermsArchive/engine" TargetMode="External"/><Relationship Id="rId15" Type="http://schemas.openxmlformats.org/officeDocument/2006/relationships/hyperlink" Target="https://github.com/jhpyle/docassemble" TargetMode="External"/><Relationship Id="rId16" Type="http://schemas.openxmlformats.org/officeDocument/2006/relationships/hyperlink" Target="https://github.com/kimlawtech/korean-privacy-terms" TargetMode="External"/><Relationship Id="rId17" Type="http://schemas.openxmlformats.org/officeDocument/2006/relationships/hyperlink" Target="https://github.com/LegalQuants/privacyquant" TargetMode="External"/><Relationship Id="rId18" Type="http://schemas.openxmlformats.org/officeDocument/2006/relationships/hyperlink" Target="https://github.com/Privado-Inc/privado" TargetMode="External"/><Relationship Id="rId19" Type="http://schemas.openxmlformats.org/officeDocument/2006/relationships/hyperlink" Target="https://github.com/privacy-tech-lab/privacyflash-pro" TargetMode="External"/><Relationship Id="rId20" Type="http://schemas.openxmlformats.org/officeDocument/2006/relationships/hyperlink" Target="https://github.com/benandow/PrivacyPolicyAnalysis" TargetMode="External"/><Relationship Id="rId21" Type="http://schemas.openxmlformats.org/officeDocument/2006/relationships/hyperlink" Target="https://github.com/dgtlmoon/changedetection.io" TargetMode="External"/><Relationship Id="rId22" Type="http://schemas.openxmlformats.org/officeDocument/2006/relationships/hyperlink" Target="https://github.com/dgtlmoon/changedetection.io/blob/master/COMMERCIAL_LICENC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글로벌 개인정보 문서 서비스 기술검토 부록</dc:title>
  <dc:subject>도메인·상태·비기능·오픈소스·착수 게이트·기존 기능 매핑</dc:subject>
  <dc:creator>제품 기획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