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MVP FUNCTIONAL DEFINITION</w:t>
      </w:r>
    </w:p>
    <w:p>
      <w:pPr>
        <w:keepNext/>
        <w:spacing w:after="160"/>
        <w:jc w:val="left"/>
      </w:pPr>
      <w:r>
        <w:rPr>
          <w:rFonts w:ascii="Apple SD Gothic Neo" w:hAnsi="Apple SD Gothic Neo" w:eastAsia="Apple SD Gothic Neo"/>
          <w:b/>
          <w:color w:val="16243A"/>
          <w:sz w:val="50"/>
        </w:rPr>
        <w:t>글로벌 개인정보 문서 서비스</w:t>
        <w:br/>
        <w:t>기능정의서</w:t>
      </w:r>
    </w:p>
    <w:p>
      <w:pPr>
        <w:spacing w:after="320"/>
        <w:jc w:val="left"/>
      </w:pPr>
      <w:r>
        <w:rPr>
          <w:rFonts w:ascii="Apple SD Gothic Neo" w:hAnsi="Apple SD Gothic Neo" w:eastAsia="Apple SD Gothic Neo"/>
          <w:color w:val="17356F"/>
          <w:sz w:val="27"/>
        </w:rPr>
        <w:t>지금 만들어야 할 기능과 완료조건을 빠르게 판단하는 핵심본</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목적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기획·디자인·개발자가 MVP 구현 범위와 완료조건을 같은 기준으로 판단</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첫 고객</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법무팀 없이 해외 출시를 준비하는 개인 예비창업자·국내 소프트웨어 초기기업</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초기 관할</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대한민국 · 캘리포니아 · 일본 · 싱가포르</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핵심 결과</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고객이 확인한 처리 사실로 국가별 문서를 만들고 승인·발행·버전을 관리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구현 구분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필수 구현(MVP) · 재량 구현 · 현재 구현 제외</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상세자료</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도메인·상태·비기능·오픈소스·기존 ID 매핑은 기술검토 부록 참조</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BE9E4"/>
          </w:tcPr>
          <w:p>
            <w:pPr>
              <w:spacing w:before="40" w:after="40"/>
            </w:pPr>
            <w:r/>
            <w:r>
              <w:rPr>
                <w:rFonts w:ascii="Apple SD Gothic Neo" w:hAnsi="Apple SD Gothic Neo" w:eastAsia="Apple SD Gothic Neo"/>
                <w:b/>
                <w:color w:val="A13D2D"/>
                <w:sz w:val="20"/>
              </w:rPr>
              <w:t xml:space="preserve">최상위 원칙  </w:t>
            </w:r>
            <w:r>
              <w:rPr>
                <w:rFonts w:ascii="Apple SD Gothic Neo" w:hAnsi="Apple SD Gothic Neo" w:eastAsia="Apple SD Gothic Neo"/>
                <w:color w:val="16243A"/>
                <w:sz w:val="20"/>
              </w:rPr>
              <w:t>실제 최종사용자 개인정보는 입력받지 않습니다. 문서 작성 시 공식 법령·지침을 조회하지만 법적 의미와 적용 여부는 사람이 판단합니다. 미확인 사실과 미승인 조항은 공개 문서에 반영하지 않고 고객 승인 없이 자동 발행하지 않습니다.</w:t>
            </w:r>
          </w:p>
        </w:tc>
      </w:tr>
    </w:tbl>
    <w:p>
      <w:r>
        <w:br w:type="page"/>
      </w:r>
    </w:p>
    <w:p>
      <w:pPr>
        <w:pStyle w:val="Heading1"/>
      </w:pPr>
      <w:r>
        <w:t>1. MVP 한눈에 보기</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9"/>
          </w:tcPr>
          <w:p>
            <w:pPr>
              <w:spacing w:before="40" w:after="40"/>
            </w:pPr>
            <w:r/>
            <w:r>
              <w:rPr>
                <w:rFonts w:ascii="Apple SD Gothic Neo" w:hAnsi="Apple SD Gothic Neo" w:eastAsia="Apple SD Gothic Neo"/>
                <w:b/>
                <w:color w:val="2454DB"/>
                <w:sz w:val="20"/>
              </w:rPr>
              <w:t xml:space="preserve">완료의 정의  </w:t>
            </w:r>
            <w:r>
              <w:rPr>
                <w:rFonts w:ascii="Apple SD Gothic Neo" w:hAnsi="Apple SD Gothic Neo" w:eastAsia="Apple SD Gothic Neo"/>
                <w:color w:val="16243A"/>
                <w:sz w:val="20"/>
              </w:rPr>
              <w:t>사용자가 안전한 서비스 자료를 입력하고 처리 사실을 확인한 뒤, 지원하는 4개 관할 중 선택한 목표 국가의 문서를 검토·승인·발행하고 국가별 버전과 변경 이유를 확인할 수 있으면 핵심 여정이 완료됩니다.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50"/>
        <w:gridCol w:w="2500"/>
        <w:gridCol w:w="3150"/>
        <w:gridCol w:w="2760"/>
      </w:tblGrid>
      <w:tr>
        <w:trPr>
          <w:tblHeader w:val="true"/>
          <w:cantSplit/>
        </w:trPr>
        <w:tc>
          <w:tcPr>
            <w:tcW w:type="dxa" w:w="9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단계</w:t>
            </w:r>
          </w:p>
        </w:tc>
        <w:tc>
          <w:tcPr>
            <w:tcW w:type="dxa" w:w="2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사용자 행동</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시스템 결과</w:t>
            </w:r>
          </w:p>
        </w:tc>
        <w:tc>
          <w:tcPr>
            <w:tcW w:type="dxa" w:w="27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1. 준비</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주체·서비스·목표 국가 설정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필수 표시정보 준비</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제한 통과</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2. 입력</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개별 URL·문서·공급업체 정보 제출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안전검사 후 허용 자료만 분석</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위험정보 외부 전송 없음</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3. 확인</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후보 확인·수정·해당 없음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공통 처리정보 원장 확정</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사실 모두 결정</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4. 생성</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선택한 국가의 문서 생성 요청</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공식 법령·지침 조회 후 선택한 국가별 독립 초안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출처·차이·근거·차단항목 표시</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5. 검토</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사실과 생성 결과 최종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가능 여부 계산</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모든 차단항목 해결</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6. 발행</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문서 승인·발행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URL과 파일 제공</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승인·시행일·해시 기록</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7. 관리</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후 새 초안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 보존·새 버전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차이와 이유 추적</w:t>
            </w:r>
          </w:p>
        </w:tc>
      </w:tr>
    </w:tbl>
    <w:p>
      <w:pPr>
        <w:spacing w:before="80" w:after="0"/>
      </w:pPr>
    </w:p>
    <w:p>
      <w:pPr>
        <w:pStyle w:val="Heading2"/>
      </w:pPr>
      <w:r>
        <w:t>1.1 이번 범위</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구현 구분</w:t>
            </w:r>
          </w:p>
        </w:tc>
        <w:tc>
          <w:tcPr>
            <w:tcW w:type="dxa" w:w="746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적용 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필수 구현(MVP)</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2장의 28개 기능과 3장의 공통 검증·발행 차단, 5장의 핵심 수용 시나리오</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재량 구현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재량 구현은 기존 기능의 의미, 데이터 처리, 외부 계약, 법률 판단 및 발행 결과를 변경하지 않는 범위로 제한한다.</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현재 구현 제외</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4장의 출시 후·결정 필요 항목은 현재 구현하지 않는다.</w:t>
            </w:r>
          </w:p>
        </w:tc>
      </w:tr>
    </w:tbl>
    <w:p>
      <w:pPr>
        <w:spacing w:before="80" w:after="0"/>
      </w:pPr>
    </w:p>
    <w:p>
      <w:pPr>
        <w:pStyle w:val="Heading1"/>
      </w:pPr>
      <w:r>
        <w:t>2. 필수 구현 기능 정의</w:t>
      </w:r>
    </w:p>
    <w:p>
      <w:r>
        <w:rPr>
          <w:rFonts w:ascii="Apple SD Gothic Neo" w:hAnsi="Apple SD Gothic Neo" w:eastAsia="Apple SD Gothic Neo"/>
          <w:color w:val="16243A"/>
          <w:sz w:val="22"/>
        </w:rPr>
        <w:t>아래 28개 기능은 MVP 필수 구현 대상입니다. 사용자 여정을 완료하거나 잘못된 외부 전송·공개 발행을 막는 기능, 실제 운영에 필요한 최소 통제만 남겼습니다.</w:t>
      </w:r>
    </w:p>
    <w:p>
      <w:pPr>
        <w:pStyle w:val="Heading2"/>
      </w:pPr>
      <w:r>
        <w:t>A. 프로젝트 준비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계정과 접근</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사용자는 필수 동의 후 가입·로그인하고 고객 영역에 접근한다.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동의가 없거나 세션이 만료되면 접근을 거부한다.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 정보 등록·수정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 유형을 선택하고 문서에 표시할 명칭·주소·문의 연락처·개인정보 보호 담당 정보를 입력·수정한다. 예비창업자는 미확정 표시정보를 보류한 채 초안 생성을 진행할 수 있다.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유형과 입력 상태를 저장하고, 표시 주체 명칭·주소·연락처가 확정되지 않으면 공개 발행만 차단한다. 수정 시 영향을 받는 국가별 초안을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목표 국가</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단위 프로젝트를 만들고 대한민국·캘리포니아·일본·싱가포르 중 목표 국가를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프로젝트는 빈 상태로 시작하고 변경 시 관련 문서를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판정·제한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 시 다섯 가지 제품 기준을 질문하고, 하나라도 해당하면 일반 SaaS용 자동 생성·발행 경로에서 제외한다.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판정 항목·응답·시각을 기록하고 차단 사유와 관할별 외부 검토 행동을 제시한다.</w:t>
            </w:r>
          </w:p>
        </w:tc>
      </w:tr>
    </w:tbl>
    <w:p>
      <w:pPr>
        <w:spacing w:before="80" w:after="0"/>
      </w:pPr>
    </w:p>
    <w:p>
      <w:r>
        <w:br w:type="page"/>
      </w:r>
    </w:p>
    <w:p>
      <w:pPr>
        <w:pStyle w:val="Heading3"/>
      </w:pPr>
      <w:r>
        <w:t>SET-04 고위험 서비스 판단 기준</w:t>
      </w:r>
    </w:p>
    <w:p>
      <w:r>
        <w:rPr>
          <w:rFonts w:ascii="Apple SD Gothic Neo" w:hAnsi="Apple SD Gothic Neo" w:eastAsia="Apple SD Gothic Neo"/>
          <w:color w:val="16243A"/>
          <w:sz w:val="22"/>
        </w:rPr>
        <w:t>아래 항목은 여러 관할의 강화된 보호 영역을 바탕으로 정한 Lawready MVP 지원 제외 기준입니다. 법률상 단일한 ‘고위험 서비스’ 정의나 위법 판정이 아닙니다. 하나라도 해당하면 일반 자동 생성·발행을 중단하고 관할별 외부 검토로 전환합니다.</w:t>
      </w:r>
    </w:p>
    <w:tbl>
      <w:tblPr>
        <w:tblStyle w:val="TableGrid"/>
        <w:tblW w:type="dxa" w:w="9360"/>
        <w:jc w:val="left"/>
        <w:tblLayout w:type="fixed"/>
        <w:tblLook w:firstColumn="1" w:firstRow="1" w:lastColumn="0" w:lastRow="0" w:noHBand="0" w:noVBand="1" w:val="04A0"/>
        <w:tblInd w:w="120" w:type="dxa"/>
      </w:tblPr>
      <w:tblGrid>
        <w:gridCol w:w="1900"/>
        <w:gridCol w:w="4200"/>
        <w:gridCol w:w="32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유형</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해당 서비스·처리 예</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MVP 처리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아동·청소년 대상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아동·청소년이 주 이용자이거나 연령 확인·보호자 동의가 필요한 서비스</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아동 데이터 절차 외부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민감·특별관리 정보</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건강·진료, 생체·유전·신경, 인종·신념·성생활, 범죄, 정밀 위치, 계정 접근정보를 핵심적으로 처리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관할별 동의·권리·보안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중대한 자동화 결정</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채용·보상, 금융·대출, 주거, 교육 기회, 의료 제공을 자동 판단하거나 프로파일링</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설명·거부·사람 검토 절차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지속적 감시·추적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얼굴·음성·행동 식별, 정밀 위치 추적, 공공장소·업무공간의 지속 관찰</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필요성·비례성·영향평가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판매·공유 중심 모델</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개인정보 판매·교환, 데이터 브로커, 교차 맥락 맞춤광고가 핵심 수익모델</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전용 고지·옵트아웃 설계 검토</w:t>
            </w:r>
          </w:p>
        </w:tc>
      </w:tr>
    </w:tbl>
    <w:p>
      <w:pPr>
        <w:spacing w:before="80" w:after="0"/>
      </w:pPr>
    </w:p>
    <w:p>
      <w:pPr>
        <w:pStyle w:val="Heading2"/>
      </w:pPr>
      <w:r>
        <w:t>B. 자료 입력과 안전검사</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자료 입력</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사용자가 분석할 개별 웹페이지 URL, PRD·기능명세, 공급업체 정보를 필요한 범위만 입력한다.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URL·형식·용량·도메인·악성코드·필수 공급업체 항목을 검사한다.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최소 입력 안내</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실제 최종사용자 개인정보와 비밀정보를 넣지 않도록 입력 전 안내한다.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금지 예시와 허용 예시를 보여주고 사용자가 확인해야 제출할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정보 차단</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분석 전에 원문과 메타데이터의 개인정보·비밀 후보를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 후보가 있으면 외부로 전송하지 않고 위치·유형·수정 방법을 보여준다.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처리와 삭제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안전한 자료만 파싱·분석하고 자료별 상태와 삭제 기능을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차단·실패·완료·삭제 상태를 구분하고 삭제가 파생 결과에 미치는 영향을 알린다.</w:t>
            </w:r>
          </w:p>
        </w:tc>
      </w:tr>
    </w:tbl>
    <w:p>
      <w:pPr>
        <w:spacing w:before="80" w:after="0"/>
      </w:pPr>
    </w:p>
    <w:p>
      <w:pPr>
        <w:pStyle w:val="Heading2"/>
      </w:pPr>
      <w:r>
        <w:t>C. 처리 사실 추출과 고객 확인</w:t>
      </w:r>
    </w:p>
    <w:p>
      <w:r>
        <w:rPr>
          <w:rFonts w:ascii="Apple SD Gothic Neo" w:hAnsi="Apple SD Gothic Neo" w:eastAsia="Apple SD Gothic Neo"/>
          <w:color w:val="16243A"/>
          <w:sz w:val="22"/>
        </w:rPr>
        <w:t>FAC-01~05는 독립된 다섯 여정이 아니라 ‘자료 분석 완료 → 후보 생성 → 검토함 → 건별 확인 → 예외 해결 → 사실 버전 확정’으로 이어지는 하나의 처리 사실 검토·확정 흐름입니다. FAC-01은 시스템 작업, FAC-02~04는 사용자 검토 업무, FAC-05는 검토 완료 액션입니다.</w:t>
      </w:r>
    </w:p>
    <w:tbl>
      <w:tblPr>
        <w:tblStyle w:val="TableGrid"/>
        <w:tblW w:type="dxa" w:w="9360"/>
        <w:jc w:val="left"/>
        <w:tblLayout w:type="fixed"/>
        <w:tblLook w:firstColumn="1" w:firstRow="1" w:lastColumn="0" w:lastRow="0" w:noHBand="0" w:noVBand="1" w:val="04A0"/>
        <w:tblInd w:w="120" w:type="dxa"/>
      </w:tblPr>
      <w:tblGrid>
        <w:gridCol w:w="1220"/>
        <w:gridCol w:w="1500"/>
        <w:gridCol w:w="2050"/>
        <w:gridCol w:w="2470"/>
        <w:gridCol w:w="2120"/>
      </w:tblGrid>
      <w:tr>
        <w:trPr>
          <w:tblHeader w:val="true"/>
          <w:cantSplit/>
        </w:trPr>
        <w:tc>
          <w:tcPr>
            <w:tcW w:type="dxa" w:w="122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6"/>
              </w:rPr>
              <w:t>ID·우선</w:t>
              <w:br/>
              <w:t>주체</w:t>
            </w:r>
          </w:p>
        </w:tc>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기능</w:t>
            </w:r>
          </w:p>
        </w:tc>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Input</w:t>
            </w:r>
          </w:p>
        </w:tc>
        <w:tc>
          <w:tcPr>
            <w:tcW w:type="dxa" w:w="24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처리·사용자 행동</w:t>
            </w:r>
          </w:p>
        </w:tc>
        <w:tc>
          <w:tcPr>
            <w:tcW w:type="dxa" w:w="212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Output·다음 단계</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FAC-01 · MVP</w:t>
              <w:br/>
              <w:t>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자동 추출</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안전검사를 통과한 사용자 지정 개별 URL·PRD·기능명세·공급업체 자료, 적용할 추출 버전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수집 항목·목적·보유·제공·위탁·국외이전 후보와 원문 근거 위치를 추출</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출처·근거 위치·신뢰도·추출 버전이 연결된 사실 후보 묶음 → FAC-02</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FAC-02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 사실 검토함</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FAC-01의 사실 후보, 확인 상태, 신뢰도, 문서 발행 영향도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 필요·높은 영향·낮은 신뢰도 기준으로 정렬·필터하고 후보를 선택</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우선순위가 표시된 검토 목록과 선택한 후보 ID → FAC-03</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FAC-03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확인·수정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선택한 후보, 원문 근거, 기존 확정 값, 관련 자료</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확인·수정·해당 없음·보류 중 하나를 선택하고 필요하면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결정 상태·확정 값·근거·확인자·시각·수정 사유 → 목록 반복 또는 FAC-04</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FAC-04 · MVP</w:t>
              <w:br/>
              <w:t>시스템+사용자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누락·충돌 해결</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후보별 결정 결과, 자료 간 값, 기존 확정 사실, 문서 생성 필수 항목</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누락·충돌을 탐지하고 사용자가 올바른 값을 선택·수정한 뒤 해결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해결된 사실 또는 미해결 차단 항목; 차단 항목이 없으면 FAC-05</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FAC-05 · MVP</w:t>
              <w:br/>
              <w:t>사용자+시스템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검토 완료·사실 버전 확정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필수 후보 결정 완료, 미해결 충돌 없음, 사용자의 ‘검토 완료’ 실행</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확인된 사실·근거·확정자·시각을 묶어 수정 불가능한 새 리비전을 생성</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문서 생성 가능 상태의 사실 버전 ID → DOC-01·02; 이후 변경은 새 리비전 생성</w:t>
            </w:r>
          </w:p>
        </w:tc>
      </w:tr>
    </w:tbl>
    <w:p>
      <w:pPr>
        <w:spacing w:before="80" w:after="0"/>
      </w:pPr>
    </w:p>
    <w:p>
      <w:pPr>
        <w:pStyle w:val="Heading2"/>
      </w:pPr>
      <w:r>
        <w:t>D. 국가별 문서 생성</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법령·지침 조회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생성 요청 시 목표 국가의 공식 법령·지침 공개본을 조회한다.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URL·조회 시각·원문 해시·법률 기준일을 스냅샷으로 기록하고 조회·검증 실패 시 해당 국가 초안 생성을 차단한다.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독립 초안</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사실과 작성 시점에 조회한 국가별 법령·공식 지침을 함께 입력으로 사용하고, 승인된 규칙·조항을 적용해 사용자가 선택한 목표 국가의 문서만 각각 생성한다.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선택한 국가마다 독립 문서 ID·상태·버전·법률 기준일·출처 스냅샷 ID를 가진다.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차이와 생성 근거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추가·차이 조항과 사용한 사실·법령·지침·규칙·조항을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조항에서 근거 사실, 공식 출처 스냅샷, 승인 조항 버전을 역추적할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검증과 미리보기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누락·모순·미확인 사실, 공식 출처 조회 실패, 비승인 규칙을 검사하고 워터마크된 초안을 미리 본다.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오류를 차단·경고·정보로 구분하고 차단 상태에서는 공개 URL을 만들지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새 초안 생성</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사실이 바뀌거나 법령·지침 재조회 후 새 규칙·조항이 승인되면 새 초안을 만든다.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발행본을 덮어쓰지 않고 별도 초안과 변경 이유·사용 출처를 남긴다.</w:t>
            </w:r>
          </w:p>
        </w:tc>
      </w:tr>
    </w:tbl>
    <w:p>
      <w:pPr>
        <w:spacing w:before="80" w:after="0"/>
      </w:pPr>
    </w:p>
    <w:p>
      <w:pPr>
        <w:pStyle w:val="Heading2"/>
      </w:pPr>
      <w:r>
        <w:t>E. 승인·발행·버전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검토 요약</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확인 사실, 시스템 생성 결과, 외부 확인 필요 항목을 분리해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사용자가 무엇을 승인하는지와 제외 범위를 한 화면에서 확인한다.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최종 승인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발행 대상 문서와 책임 고지를 확인하고 승인하거나 발행 전 철회한다.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승인자·시각·대상 문서 해시를 기록하며 승인 없이는 발행할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게이트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표시정보·미확인 사실·모순·미승인 조항·승인 누락을 최종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 항목이 하나라도 있으면 UI와 API 모두 발행을 거부하고 해결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승인된 국가 문서를 개별 또는 묶음으로 발행하고 시행일을 지정한다.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문서마다 공개 상태·버전·시행일·법률 기준일이 고정된다.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공개와 내보내기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안정적인 공개 URL과 HTML·Markdown 내보내기를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공개본과 내려받은 파일의 버전·내용 해시가 일치한다.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PUB-06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이력과 비교</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버전 목록, 전후 차이, 변경 이유와 승인 주체를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과거 발행본을 보존하고 현재 공개 버전과 시행일을 구분한다.</w:t>
            </w:r>
          </w:p>
        </w:tc>
      </w:tr>
    </w:tbl>
    <w:p>
      <w:pPr>
        <w:spacing w:before="80" w:after="0"/>
      </w:pPr>
    </w:p>
    <w:p>
      <w:pPr>
        <w:pStyle w:val="Heading2"/>
      </w:pPr>
      <w:r>
        <w:t>F. 운영·법률 콘텐츠·삭제</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기능과 운영자의 규칙·조항 관리 기능을 라우팅·권한으로 분리한다.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고객은 운영자 기능이나 다른 고객 데이터에 접근할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기록</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조회·변경·확인·승인·발행·삭제 이벤트를 기록한다.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주체·시각·대상·행동·전후 해시·사유를 검색하고 내보낼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생애주기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계정·프로젝트 삭제 요청부터 원본·파생 결과·문서·검색 인덱스·백업 만료를 추적한다.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부분 실패를 재시도하고 보존 예외와 최종 만료일을 구분해 고지한다.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버전관리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규칙·조항의 초안·검수·승인·활성 버전을 관리한다.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수정은 새 버전으로만 가능하고 비승인 버전은 문서 생성에 사용할 수 없다.</w:t>
            </w:r>
          </w:p>
        </w:tc>
      </w:tr>
    </w:tbl>
    <w:p>
      <w:pPr>
        <w:spacing w:before="80" w:after="0"/>
      </w:pPr>
    </w:p>
    <w:p>
      <w:r>
        <w:br w:type="page"/>
      </w:r>
    </w:p>
    <w:p>
      <w:pPr>
        <w:pStyle w:val="Heading1"/>
      </w:pPr>
      <w:r>
        <w:t>3. 공통 검증과 발행 차단</w:t>
      </w:r>
    </w:p>
    <w:p>
      <w:r>
        <w:rPr>
          <w:rFonts w:ascii="Apple SD Gothic Neo" w:hAnsi="Apple SD Gothic Neo" w:eastAsia="Apple SD Gothic Neo"/>
          <w:color w:val="16243A"/>
          <w:sz w:val="22"/>
        </w:rPr>
        <w:t>반복되는 안전·발행 규칙은 개별 기능표에 중복하지 않고 아래 공통 규칙을 참조합니다.</w:t>
      </w:r>
    </w:p>
    <w:tbl>
      <w:tblPr>
        <w:tblStyle w:val="TableGrid"/>
        <w:tblW w:type="dxa" w:w="9360"/>
        <w:jc w:val="left"/>
        <w:tblLayout w:type="fixed"/>
        <w:tblLook w:firstColumn="1" w:firstRow="1" w:lastColumn="0" w:lastRow="0" w:noHBand="0" w:noVBand="1" w:val="04A0"/>
        <w:tblInd w:w="120" w:type="dxa"/>
      </w:tblPr>
      <w:tblGrid>
        <w:gridCol w:w="1100"/>
        <w:gridCol w:w="4670"/>
        <w:gridCol w:w="3590"/>
      </w:tblGrid>
      <w:tr>
        <w:trPr>
          <w:tblHeader w:val="true"/>
          <w:cantSplit/>
        </w:trPr>
        <w:tc>
          <w:tcPr>
            <w:tcW w:type="dxa" w:w="11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8"/>
              </w:rPr>
              <w:t>코드</w:t>
            </w:r>
          </w:p>
        </w:tc>
        <w:tc>
          <w:tcPr>
            <w:tcW w:type="dxa" w:w="46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검증</w:t>
            </w:r>
          </w:p>
        </w:tc>
        <w:tc>
          <w:tcPr>
            <w:tcW w:type="dxa" w:w="359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시스템 결과</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VAL-01</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개인정보·비밀·고위험 정보 후보</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전송 없이 차단하고 위치·수정 방법 표시</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VAL-02</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주체·관할 필수 표시정보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생성·미리보기 허용,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VAL-03</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 처리 사실</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미리보기만 허용하고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VAL-04</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자료·확정 사실 간 모순</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충돌 해결 전 관련 국가 문서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VAL-05</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법령·지침 조회 실패 또는 미승인·만료 규칙·조항</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해당 국가 초안 생성·재생성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VAL-06</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기준일·공식 출처 스냅샷·생성 근거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최종 승인과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VAL-07</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고객 최종 승인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발행 거부 후 승인 화면으로 이동</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VAL-08</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문구 변화</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 대기만 생성하고 규칙·고객 문서 자동 변경 금지</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VAL-09</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기준 중 하나 이상 해당</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일반 자동 생성·발행 차단 후 판정 근거와 외부 검토 행동 표시</w:t>
            </w:r>
          </w:p>
        </w:tc>
      </w:tr>
    </w:tbl>
    <w:p>
      <w:pPr>
        <w:spacing w:before="80" w:after="0"/>
      </w:pPr>
    </w:p>
    <w:p>
      <w:r>
        <w:br w:type="page"/>
      </w:r>
    </w:p>
    <w:p>
      <w:pPr>
        <w:pStyle w:val="Heading1"/>
      </w:pPr>
      <w:r>
        <w:t>4. 출시 후·결정 필요</w:t>
      </w:r>
    </w:p>
    <w:tbl>
      <w:tblPr>
        <w:tblStyle w:val="TableGrid"/>
        <w:tblW w:type="dxa" w:w="9360"/>
        <w:jc w:val="left"/>
        <w:tblLayout w:type="fixed"/>
        <w:tblLook w:firstColumn="1" w:firstRow="1" w:lastColumn="0" w:lastRow="0" w:noHBand="0" w:noVBand="1" w:val="04A0"/>
        <w:tblInd w:w="120" w:type="dxa"/>
      </w:tblPr>
      <w:tblGrid>
        <w:gridCol w:w="1300"/>
        <w:gridCol w:w="3600"/>
        <w:gridCol w:w="44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구분</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항목</w:t>
            </w:r>
          </w:p>
        </w:tc>
        <w:tc>
          <w:tcPr>
            <w:tcW w:type="dxa" w:w="4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기준</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설정·프로젝트 보관·사실 재분석·재확인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발행 여정을 막지 않는 운영 편의 기능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 워크플로와 승인 철회 세분화</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기본 고객 확인과 구분해 운영 정책 확정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 코드·공개 중단·작업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배포·알림 정책과 접근성·캐시 기준 확정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정기 공식 출처 모니터링·변경 알림·영향 계산·고객 재승인</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조회·스냅샷은 MVP에 포함하고 주기 실행·알림 자동화만 출시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모니터링·삭제 유예 취소</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규모와 데이터 보유정책에 맞춰 확장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변호사 검수 상품</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관할·자격·계약·NDA·책임·재검수·환불 구조가 먼저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가격·플랜·결제·환불·세금·영수증</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사업모델과 결제 정책 확정 전 구현하지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다중 사용자 역할·권한</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MVP는 고객 계정 내부 권한을 분리하지 않음</w:t>
            </w:r>
          </w:p>
        </w:tc>
      </w:tr>
    </w:tbl>
    <w:p>
      <w:pPr>
        <w:spacing w:before="80" w:after="0"/>
      </w:pPr>
    </w:p>
    <w:p>
      <w:r>
        <w:br w:type="page"/>
      </w:r>
    </w:p>
    <w:p>
      <w:pPr>
        <w:pStyle w:val="Heading1"/>
      </w:pPr>
      <w:r>
        <w:t>5. 핵심 수용 시나리오</w:t>
      </w:r>
    </w:p>
    <w:tbl>
      <w:tblPr>
        <w:tblStyle w:val="TableGrid"/>
        <w:tblW w:type="dxa" w:w="9360"/>
        <w:jc w:val="left"/>
        <w:tblLayout w:type="fixed"/>
        <w:tblLook w:firstColumn="1" w:firstRow="1" w:lastColumn="0" w:lastRow="0" w:noHBand="0" w:noVBand="1" w:val="04A0"/>
        <w:tblInd w:w="120" w:type="dxa"/>
      </w:tblPr>
      <w:tblGrid>
        <w:gridCol w:w="2050"/>
        <w:gridCol w:w="2350"/>
        <w:gridCol w:w="4960"/>
      </w:tblGrid>
      <w:tr>
        <w:trPr>
          <w:tblHeader w:val="true"/>
          <w:cantSplit/>
        </w:trPr>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시나리오</w:t>
            </w:r>
          </w:p>
        </w:tc>
        <w:tc>
          <w:tcPr>
            <w:tcW w:type="dxa" w:w="23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관련 기능</w:t>
            </w:r>
          </w:p>
        </w:tc>
        <w:tc>
          <w:tcPr>
            <w:tcW w:type="dxa" w:w="49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고위험 서비스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 VAL-09</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다섯 기준 중 하나라도 해당하면 자동 생성·발행을 막고 판정 근거와 외부 검토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개인 예비창업자</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SET-02 · VAL-02</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회사 정보가 미확정이어도 초안 생성까지 허용하고 표시 주체 명칭·주소·연락처가 확정되기 전에는 공개 발행 차단</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안전하지 않은 자료</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INP-01~03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사용자가 지정한 개별 URL·문서를 안전검사하고 개인정보 후보가 있으면 외부 AI 전송 없이 차단해 위치와 수정 방법을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선택한 국가 초안</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SET-03 · FAC-01~05 · DOC-01~04</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확정 사실과 작성 시점의 국가별 법령·공식 지침으로 사용자가 선택한 목표 국가에 대해서만 독립 초안을 만들고 출처·차이·생성 근거를 확인</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법령·지침 조회 실패</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DOC-01 · VAL-05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조회·검증에 실패한 국가의 초안 생성을 차단하고 실패 국가·출처·재시도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미확인 사실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FAC-03 · PUB-03 · VAL-03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미리보기는 가능하지만 공개 URL 발행은 UI와 API 모두 거부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 승인 발행</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PUB-01~05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모든 차단항목 해결 후 승인자·시각·해시·시행일을 기록하고 발행</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사실·법률 근거 변경</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FAC-05 · DOC-05 · OPS-04 · PUB-06</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현재 발행본을 보존한 채 새 초안·버전·변경 이유·사용 출처를 생성</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 요청</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OPS-02~03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원본·파생 결과·문서·검색·백업·보존 예외 상태를 구분해 추적</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문서 경계  </w:t>
            </w:r>
            <w:r>
              <w:rPr>
                <w:rFonts w:ascii="Apple SD Gothic Neo" w:hAnsi="Apple SD Gothic Neo" w:eastAsia="Apple SD Gothic Neo"/>
                <w:color w:val="16243A"/>
                <w:sz w:val="20"/>
              </w:rPr>
              <w:t>국가별 법률 콘텐츠의 적정성, 공식 사이트 수집 허용, AI 공급업체와 데이터 보유정책, 상품·가격과 외부 변호사 운영은 기술검토 부록의 착수 게이트를 별도로 확인해야 합니다. 이 문서는 법률 자문이 아닙니다.</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핵심 기능정의서   ·   FDS-2026-08-v2.7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생성·버전관리 서비스 핵심 기능정의서</dc:title>
  <dc:subject>MVP 기능 범위와 완료조건</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