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comments.xml" ContentType="application/vnd.openxmlformats-officedocument.wordprocessingml.comments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F257C">
      <w:pPr>
        <w:spacing w:before="480" w:after="480" w:line="288" w:lineRule="auto"/>
        <w:jc w:val="center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sz w:val="56"/>
          <w:szCs w:val="24"/>
        </w:rPr>
        <w:t>牌球馆冠名合作协议</w:t>
      </w:r>
    </w:p>
    <w:p w14:paraId="4F990784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甲方（赞助方）：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某（深圳）科技有限公司 </w:t>
      </w:r>
      <w:r>
        <w:rPr>
          <w:rFonts w:hint="eastAsia" w:ascii="微软雅黑" w:hAnsi="微软雅黑" w:eastAsia="微软雅黑" w:cs="微软雅黑"/>
          <w:sz w:val="24"/>
          <w:szCs w:val="24"/>
        </w:rPr>
        <w:t>（品牌运营方，以下简称“甲方”）</w:t>
      </w:r>
    </w:p>
    <w:p w14:paraId="4991990B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  <w:u w:val="single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统一社会信用代码/身份证号：</w:t>
      </w:r>
    </w:p>
    <w:p w14:paraId="1EDD96A5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  <w:u w:val="single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联系地址：</w:t>
      </w:r>
    </w:p>
    <w:p w14:paraId="4FE1F56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联系方式：</w:t>
      </w:r>
    </w:p>
    <w:p w14:paraId="1685317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乙方（合作方/球馆方）：____________</w:t>
      </w:r>
      <w:bookmarkStart w:id="15" w:name="_GoBack"/>
      <w:bookmarkEnd w:id="15"/>
      <w:r>
        <w:rPr>
          <w:rFonts w:hint="eastAsia" w:ascii="微软雅黑" w:hAnsi="微软雅黑" w:eastAsia="微软雅黑" w:cs="微软雅黑"/>
          <w:sz w:val="24"/>
          <w:szCs w:val="24"/>
        </w:rPr>
        <w:t>________（以下简称“乙方”）</w:t>
      </w:r>
    </w:p>
    <w:p w14:paraId="344267C9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统一社会信用代码/身份证号：____________________</w:t>
      </w:r>
    </w:p>
    <w:p w14:paraId="0823B474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球馆地址：____________________</w:t>
      </w:r>
    </w:p>
    <w:p w14:paraId="2CB6B524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联系方式：____________________</w:t>
      </w:r>
    </w:p>
    <w:p w14:paraId="335A3F7A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鉴于甲方拥有“”品牌及相关产品资源，乙方拥有专业球馆运营资源，双方本着平等互利、友好协商的原则，就甲方对乙方球馆进行独家冠名及物资赞助事宜，达成如下协议，以资共同遵守。</w:t>
      </w:r>
    </w:p>
    <w:p w14:paraId="29B7FF40">
      <w:pPr>
        <w:spacing w:before="320" w:after="120" w:line="288" w:lineRule="auto"/>
        <w:ind w:firstLine="720" w:firstLineChars="200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6"/>
          <w:szCs w:val="24"/>
        </w:rPr>
        <w:t>一、合作核心内容</w:t>
      </w:r>
      <w:bookmarkEnd w:id="0"/>
    </w:p>
    <w:p w14:paraId="7E41089F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双方确立球馆独家冠名合作关系，乙方球馆官方正式名称冠名为“XX球馆”（“XX”为乙方原有球馆核心标识，可保留）。</w:t>
      </w:r>
    </w:p>
    <w:p w14:paraId="6E3531A4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甲方按本协议约定向乙方提供指定物资赞助，乙方按本协议约定向甲方提供品牌冠名及专属曝光权益。</w:t>
      </w:r>
    </w:p>
    <w:p w14:paraId="11DE2FFA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commentRangeStart w:id="3"/>
      <w:r>
        <w:rPr>
          <w:rFonts w:hint="eastAsia" w:ascii="微软雅黑" w:hAnsi="微软雅黑" w:eastAsia="微软雅黑" w:cs="微软雅黑"/>
          <w:sz w:val="24"/>
          <w:szCs w:val="24"/>
        </w:rPr>
        <w:t>3.  合作期限：自2026年1月20日起至2028年1月20日止，共计2年。合作期限届满前30日，双方可协商续约事宜，同等条件下甲方享有优先续约权。</w:t>
      </w:r>
      <w:commentRangeEnd w:id="3"/>
      <w:r>
        <w:rPr>
          <w:rStyle w:val="CommentReference"/>
        </w:rPr>
        <w:commentReference w:id="3"/>
      </w:r>
    </w:p>
    <w:p w14:paraId="7545B661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6"/>
          <w:szCs w:val="24"/>
        </w:rPr>
        <w:t>二、甲方赞助物资清单（赛事级标准，全额无偿赞助）</w:t>
      </w:r>
      <w:bookmarkEnd w:id="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F4EFD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8FF82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564E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物资名称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0E197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规格/标准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7A808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D0087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备注</w:t>
            </w:r>
          </w:p>
        </w:tc>
      </w:tr>
      <w:tr w14:paraId="5B6712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D404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00F6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赛事级重型网架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97DD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匹克球专用，符合专业赛事规格，含全套配件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56908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6套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F2870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质保12个月，非人为损坏免费维修</w:t>
            </w:r>
          </w:p>
        </w:tc>
      </w:tr>
      <w:tr w14:paraId="39EDD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ADB0E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922F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专业球场围挡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3F110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匹克球场地专用，适配乙方球场实际尺寸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9299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87933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防水耐磨，适配户外/室内使用场景</w:t>
            </w:r>
          </w:p>
        </w:tc>
      </w:tr>
      <w:tr w14:paraId="358D2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DF474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312F5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专业试打球拍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57C00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品牌正品，符合人体工学设计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371CC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88E4A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供球馆客户免费体验，提升品牌认知</w:t>
            </w:r>
          </w:p>
        </w:tc>
      </w:tr>
      <w:tr w14:paraId="5B726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8F60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33E95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品牌展示球拍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D289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品牌高端款，含陈列支架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B2BA4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4F412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陈列于球馆显眼位置，展示品牌形象</w:t>
            </w:r>
          </w:p>
        </w:tc>
      </w:tr>
      <w:tr w14:paraId="5EC008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75827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6E016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品牌展架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BB84E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定制款，含品牌logo及产品信息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18986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06A8E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摆放于球馆核心区域，甲方提供设计稿</w:t>
            </w:r>
          </w:p>
        </w:tc>
      </w:tr>
    </w:tbl>
    <w:p w14:paraId="47DFC771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6.  交付要求：甲方需在本协议签订后15个工作日内，将上述所有赞助物资足额交付至乙方球馆指定地点，运输费用由甲方承担。</w:t>
      </w:r>
    </w:p>
    <w:p w14:paraId="328B4907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36"/>
          <w:szCs w:val="24"/>
        </w:rPr>
        <w:t>三、乙方核心权益保障（独家品牌曝光，无竞品冲突）</w:t>
      </w:r>
      <w:bookmarkEnd w:id="2"/>
    </w:p>
    <w:p w14:paraId="39EE5DF7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2"/>
          <w:szCs w:val="24"/>
        </w:rPr>
        <w:t>（一）冠名权益</w:t>
      </w:r>
      <w:bookmarkEnd w:id="3"/>
    </w:p>
    <w:p w14:paraId="0CB8738D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合作期内，乙方球馆所有官方对外标识均需醒目展示“XX球馆”全称及甲方品牌logo，字体规格不小于球馆原有标识字号，logo尺寸不小于30cm×30cm（具体位置、规格双方签字确认后落地）。</w:t>
      </w:r>
    </w:p>
    <w:p w14:paraId="2F417455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乙方对外宣传推广（包括但不限于大众点评、美团、微信公众号、视频号、抖音、线下海报、宣传单页、客户沟通话术等）需统一使用“XX球馆”冠名名称，不得擅自变更、删减或遮挡甲方品牌信息。</w:t>
      </w:r>
    </w:p>
    <w:p w14:paraId="26CCCDD6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32"/>
          <w:szCs w:val="24"/>
        </w:rPr>
        <w:t>（二）场地品牌曝光权益</w:t>
      </w:r>
      <w:bookmarkEnd w:id="4"/>
    </w:p>
    <w:p w14:paraId="3C62B4A6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乙方需在球馆所有匹克球场地的非截击区地面，统一喷涂甲方“”品牌logo（具体位置、尺寸、颜色由甲方提供规范文件，双方确认后执行）。乙方负责保障logo清晰完整，无遮挡、无磨损，若因正常使用出现磨损，需重新喷涂。</w:t>
      </w:r>
    </w:p>
    <w:p w14:paraId="7750A09A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乙方需在球馆核心位置（包括但不限于场地主入口、观众观赛区、客户休息区）为甲方提供3个专属广告位。</w:t>
      </w:r>
    </w:p>
    <w:p w14:paraId="58731632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甲方负责提供广告画面设计稿，乙方负责免费完成广告画面的安装、更换。</w:t>
      </w:r>
    </w:p>
    <w:p w14:paraId="62DC6C48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32"/>
          <w:szCs w:val="24"/>
        </w:rPr>
        <w:t>（三）无竞品承诺</w:t>
      </w:r>
      <w:bookmarkEnd w:id="5"/>
    </w:p>
    <w:p w14:paraId="1232F323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commentRangeStart w:id="4"/>
      <w:r>
        <w:rPr>
          <w:rFonts w:hint="eastAsia" w:ascii="微软雅黑" w:hAnsi="微软雅黑" w:eastAsia="微软雅黑" w:cs="微软雅黑"/>
          <w:sz w:val="24"/>
          <w:szCs w:val="24"/>
        </w:rPr>
        <w:t>合作期内，乙方球馆所有区域（尤其是匹克球场地、产品陈列区、广告展示区）不得出现甲方同品类（匹克球相关器材、装备）竞品的品牌logo、广告宣传、物资投放等信息，确保甲方品牌独家曝光权益。</w:t>
      </w:r>
      <w:commentRangeEnd w:id="4"/>
      <w:r>
        <w:rPr>
          <w:rStyle w:val="CommentReference"/>
        </w:rPr>
        <w:commentReference w:id="4"/>
      </w:r>
    </w:p>
    <w:p w14:paraId="206D6218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36"/>
          <w:szCs w:val="24"/>
        </w:rPr>
        <w:t>四、双方责任与义务</w:t>
      </w:r>
      <w:bookmarkEnd w:id="6"/>
    </w:p>
    <w:p w14:paraId="104DF466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32"/>
          <w:szCs w:val="24"/>
        </w:rPr>
        <w:t>（一）甲方责任与义务</w:t>
      </w:r>
      <w:bookmarkEnd w:id="7"/>
    </w:p>
    <w:p w14:paraId="13461F1B">
      <w:pPr>
        <w:numPr>
          <w:ilvl w:val="0"/>
          <w:numId w:val="1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按本协议约定的时间、规格、数量向乙方交付赞助物资，确保物资为全新、合格的正品，符合赛事级使用要求，并提供相关质量合格证明。</w:t>
      </w:r>
    </w:p>
    <w:p w14:paraId="46A0F2C2">
      <w:pPr>
        <w:numPr>
          <w:ilvl w:val="0"/>
          <w:numId w:val="2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及时向乙方提供品牌logo、广告设计规范、冠名名称使用规范等相关文件，配合乙方完成冠名及品牌曝光的落地工作。</w:t>
      </w:r>
    </w:p>
    <w:p w14:paraId="747BF461">
      <w:pPr>
        <w:numPr>
          <w:ilvl w:val="0"/>
          <w:numId w:val="3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合作期内，甲方可优先使用冠名球馆举办品牌赛事、产品试打、客户沙龙等活动，乙方需提供场地协调、基础配套（如灯光、座椅）等便利支持，活动具体事宜双方另行协商。</w:t>
      </w:r>
    </w:p>
    <w:p w14:paraId="4EFF32CE">
      <w:pPr>
        <w:numPr>
          <w:ilvl w:val="0"/>
          <w:numId w:val="4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甲方不得要求乙方从事违反法律法规、公序良俗的宣传推广活动。</w:t>
      </w:r>
    </w:p>
    <w:p w14:paraId="35F3BC3E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32"/>
          <w:szCs w:val="24"/>
        </w:rPr>
        <w:t>（二）乙方责任与义务</w:t>
      </w:r>
      <w:bookmarkEnd w:id="8"/>
    </w:p>
    <w:p w14:paraId="53585153">
      <w:pPr>
        <w:numPr>
          <w:ilvl w:val="0"/>
          <w:numId w:val="5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commentRangeStart w:id="6"/>
      <w:commentRangeStart w:id="5"/>
      <w:commentRangeStart w:id="2"/>
      <w:r>
        <w:rPr>
          <w:rFonts w:hint="eastAsia" w:ascii="微软雅黑" w:hAnsi="微软雅黑" w:eastAsia="微软雅黑" w:cs="微软雅黑"/>
          <w:sz w:val="24"/>
          <w:szCs w:val="24"/>
        </w:rPr>
        <w:t>本协议签订后15个工作日内，完成球馆冠名更名、门头标识更换、logo地面喷涂、广告位安装、品牌展架摆放等所有品牌曝光权益的落地工作，并拍摄清晰的现场照片（不少于10张，含整体场景及细节特写）、视频（时长不少于1分钟）提交甲方验收，验收合格后方视为完成落地。</w:t>
      </w:r>
      <w:commentRangeEnd w:id="2"/>
      <w:r>
        <w:rPr>
          <w:rStyle w:val="CommentReference"/>
        </w:rPr>
        <w:commentReference w:id="2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</w:p>
    <w:p w14:paraId="5FD635E3">
      <w:pPr>
        <w:numPr>
          <w:ilvl w:val="0"/>
          <w:numId w:val="6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合作期内，妥善保管甲方赞助的物资，除正常使用损耗外，因乙方人为原因导致物资损坏、丢失的，需及时通知甲方并负责维修或按原价赔偿。</w:t>
      </w:r>
    </w:p>
    <w:p w14:paraId="40361790">
      <w:pPr>
        <w:numPr>
          <w:ilvl w:val="0"/>
          <w:numId w:val="7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定期检查甲方品牌曝光资源（冠名标识、logo、广告位、展架等）的完整性，发现问题及时整改，确保品牌形象不受影响。</w:t>
      </w:r>
    </w:p>
    <w:p w14:paraId="649FDC09">
      <w:pPr>
        <w:numPr>
          <w:ilvl w:val="0"/>
          <w:numId w:val="8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主动向球馆客户介绍、推荐品牌及产品，配合甲方的品牌推广需求，不得故意诋毁或误导客户。</w:t>
      </w:r>
    </w:p>
    <w:p w14:paraId="78898024">
      <w:pPr>
        <w:numPr>
          <w:ilvl w:val="0"/>
          <w:numId w:val="9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若球馆需进行装修、改造或调整布局，涉及甲方品牌曝光资源的，需提前7个工作日书面通知甲方，经甲方同意后方可实施，且需保障调整后甲方品牌曝光权益不降低。</w:t>
      </w:r>
    </w:p>
    <w:p w14:paraId="1D61EF45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9" w:name="heading_10"/>
      <w:r>
        <w:rPr>
          <w:rFonts w:hint="eastAsia" w:ascii="微软雅黑" w:hAnsi="微软雅黑" w:eastAsia="微软雅黑" w:cs="微软雅黑"/>
          <w:b/>
          <w:sz w:val="36"/>
          <w:szCs w:val="24"/>
        </w:rPr>
        <w:t>五、违约责任</w:t>
      </w:r>
      <w:bookmarkEnd w:id="9"/>
    </w:p>
    <w:p w14:paraId="337C90F5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若甲方未按本协议约定时间交付赞助物资，逾期超过30日的，乙方有权解除本协议。</w:t>
      </w:r>
    </w:p>
    <w:p w14:paraId="3CCB09FC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若甲方交付的赞助物资存在质量问题，不符合赛事级标准，甲方需在7个工作日内更换合格物资，逾期未更换的，乙方有权要求甲方赔偿损失。</w:t>
      </w:r>
    </w:p>
    <w:p w14:paraId="7260F0F3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 若乙方未按本协议约定完成冠名、logo喷涂、广告位提供等品牌曝光权益落地，或未通过验收且逾期未整改，甲方有权要求乙方限期整改，整改无效的，甲方有权解除本协议，并赔偿甲方因此造成的全部损失（包括但不限于物资成本、品牌推广损失等）。</w:t>
      </w:r>
    </w:p>
    <w:p w14:paraId="5175BB5F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commentRangeStart w:id="1"/>
      <w:r>
        <w:rPr>
          <w:rFonts w:hint="eastAsia" w:ascii="微软雅黑" w:hAnsi="微软雅黑" w:eastAsia="微软雅黑" w:cs="微软雅黑"/>
          <w:sz w:val="24"/>
          <w:szCs w:val="24"/>
        </w:rPr>
        <w:t>4.  若乙方违反无竞品承诺，在球馆内引入甲方同品类竞品品牌信息，甲方有权要求乙方立即拆除相关信息；情节严重的，甲方有权解除本协议，乙方需赔偿甲方全部损失。</w:t>
      </w:r>
      <w:commentRangeEnd w:id="1"/>
      <w:r>
        <w:rPr>
          <w:rStyle w:val="CommentReference"/>
        </w:rPr>
        <w:commentReference w:id="1"/>
      </w:r>
    </w:p>
    <w:p w14:paraId="1036CFD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5.  若乙方擅自变更、删减冠名名称或遮挡、拆除甲方品牌曝光资源，甲方有权要求乙方限期恢复；逾期未恢复的，甲方有权解除本协议，乙方需赔偿甲方损失。</w:t>
      </w:r>
    </w:p>
    <w:p w14:paraId="21C11DE7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0" w:name="heading_11"/>
      <w:r>
        <w:rPr>
          <w:rFonts w:hint="eastAsia" w:ascii="微软雅黑" w:hAnsi="微软雅黑" w:eastAsia="微软雅黑" w:cs="微软雅黑"/>
          <w:b/>
          <w:sz w:val="36"/>
          <w:szCs w:val="24"/>
        </w:rPr>
        <w:t>六、协议的解除与终止</w:t>
      </w:r>
      <w:bookmarkEnd w:id="10"/>
    </w:p>
    <w:p w14:paraId="0B5C4373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双方协商一致，可书面解除本协议。</w:t>
      </w:r>
    </w:p>
    <w:p w14:paraId="5B8396B1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一方严重违反本协议约定，经另一方催告后仍未整改的，另一方有权解除本协议。</w:t>
      </w:r>
    </w:p>
    <w:p w14:paraId="21BA55B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 合作期限届满，本协议自动终止；若双方协商续约，需另行签订书面协议。</w:t>
      </w:r>
    </w:p>
    <w:p w14:paraId="1A82D1FE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commentRangeStart w:id="7"/>
      <w:r>
        <w:rPr>
          <w:rFonts w:hint="eastAsia" w:ascii="微软雅黑" w:hAnsi="微软雅黑" w:eastAsia="微软雅黑" w:cs="微软雅黑"/>
          <w:sz w:val="24"/>
          <w:szCs w:val="24"/>
        </w:rPr>
        <w:t>4.  协议解除或终止后，乙方需停止使用“”冠名名称及品牌相关标识，若甲方同意乙方继续使用赞助物资，物资所有权归乙方所有；若甲方要求收回物资，乙方需配合返还（正常使用损耗除外）。</w:t>
      </w:r>
      <w:commentRangeEnd w:id="7"/>
      <w:r>
        <w:rPr>
          <w:rStyle w:val="CommentReference"/>
        </w:rPr>
        <w:commentReference w:id="7"/>
      </w:r>
    </w:p>
    <w:p w14:paraId="3A64D687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1" w:name="heading_12"/>
      <w:r>
        <w:rPr>
          <w:rFonts w:hint="eastAsia" w:ascii="微软雅黑" w:hAnsi="微软雅黑" w:eastAsia="微软雅黑" w:cs="微软雅黑"/>
          <w:b/>
          <w:sz w:val="36"/>
          <w:szCs w:val="24"/>
        </w:rPr>
        <w:t>七、争议解决</w:t>
      </w:r>
      <w:bookmarkEnd w:id="11"/>
    </w:p>
    <w:p w14:paraId="4E0E045F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commentRangeStart w:id="0"/>
      <w:r>
        <w:rPr>
          <w:rFonts w:hint="eastAsia" w:ascii="微软雅黑" w:hAnsi="微软雅黑" w:eastAsia="微软雅黑" w:cs="微软雅黑"/>
          <w:sz w:val="24"/>
          <w:szCs w:val="24"/>
        </w:rPr>
        <w:t>本协议履行过程中发生的任何争议，双方应首先友好协商解决；协商不成的，任何一方均有权向乙方球馆所在地人民法院提起诉讼。</w:t>
      </w:r>
      <w:commentRangeEnd w:id="0"/>
      <w:r>
        <w:rPr>
          <w:rStyle w:val="CommentReference"/>
        </w:rPr>
        <w:commentReference w:id="0"/>
      </w:r>
    </w:p>
    <w:p w14:paraId="05F1F8A8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2" w:name="heading_13"/>
      <w:r>
        <w:rPr>
          <w:rFonts w:hint="eastAsia" w:ascii="微软雅黑" w:hAnsi="微软雅黑" w:eastAsia="微软雅黑" w:cs="微软雅黑"/>
          <w:b/>
          <w:sz w:val="36"/>
          <w:szCs w:val="24"/>
        </w:rPr>
        <w:t>八、其他约定</w:t>
      </w:r>
      <w:bookmarkEnd w:id="12"/>
    </w:p>
    <w:p w14:paraId="5FD0C3F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本协议未尽事宜，双方可另行签订补充协议，补充协议与本协议具有同等法律效力。</w:t>
      </w:r>
    </w:p>
    <w:p w14:paraId="28DECDC9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本协议所有附件（包括但不限于落地验收清单、品牌规范文件、物资清单等）均为本协议不可分割的组成部分，与本协议具有同等法律效力。</w:t>
      </w:r>
    </w:p>
    <w:p w14:paraId="0EEF80EB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 本协议一式两份，甲乙双方各执一份，自双方签字盖章之日起生效，具有同等法律效力。</w:t>
      </w:r>
    </w:p>
    <w:p w14:paraId="72EC7B3E"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（以下无正文）</w:t>
      </w:r>
    </w:p>
    <w:p w14:paraId="0F696F4A">
      <w:pPr>
        <w:spacing w:before="320" w:after="120" w:line="288" w:lineRule="auto"/>
        <w:jc w:val="left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3" w:name="heading_14"/>
      <w:r>
        <w:rPr>
          <w:rFonts w:hint="eastAsia" w:ascii="微软雅黑" w:hAnsi="微软雅黑" w:eastAsia="微软雅黑" w:cs="微软雅黑"/>
          <w:b/>
          <w:sz w:val="36"/>
          <w:szCs w:val="24"/>
        </w:rPr>
        <w:t>甲方（盖章/签字）：____________________</w:t>
      </w:r>
      <w:bookmarkEnd w:id="13"/>
    </w:p>
    <w:p w14:paraId="46CBC81C"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     年     月    日</w:t>
      </w:r>
    </w:p>
    <w:p w14:paraId="3EF69AE9">
      <w:pPr>
        <w:spacing w:before="320" w:after="120" w:line="288" w:lineRule="auto"/>
        <w:jc w:val="left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4" w:name="heading_15"/>
      <w:r>
        <w:rPr>
          <w:rFonts w:hint="eastAsia" w:ascii="微软雅黑" w:hAnsi="微软雅黑" w:eastAsia="微软雅黑" w:cs="微软雅黑"/>
          <w:b/>
          <w:sz w:val="36"/>
          <w:szCs w:val="24"/>
        </w:rPr>
        <w:t>乙方（盖章/签字）：____________________</w:t>
      </w:r>
      <w:bookmarkEnd w:id="14"/>
    </w:p>
    <w:p w14:paraId="24434B4C">
      <w:pPr>
        <w:spacing w:before="120" w:after="120" w:line="288" w:lineRule="auto"/>
        <w:jc w:val="left"/>
      </w:pPr>
      <w:r>
        <w:rPr>
          <w:rFonts w:hint="eastAsia" w:ascii="微软雅黑" w:hAnsi="微软雅黑" w:eastAsia="微软雅黑" w:cs="微软雅黑"/>
          <w:sz w:val="24"/>
          <w:szCs w:val="24"/>
        </w:rPr>
        <w:t>日期：     年     月    日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comments.xml><?xml version="1.0" encoding="utf-8"?>
<w:comments xmlns:w="http://schemas.openxmlformats.org/wordprocessingml/2006/main">
  <w:comment w:id="0" w:author="local_llm" w:initials="LLM" w:date="2026-03-20T07:30:01Z">
    <w:p>
      <w:r>
        <w:t>风险点：争议解决管辖对甲方不利</w:t>
      </w:r>
    </w:p>
    <w:p>
      <w:r>
        <w:t>说明：约定管辖法院为乙方所在地，若乙方所在地与甲方（深圳）不一致，甲方维权将面临较高的异地诉讼成本（差旅、时间等），且可能存在地方保护主义风险。</w:t>
      </w:r>
    </w:p>
    <w:p>
      <w:r>
        <w:t>建议：建议修改为“向甲方所在地人民法院提起诉讼”或“向原告所在地人民法院提起诉讼”，以降低甲方维权成本。</w:t>
      </w:r>
    </w:p>
    <w:p>
      <w:r>
        <w:t>定位：第七条 争议解决...协商不成的，任何一方均有权向乙方球馆所在地人民法院提起诉讼。</w:t>
      </w:r>
    </w:p>
  </w:comment>
  <w:comment w:id="1" w:author="local_llm" w:initials="LLM" w:date="2026-03-20T07:30:01Z">
    <w:p>
      <w:r>
        <w:t>风险点：违约责任赔偿范围不明确且过高</w:t>
      </w:r>
    </w:p>
    <w:p>
      <w:r>
        <w:t>说明：“全部损失”及“品牌推广损失”定义模糊，难以量化，极易在争议中产生高额索赔纠纷，且未设定赔偿上限，乙方风险不可控。</w:t>
      </w:r>
    </w:p>
    <w:p>
      <w:r>
        <w:t>建议：建议明确“损失”的计算标准，或约定具体的违约金数额（如合同总金额的百分比），并设定赔偿上限，避免无限连带责任。</w:t>
      </w:r>
    </w:p>
    <w:p>
      <w:r>
        <w:t>定位：第五条 违约责任...3. ...赔偿甲方因此造成的全部损失（包括但不限于物资成本、品牌推广损失等）。4. ...乙方需赔偿甲方全部损失。5. ...乙方需赔偿甲方损失。</w:t>
      </w:r>
    </w:p>
  </w:comment>
  <w:comment w:id="2" w:author="local_llm" w:initials="LLM" w:date="2026-03-20T07:30:02Z">
    <w:p>
      <w:r>
        <w:t>风险点：品牌曝光落地费用承担主体不明</w:t>
      </w:r>
    </w:p>
    <w:p>
      <w:r>
        <w:t>说明：条款仅规定乙方完成落地工作，未明确门头更换、喷涂、广告制作等产生的材料费及人工费由谁承担。若默认由乙方承担，可能增加乙方成本，引发履约争议。</w:t>
      </w:r>
    </w:p>
    <w:p>
      <w:r>
        <w:t>建议：建议补充约定：“品牌曝光所需的制作费、材料费及安装人工费用由甲方承担，乙方负责配合实施”或明确双方分摊比例。</w:t>
      </w:r>
    </w:p>
    <w:p>
      <w:r>
        <w:t>定位：第四条 双方责任与义务...（二）乙方责任与义务 1. 本协议签订后 15 个工作日内，完成球馆冠名更名、门头标识更换、logo 地面喷涂、广告位安装...等所有品牌曝光权益的落地工作...</w:t>
      </w:r>
    </w:p>
  </w:comment>
  <w:comment w:id="3" w:author="local_llm" w:initials="LLM" w:date="2026-03-20T07:30:02Z">
    <w:p>
      <w:r>
        <w:t>风险点：赞助物资质保期覆盖不足</w:t>
      </w:r>
    </w:p>
    <w:p>
      <w:r>
        <w:t>说明：合作期限为 2 年，但核心物资质保期仅 12 个月。第二年若出现非人为质量问题，维修责任及费用归属不明，易产生纠纷。</w:t>
      </w:r>
    </w:p>
    <w:p>
      <w:r>
        <w:t>建议：建议将核心物资质保期延长至覆盖整个合作期限（2 年），或明确约定质保期外的维修费用承担方式（如甲方成本价提供配件）。</w:t>
      </w:r>
    </w:p>
    <w:p>
      <w:r>
        <w:t>定位：第二条 甲方赞助物资清单...1 | 赛事级重型网架... | 备注：质保 12 个月... 第一条 合作核心内容...3. 合作期限：自 2026 年 1 月 20 日起至 2028 年 1 月 20 日止，共计 2 年。</w:t>
      </w:r>
    </w:p>
  </w:comment>
  <w:comment w:id="4" w:author="local_llm" w:initials="LLM" w:date="2026-03-20T07:30:02Z">
    <w:p>
      <w:r>
        <w:t>风险点：无竞品承诺可能影响正常经营</w:t>
      </w:r>
    </w:p>
    <w:p>
      <w:r>
        <w:t>说明：条款未排除顾客自带装备或第三方赛事临时赞助的情况。若严格执行，可能干涉顾客使用权或导致乙方无法承接其他赛事，影响经营灵活性。</w:t>
      </w:r>
    </w:p>
    <w:p>
      <w:r>
        <w:t>建议：建议修改为：“乙方不得主动销售、陈列或宣传竞品”，并补充例外情形：“顾客个人自带装备及经甲方书面同意的临时赛事赞助除外”。</w:t>
      </w:r>
    </w:p>
    <w:p>
      <w:r>
        <w:t>定位：第三条 乙方核心权益保障...（三）无竞品承诺 合作期内，乙方球馆所有区域...不得出现甲方同品类（匹克球相关器材、装备）竞品的品牌 logo...</w:t>
      </w:r>
    </w:p>
  </w:comment>
  <w:comment w:id="5" w:author="local_llm" w:initials="LLM" w:date="2026-03-20T07:30:02Z">
    <w:p>
      <w:r>
        <w:t>风险点：知识产权侵权责任未约定</w:t>
      </w:r>
    </w:p>
    <w:p>
      <w:r>
        <w:t>说明：合同未约定若甲方提供的品牌 Logo 或设计稿侵犯第三方知识产权时的责任承担。若发生侵权，乙方作为展示方可能被迫卷入诉讼并承担连带责任。</w:t>
      </w:r>
    </w:p>
    <w:p>
      <w:r>
        <w:t>建议：建议增加条款：“甲方保证其提供的品牌标识、设计稿等不侵犯第三方知识产权，若因此导致乙方受损，甲方应承担全部赔偿责任。”</w:t>
      </w:r>
    </w:p>
    <w:p>
      <w:r>
        <w:t>定位：（全文未涉及知识产权侵权赔偿条款）</w:t>
      </w:r>
    </w:p>
  </w:comment>
  <w:comment w:id="6" w:author="local_llm" w:initials="LLM" w:date="2026-03-20T07:30:02Z">
    <w:p>
      <w:r>
        <w:t>风险点：不可抗力条款缺失</w:t>
      </w:r>
    </w:p>
    <w:p>
      <w:r>
        <w:t>说明：合同缺少不可抗力条款。若遇自然灾害、政策调整等不可控因素导致球馆无法运营或合作无法继续，双方责任无法免除，易产生违约争议。</w:t>
      </w:r>
    </w:p>
    <w:p>
      <w:r>
        <w:t>建议：建议增加不可抗力条款，约定发生不可抗力时的通知义务、免责范围及合同解除或顺延的处理机制。</w:t>
      </w:r>
    </w:p>
    <w:p>
      <w:r>
        <w:t>定位：（全文未涉及不可抗力条款）</w:t>
      </w:r>
    </w:p>
  </w:comment>
  <w:comment w:id="7" w:author="local_llm" w:initials="LLM" w:date="2026-03-20T07:30:02Z">
    <w:p>
      <w:r>
        <w:t>风险点：合作终止后物资所有权归属模糊</w:t>
      </w:r>
    </w:p>
    <w:p>
      <w:r>
        <w:t>说明：物资所有权转移取决于甲方单方意愿，状态不确定。若甲方要求收回，乙方已投入的配套安装成本可能浪费；若甲方不同意继续使用，乙方可能面临资产闲置。</w:t>
      </w:r>
    </w:p>
    <w:p>
      <w:r>
        <w:t>建议：建议明确约定：“合作期满正常终止后，赞助物资所有权自动归乙方所有；因乙方违约导致解除的，甲方有权收回物资。”</w:t>
      </w:r>
    </w:p>
    <w:p>
      <w:r>
        <w:t>定位：第六条 协议的解除与终止...4. ...若甲方同意乙方继续使用赞助物资，物资所有权归乙方所有；若甲方要求收回物资，乙方需配合返还...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0248C179"/>
    <w:multiLevelType w:val="singleLevel"/>
    <w:tmpl w:val="0248C1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2A8F537B"/>
    <w:multiLevelType w:val="singleLevel"/>
    <w:tmpl w:val="2A8F537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">
    <w:nsid w:val="5A241D34"/>
    <w:multiLevelType w:val="singleLevel"/>
    <w:tmpl w:val="5A241D3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CA6A01"/>
    <w:rsid w:val="00405BFD"/>
    <w:rsid w:val="005000F6"/>
    <w:rsid w:val="00975D32"/>
    <w:rsid w:val="049F1012"/>
    <w:rsid w:val="1CA70C4A"/>
    <w:rsid w:val="2D9B530B"/>
    <w:rsid w:val="41774AD7"/>
    <w:rsid w:val="4C96024D"/>
    <w:rsid w:val="536E65EE"/>
    <w:rsid w:val="5E052405"/>
    <w:rsid w:val="714C1CC5"/>
    <w:rsid w:val="72CA6A01"/>
    <w:rsid w:val="7BAB467E"/>
    <w:rsid w:val="7E1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'1.0' encoding='utf-8'?>
<ns0:Relationships xmlns:ns0="http://schemas.openxmlformats.org/package/2006/relationships"><ns0:Relationship Id="rId5" Type="http://schemas.openxmlformats.org/officeDocument/2006/relationships/fontTable" Target="fontTable.xml" /><ns0:Relationship Id="rId4" Type="http://schemas.openxmlformats.org/officeDocument/2006/relationships/numbering" Target="numbering.xml" /><ns0:Relationship Id="rId3" Type="http://schemas.openxmlformats.org/officeDocument/2006/relationships/theme" Target="theme/theme1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6" Type="http://schemas.openxmlformats.org/officeDocument/2006/relationships/comments" Target="comments.xm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2587</Words>
  <Characters>2776</Characters>
  <Lines>20</Lines>
  <Paragraphs>5</Paragraphs>
  <TotalTime>1</TotalTime>
  <ScaleCrop>false</ScaleCrop>
  <LinksUpToDate>false</LinksUpToDate>
  <CharactersWithSpaces>2845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2026-01-07T07:54:00Z</dcterms:created>
  <dc:creator>韩烟雨</dc:creator>
  <cp:lastModifiedBy>曾梅梅</cp:lastModifiedBy>
  <dcterms:modified xsi:type="dcterms:W3CDTF">2026-03-06T06:28:42Z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009237831945468B9DC9FF4E0054D29C_11</vt:lpwstr>
  </property>
  <property fmtid="{D5CDD505-2E9C-101B-9397-08002B2CF9AE}" pid="4" name="KSOTemplateDocerSaveRecord">
    <vt:lpwstr>eyJoZGlkIjoiODU4NzM4ODYzYjc4Y2Q0MDMyMzZmODllZjU2N2M5MTEiLCJ1c2VySWQiOiIxNDU1OTY4Mjg3In0=</vt:lpwstr>
  </property>
</Properties>
</file>