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F257C">
      <w:pPr>
        <w:spacing w:before="480" w:after="480" w:line="288" w:lineRule="auto"/>
        <w:jc w:val="center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sz w:val="56"/>
          <w:szCs w:val="24"/>
        </w:rPr>
        <w:t>牌球馆冠名合作协议</w:t>
      </w:r>
    </w:p>
    <w:p w14:paraId="4F99078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甲方（赞助方）：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</w:rPr>
        <w:t xml:space="preserve">某（深圳）科技有限公司 </w:t>
      </w:r>
      <w:r>
        <w:rPr>
          <w:rFonts w:hint="eastAsia" w:ascii="微软雅黑" w:hAnsi="微软雅黑" w:eastAsia="微软雅黑" w:cs="微软雅黑"/>
          <w:sz w:val="24"/>
          <w:szCs w:val="24"/>
        </w:rPr>
        <w:t>（品牌运营方，以下简称“甲方”）</w:t>
      </w:r>
    </w:p>
    <w:p w14:paraId="4991990B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  <w:u w:val="single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统一社会信用代码/身份证号：</w:t>
      </w:r>
    </w:p>
    <w:p w14:paraId="1EDD96A5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  <w:u w:val="single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联系地址：</w:t>
      </w:r>
    </w:p>
    <w:p w14:paraId="4FE1F56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联系方式：</w:t>
      </w:r>
    </w:p>
    <w:p w14:paraId="1685317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乙方（合作方/球馆方）：____________</w:t>
      </w:r>
      <w:bookmarkStart w:id="15" w:name="_GoBack"/>
      <w:bookmarkEnd w:id="15"/>
      <w:r>
        <w:rPr>
          <w:rFonts w:hint="eastAsia" w:ascii="微软雅黑" w:hAnsi="微软雅黑" w:eastAsia="微软雅黑" w:cs="微软雅黑"/>
          <w:sz w:val="24"/>
          <w:szCs w:val="24"/>
        </w:rPr>
        <w:t>________（以下简称“乙方”）</w:t>
      </w:r>
    </w:p>
    <w:p w14:paraId="344267C9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统一社会信用代码/身份证号：____________________</w:t>
      </w:r>
    </w:p>
    <w:p w14:paraId="0823B47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球馆地址：____________________</w:t>
      </w:r>
    </w:p>
    <w:p w14:paraId="2CB6B52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联系方式：____________________</w:t>
      </w:r>
    </w:p>
    <w:p w14:paraId="335A3F7A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鉴于甲方拥有“”品牌及相关产品资源，乙方拥有专业球馆运营资源，双方本着平等互利、友好协商的原则，就甲方对乙方球馆进行独家冠名及物资赞助事宜，达成如下协议，以资共同遵守。</w:t>
      </w:r>
    </w:p>
    <w:p w14:paraId="29B7FF40">
      <w:pPr>
        <w:spacing w:before="320" w:after="120" w:line="288" w:lineRule="auto"/>
        <w:ind w:firstLine="720" w:firstLineChars="200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6"/>
          <w:szCs w:val="24"/>
        </w:rPr>
        <w:t>一、合作核心内容</w:t>
      </w:r>
      <w:bookmarkEnd w:id="0"/>
    </w:p>
    <w:p w14:paraId="7E41089F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双方确立球馆独家冠名合作关系，乙方球馆官方正式名称冠名为“XX球馆”（“XX”为乙方原有球馆核心标识，可保留）。</w:t>
      </w:r>
    </w:p>
    <w:p w14:paraId="6E3531A4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甲方按本协议约定向乙方提供指定物资赞助，乙方按本协议约定向甲方提供品牌冠名及专属曝光权益。</w:t>
      </w:r>
    </w:p>
    <w:p w14:paraId="11DE2FFA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合作期限：自2026年1月20日起至2028年1月20日止，共计2年。合作期限届满前30日，双方可协商续约事宜，同等条件下甲方享有优先续约权。</w:t>
      </w:r>
    </w:p>
    <w:p w14:paraId="7545B661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6"/>
          <w:szCs w:val="24"/>
        </w:rPr>
        <w:t>二、甲方赞助物资清单（赛事级标准，全额无偿赞助）</w:t>
      </w:r>
      <w:bookmarkEnd w:id="1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F4EFD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FF82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564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物资名称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0E197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规格/标准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7A808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D0087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备注</w:t>
            </w:r>
          </w:p>
        </w:tc>
      </w:tr>
      <w:tr w14:paraId="5B671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D404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00F6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赛事级重型网架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97DD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匹克球专用，符合专业赛事规格，含全套配件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6908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6套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287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质保12个月，非人为损坏免费维修</w:t>
            </w:r>
          </w:p>
        </w:tc>
      </w:tr>
      <w:tr w14:paraId="39EDD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ADB0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D922F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专业球场围挡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3F11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匹克球场地专用，适配乙方球场实际尺寸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9299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20套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87933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防水耐磨，适配户外/室内使用场景</w:t>
            </w:r>
          </w:p>
        </w:tc>
      </w:tr>
      <w:tr w14:paraId="358D2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DF474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312F5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专业试打球拍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57C0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品牌正品，符合人体工学设计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371CC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88E4A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供球馆客户免费体验，提升品牌认知</w:t>
            </w:r>
          </w:p>
        </w:tc>
      </w:tr>
      <w:tr w14:paraId="5B726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88F60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33E95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品牌展示球拍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D289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品牌高端款，含陈列支架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B2BA4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4F412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陈列于球馆显眼位置，展示品牌形象</w:t>
            </w:r>
          </w:p>
        </w:tc>
      </w:tr>
      <w:tr w14:paraId="5EC008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5827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6E016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品牌展架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B84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定制款，含品牌logo及产品信息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18986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1套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6A8E">
            <w:pPr>
              <w:spacing w:before="120" w:after="120" w:line="288" w:lineRule="auto"/>
              <w:jc w:val="left"/>
              <w:rPr>
                <w:rFonts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4"/>
              </w:rPr>
              <w:t>摆放于球馆核心区域，甲方提供设计稿</w:t>
            </w:r>
          </w:p>
        </w:tc>
      </w:tr>
    </w:tbl>
    <w:p w14:paraId="47DFC771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6.  交付要求：甲方需在本协议签订后15个工作日内，将上述所有赞助物资足额交付至乙方球馆指定地点，运输费用由甲方承担。</w:t>
      </w:r>
    </w:p>
    <w:p w14:paraId="328B4907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6"/>
          <w:szCs w:val="24"/>
        </w:rPr>
        <w:t>三、乙方核心权益保障（独家品牌曝光，无竞品冲突）</w:t>
      </w:r>
      <w:bookmarkEnd w:id="2"/>
    </w:p>
    <w:p w14:paraId="39EE5DF7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2"/>
          <w:szCs w:val="24"/>
        </w:rPr>
        <w:t>（一）冠名权益</w:t>
      </w:r>
      <w:bookmarkEnd w:id="3"/>
    </w:p>
    <w:p w14:paraId="0CB8738D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合作期内，乙方球馆所有官方对外标识均需醒目展示“XX球馆”全称及甲方品牌logo，字体规格不小于球馆原有标识字号，logo尺寸不小于30cm×30cm（具体位置、规格双方签字确认后落地）。</w:t>
      </w:r>
    </w:p>
    <w:p w14:paraId="2F417455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乙方对外宣传推广（包括但不限于大众点评、美团、微信公众号、视频号、抖音、线下海报、宣传单页、客户沟通话术等）需统一使用“XX球馆”冠名名称，不得擅自变更、删减或遮挡甲方品牌信息。</w:t>
      </w:r>
    </w:p>
    <w:p w14:paraId="26CCCDD6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2"/>
          <w:szCs w:val="24"/>
        </w:rPr>
        <w:t>（二）场地品牌曝光权益</w:t>
      </w:r>
      <w:bookmarkEnd w:id="4"/>
    </w:p>
    <w:p w14:paraId="3C62B4A6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乙方需在球馆所有匹克球场地的非截击区地面，统一喷涂甲方“”品牌logo（具体位置、尺寸、颜色由甲方提供规范文件，双方确认后执行）。乙方负责保障logo清晰完整，无遮挡、无磨损，若因正常使用出现磨损，需重新喷涂。</w:t>
      </w:r>
    </w:p>
    <w:p w14:paraId="7750A09A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乙方需在球馆核心位置（包括但不限于场地主入口、观众观赛区、客户休息区）为甲方提供3个专属广告位。</w:t>
      </w:r>
    </w:p>
    <w:p w14:paraId="58731632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甲方负责提供广告画面设计稿，乙方负责免费完成广告画面的安装、更换。</w:t>
      </w:r>
    </w:p>
    <w:p w14:paraId="62DC6C48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2"/>
          <w:szCs w:val="24"/>
        </w:rPr>
        <w:t>（三）无竞品承诺</w:t>
      </w:r>
      <w:bookmarkEnd w:id="5"/>
    </w:p>
    <w:p w14:paraId="1232F323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合作期内，乙方球馆所有区域（尤其是匹克球场地、产品陈列区、广告展示区）不得出现甲方同品类（匹克球相关器材、装备）竞品的品牌logo、广告宣传、物资投放等信息，确保甲方品牌独家曝光权益。</w:t>
      </w:r>
    </w:p>
    <w:p w14:paraId="206D6218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36"/>
          <w:szCs w:val="24"/>
        </w:rPr>
        <w:t>四、双方责任与义务</w:t>
      </w:r>
      <w:bookmarkEnd w:id="6"/>
    </w:p>
    <w:p w14:paraId="104DF466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32"/>
          <w:szCs w:val="24"/>
        </w:rPr>
        <w:t>（一）甲方责任与义务</w:t>
      </w:r>
      <w:bookmarkEnd w:id="7"/>
    </w:p>
    <w:p w14:paraId="13461F1B">
      <w:pPr>
        <w:numPr>
          <w:ilvl w:val="0"/>
          <w:numId w:val="1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按本协议约定的时间、规格、数量向乙方交付赞助物资，确保物资为全新、合格的正品，符合赛事级使用要求，并提供相关质量合格证明。</w:t>
      </w:r>
    </w:p>
    <w:p w14:paraId="46A0F2C2">
      <w:pPr>
        <w:numPr>
          <w:ilvl w:val="0"/>
          <w:numId w:val="2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及时向乙方提供品牌logo、广告设计规范、冠名名称使用规范等相关文件，配合乙方完成冠名及品牌曝光的落地工作。</w:t>
      </w:r>
    </w:p>
    <w:p w14:paraId="747BF461">
      <w:pPr>
        <w:numPr>
          <w:ilvl w:val="0"/>
          <w:numId w:val="3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合作期内，甲方可优先使用冠名球馆举办品牌赛事、产品试打、客户沙龙等活动，乙方需提供场地协调、基础配套（如灯光、座椅）等便利支持，活动具体事宜双方另行协商。</w:t>
      </w:r>
    </w:p>
    <w:p w14:paraId="4EFF32CE">
      <w:pPr>
        <w:numPr>
          <w:ilvl w:val="0"/>
          <w:numId w:val="4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甲方不得要求乙方从事违反法律法规、公序良俗的宣传推广活动。</w:t>
      </w:r>
    </w:p>
    <w:p w14:paraId="35F3BC3E">
      <w:pPr>
        <w:spacing w:before="300" w:after="120" w:line="288" w:lineRule="auto"/>
        <w:jc w:val="center"/>
        <w:outlineLvl w:val="2"/>
        <w:rPr>
          <w:rFonts w:ascii="微软雅黑" w:hAnsi="微软雅黑" w:eastAsia="微软雅黑" w:cs="微软雅黑"/>
          <w:sz w:val="22"/>
          <w:szCs w:val="24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32"/>
          <w:szCs w:val="24"/>
        </w:rPr>
        <w:t>（二）乙方责任与义务</w:t>
      </w:r>
      <w:bookmarkEnd w:id="8"/>
    </w:p>
    <w:p w14:paraId="53585153">
      <w:pPr>
        <w:numPr>
          <w:ilvl w:val="0"/>
          <w:numId w:val="5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协议签订后15个工作日内，完成球馆冠名更名、门头标识更换、logo地面喷涂、广告位安装、品牌展架摆放等所有品牌曝光权益的落地工作，并拍摄清晰的现场照片（不少于10张，含整体场景及细节特写）、视频（时长不少于1分钟）提交甲方验收，验收合格后方视为完成落地。</w:t>
      </w:r>
    </w:p>
    <w:p w14:paraId="5FD635E3">
      <w:pPr>
        <w:numPr>
          <w:ilvl w:val="0"/>
          <w:numId w:val="6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合作期内，妥善保管甲方赞助的物资，除正常使用损耗外，因乙方人为原因导致物资损坏、丢失的，需及时通知甲方并负责维修或按原价赔偿。</w:t>
      </w:r>
    </w:p>
    <w:p w14:paraId="40361790">
      <w:pPr>
        <w:numPr>
          <w:ilvl w:val="0"/>
          <w:numId w:val="7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定期检查甲方品牌曝光资源（冠名标识、logo、广告位、展架等）的完整性，发现问题及时整改，确保品牌形象不受影响。</w:t>
      </w:r>
    </w:p>
    <w:p w14:paraId="649FDC09">
      <w:pPr>
        <w:numPr>
          <w:ilvl w:val="0"/>
          <w:numId w:val="8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主动向球馆客户介绍、推荐品牌及产品，配合甲方的品牌推广需求，不得故意诋毁或误导客户。</w:t>
      </w:r>
    </w:p>
    <w:p w14:paraId="78898024">
      <w:pPr>
        <w:numPr>
          <w:ilvl w:val="0"/>
          <w:numId w:val="9"/>
        </w:num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若球馆需进行装修、改造或调整布局，涉及甲方品牌曝光资源的，需提前7个工作日书面通知甲方，经甲方同意后方可实施，且需保障调整后甲方品牌曝光权益不降低。</w:t>
      </w:r>
    </w:p>
    <w:p w14:paraId="1D61EF45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9" w:name="heading_10"/>
      <w:r>
        <w:rPr>
          <w:rFonts w:hint="eastAsia" w:ascii="微软雅黑" w:hAnsi="微软雅黑" w:eastAsia="微软雅黑" w:cs="微软雅黑"/>
          <w:b/>
          <w:sz w:val="36"/>
          <w:szCs w:val="24"/>
        </w:rPr>
        <w:t>五、违约责任</w:t>
      </w:r>
      <w:bookmarkEnd w:id="9"/>
    </w:p>
    <w:p w14:paraId="337C90F5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若甲方未按本协议约定时间交付赞助物资，逾期超过30日的，乙方有权解除本协议。</w:t>
      </w:r>
    </w:p>
    <w:p w14:paraId="3CCB09FC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若甲方交付的赞助物资存在质量问题，不符合赛事级标准，甲方需在7个工作日内更换合格物资，逾期未更换的，乙方有权要求甲方赔偿损失。</w:t>
      </w:r>
    </w:p>
    <w:p w14:paraId="7260F0F3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若乙方未按本协议约定完成冠名、logo喷涂、广告位提供等品牌曝光权益落地，或未通过验收且逾期未整改，甲方有权要求乙方限期整改，整改无效的，甲方有权解除本协议，并赔偿甲方因此造成的全部损失（包括但不限于物资成本、品牌推广损失等）。</w:t>
      </w:r>
    </w:p>
    <w:p w14:paraId="5175BB5F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 若乙方违反无竞品承诺，在球馆内引入甲方同品类竞品品牌信息，甲方有权要求乙方立即拆除相关信息；情节严重的，甲方有权解除本协议，乙方需赔偿甲方全部损失。</w:t>
      </w:r>
    </w:p>
    <w:p w14:paraId="1036CFD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5.  若乙方擅自变更、删减冠名名称或遮挡、拆除甲方品牌曝光资源，甲方有权要求乙方限期恢复；逾期未恢复的，甲方有权解除本协议，乙方需赔偿甲方损失。</w:t>
      </w:r>
    </w:p>
    <w:p w14:paraId="21C11DE7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0" w:name="heading_11"/>
      <w:r>
        <w:rPr>
          <w:rFonts w:hint="eastAsia" w:ascii="微软雅黑" w:hAnsi="微软雅黑" w:eastAsia="微软雅黑" w:cs="微软雅黑"/>
          <w:b/>
          <w:sz w:val="36"/>
          <w:szCs w:val="24"/>
        </w:rPr>
        <w:t>六、协议的解除与终止</w:t>
      </w:r>
      <w:bookmarkEnd w:id="10"/>
    </w:p>
    <w:p w14:paraId="0B5C4373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双方协商一致，可书面解除本协议。</w:t>
      </w:r>
    </w:p>
    <w:p w14:paraId="5B8396B1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一方严重违反本协议约定，经另一方催告后仍未整改的，另一方有权解除本协议。</w:t>
      </w:r>
    </w:p>
    <w:p w14:paraId="21BA55B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合作期限届满，本协议自动终止；若双方协商续约，需另行签订书面协议。</w:t>
      </w:r>
    </w:p>
    <w:p w14:paraId="1A82D1FE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4.  协议解除或终止后，乙方需停止使用“”冠名名称及品牌相关标识，若甲方同意乙方继续使用赞助物资，物资所有权归乙方所有；若甲方要求收回物资，乙方需配合返还（正常使用损耗除外）。</w:t>
      </w:r>
    </w:p>
    <w:p w14:paraId="3A64D687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1" w:name="heading_12"/>
      <w:r>
        <w:rPr>
          <w:rFonts w:hint="eastAsia" w:ascii="微软雅黑" w:hAnsi="微软雅黑" w:eastAsia="微软雅黑" w:cs="微软雅黑"/>
          <w:b/>
          <w:sz w:val="36"/>
          <w:szCs w:val="24"/>
        </w:rPr>
        <w:t>七、争议解决</w:t>
      </w:r>
      <w:bookmarkEnd w:id="11"/>
    </w:p>
    <w:p w14:paraId="4E0E045F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本协议履行过程中发生的任何争议，双方应首先友好协商解决；协商不成的，任何一方均有权向乙方球馆所在地人民法院提起诉讼。</w:t>
      </w:r>
    </w:p>
    <w:p w14:paraId="05F1F8A8">
      <w:pPr>
        <w:spacing w:before="320" w:after="120" w:line="288" w:lineRule="auto"/>
        <w:jc w:val="center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2" w:name="heading_13"/>
      <w:r>
        <w:rPr>
          <w:rFonts w:hint="eastAsia" w:ascii="微软雅黑" w:hAnsi="微软雅黑" w:eastAsia="微软雅黑" w:cs="微软雅黑"/>
          <w:b/>
          <w:sz w:val="36"/>
          <w:szCs w:val="24"/>
        </w:rPr>
        <w:t>八、其他约定</w:t>
      </w:r>
      <w:bookmarkEnd w:id="12"/>
    </w:p>
    <w:p w14:paraId="5FD0C3F0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1.  本协议未尽事宜，双方可另行签订补充协议，补充协议与本协议具有同等法律效力。</w:t>
      </w:r>
    </w:p>
    <w:p w14:paraId="28DECDC9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2.  本协议所有附件（包括但不限于落地验收清单、品牌规范文件、物资清单等）均为本协议不可分割的组成部分，与本协议具有同等法律效力。</w:t>
      </w:r>
    </w:p>
    <w:p w14:paraId="0EEF80EB">
      <w:pPr>
        <w:spacing w:before="120" w:after="120" w:line="288" w:lineRule="auto"/>
        <w:ind w:firstLine="480" w:firstLineChars="200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3.  本协议一式两份，甲乙双方各执一份，自双方签字盖章之日起生效，具有同等法律效力。</w:t>
      </w:r>
    </w:p>
    <w:p w14:paraId="72EC7B3E"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（以下无正文）</w:t>
      </w:r>
    </w:p>
    <w:p w14:paraId="0F696F4A">
      <w:pPr>
        <w:spacing w:before="320" w:after="120" w:line="288" w:lineRule="auto"/>
        <w:jc w:val="left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3" w:name="heading_14"/>
      <w:r>
        <w:rPr>
          <w:rFonts w:hint="eastAsia" w:ascii="微软雅黑" w:hAnsi="微软雅黑" w:eastAsia="微软雅黑" w:cs="微软雅黑"/>
          <w:b/>
          <w:sz w:val="36"/>
          <w:szCs w:val="24"/>
        </w:rPr>
        <w:t>甲方（盖章/签字）：____________________</w:t>
      </w:r>
      <w:bookmarkEnd w:id="13"/>
    </w:p>
    <w:p w14:paraId="46CBC81C">
      <w:pPr>
        <w:spacing w:before="120" w:after="120" w:line="288" w:lineRule="auto"/>
        <w:jc w:val="left"/>
        <w:rPr>
          <w:rFonts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日期：     年     月    日</w:t>
      </w:r>
    </w:p>
    <w:p w14:paraId="3EF69AE9">
      <w:pPr>
        <w:spacing w:before="320" w:after="120" w:line="288" w:lineRule="auto"/>
        <w:jc w:val="left"/>
        <w:outlineLvl w:val="1"/>
        <w:rPr>
          <w:rFonts w:ascii="微软雅黑" w:hAnsi="微软雅黑" w:eastAsia="微软雅黑" w:cs="微软雅黑"/>
          <w:sz w:val="22"/>
          <w:szCs w:val="24"/>
        </w:rPr>
      </w:pPr>
      <w:bookmarkStart w:id="14" w:name="heading_15"/>
      <w:r>
        <w:rPr>
          <w:rFonts w:hint="eastAsia" w:ascii="微软雅黑" w:hAnsi="微软雅黑" w:eastAsia="微软雅黑" w:cs="微软雅黑"/>
          <w:b/>
          <w:sz w:val="36"/>
          <w:szCs w:val="24"/>
        </w:rPr>
        <w:t>乙方（盖章/签字）：____________________</w:t>
      </w:r>
      <w:bookmarkEnd w:id="14"/>
    </w:p>
    <w:p w14:paraId="24434B4C">
      <w:pPr>
        <w:spacing w:before="120" w:after="120" w:line="288" w:lineRule="auto"/>
        <w:jc w:val="left"/>
      </w:pPr>
      <w:r>
        <w:rPr>
          <w:rFonts w:hint="eastAsia" w:ascii="微软雅黑" w:hAnsi="微软雅黑" w:eastAsia="微软雅黑" w:cs="微软雅黑"/>
          <w:sz w:val="24"/>
          <w:szCs w:val="24"/>
        </w:rPr>
        <w:t>日期：     年     月    日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0248C179"/>
    <w:multiLevelType w:val="singleLevel"/>
    <w:tmpl w:val="0248C17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2A8F537B"/>
    <w:multiLevelType w:val="singleLevel"/>
    <w:tmpl w:val="2A8F537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">
    <w:nsid w:val="5A241D34"/>
    <w:multiLevelType w:val="singleLevel"/>
    <w:tmpl w:val="5A241D3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5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A6A01"/>
    <w:rsid w:val="00405BFD"/>
    <w:rsid w:val="005000F6"/>
    <w:rsid w:val="00975D32"/>
    <w:rsid w:val="049F1012"/>
    <w:rsid w:val="1CA70C4A"/>
    <w:rsid w:val="2D9B530B"/>
    <w:rsid w:val="41774AD7"/>
    <w:rsid w:val="4C96024D"/>
    <w:rsid w:val="536E65EE"/>
    <w:rsid w:val="5E052405"/>
    <w:rsid w:val="714C1CC5"/>
    <w:rsid w:val="72CA6A01"/>
    <w:rsid w:val="7BAB467E"/>
    <w:rsid w:val="7E1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2587</Words>
  <Characters>2776</Characters>
  <Lines>20</Lines>
  <Paragraphs>5</Paragraphs>
  <TotalTime>1</TotalTime>
  <ScaleCrop>false</ScaleCrop>
  <LinksUpToDate>false</LinksUpToDate>
  <CharactersWithSpaces>2845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2026-01-07T07:54:00Z</dcterms:created>
  <dc:creator>韩烟雨</dc:creator>
  <cp:lastModifiedBy>曾梅梅</cp:lastModifiedBy>
  <dcterms:modified xsi:type="dcterms:W3CDTF">2026-03-06T06:28:42Z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009237831945468B9DC9FF4E0054D29C_11</vt:lpwstr>
  </property>
  <property fmtid="{D5CDD505-2E9C-101B-9397-08002B2CF9AE}" pid="4" name="KSOTemplateDocerSaveRecord">
    <vt:lpwstr>eyJoZGlkIjoiODU4NzM4ODYzYjc4Y2Q0MDMyMzZmODllZjU2N2M5MTEiLCJ1c2VySWQiOiIxNDU1OTY4Mjg3In0=</vt:lpwstr>
  </property>
</Properties>
</file>