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关于《品牌球馆冠名合作协议》详细审查意见（共20条）。</w:t>
      </w:r>
    </w:p>
    <w:p w14:paraId="3845853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楷体" w:hAnsi="楷体" w:eastAsia="楷体" w:cs="楷体"/>
          <w:b/>
          <w:bCs/>
          <w:highlight w:val="none"/>
          <w:lang w:val="en-US" w:eastAsia="zh-CN"/>
        </w:rPr>
      </w:pPr>
    </w:p>
    <w:p w14:paraId="2964099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楷体" w:hAnsi="楷体" w:eastAsia="楷体" w:cs="楷体"/>
          <w:b/>
          <w:bCs/>
          <w:highlight w:val="none"/>
          <w:lang w:val="en-US" w:eastAsia="zh-CN"/>
        </w:rPr>
      </w:pPr>
      <w:r>
        <w:rPr>
          <w:rFonts w:hint="eastAsia" w:ascii="楷体" w:hAnsi="楷体" w:eastAsia="楷体" w:cs="楷体"/>
          <w:b/>
          <w:bCs/>
          <w:highlight w:val="none"/>
          <w:lang w:val="en-US" w:eastAsia="zh-CN"/>
        </w:rPr>
        <w:t>一、AI修改意见的采纳与否的情况</w:t>
      </w:r>
    </w:p>
    <w:p w14:paraId="63730166">
      <w:pPr>
        <w:ind w:left="703" w:hanging="283"/>
        <w:rPr>
          <w:rFonts w:hint="eastAsia" w:ascii="Times New Roman" w:hAnsi="Times New Roman" w:eastAsia="楷体" w:cs="Arial"/>
          <w:b/>
          <w:bCs/>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w:t>
      </w:r>
      <w:commentRangeStart w:id="0"/>
      <w:r>
        <w:rPr>
          <w:rFonts w:hint="eastAsia" w:ascii="Times New Roman" w:hAnsi="Times New Roman" w:eastAsia="楷体" w:cs="Arial"/>
          <w:b/>
          <w:bCs/>
        </w:rPr>
        <w:t>甲方主体信息不完整</w:t>
      </w:r>
      <w:commentRangeEnd w:id="0"/>
      <w:r>
        <w:commentReference w:id="0"/>
      </w:r>
    </w:p>
    <w:p w14:paraId="19673F0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甲方（赞助方）：某（深圳）科技有限公司 （曲点品牌运营方，以下简称“甲方”）
统一社会信用代码/身份证号：
联系地址：
联系方式：</w:t>
            </w:r>
          </w:p>
        </w:tc>
        <w:tc>
          <w:tcPr>
            <w:tcW w:w="2500" w:type="pct"/>
            <w:shd w:val="clear" w:color="auto" w:fill="auto"/>
          </w:tcPr>
          <w:p w14:paraId="597E5177">
            <w:pPr>
              <w:rPr>
                <w:rFonts w:ascii="Times New Roman" w:hAnsi="Times New Roman" w:eastAsia="楷体" w:cs="Arial"/>
              </w:rPr>
            </w:pPr>
            <w:r>
              <w:rPr>
                <w:rFonts w:hint="eastAsia" w:ascii="楷体" w:hAnsi="楷体" w:eastAsia="楷体" w:cs="楷体"/>
              </w:rPr>
              <w:t>无</w:t>
            </w:r>
          </w:p>
        </w:tc>
      </w:tr>
      <w:tr w14:paraId="1C5B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甲方主体信息存在多处空白，若不完整填写，将导致合同主体不明，影响合同效力认定，且在发生争议时可能无法有效送达法律文书，对我方维权造成重大障碍。签署前务必补全甲方全部信息。</w:t>
            </w:r>
          </w:p>
        </w:tc>
      </w:tr>
    </w:tbl>
    <w:p w14:paraId="778761C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000E3FB">
      <w:pPr>
        <w:ind w:left="703" w:hanging="283"/>
        <w:rPr>
          <w:rFonts w:hint="eastAsia" w:ascii="Times New Roman" w:hAnsi="Times New Roman" w:eastAsia="楷体" w:cs="Arial"/>
          <w:b/>
          <w:bCs/>
          <w:lang w:eastAsia="zh-CN"/>
        </w:rPr>
      </w:pPr>
      <w:r>
        <w:rPr>
          <w:rFonts w:hint="eastAsia" w:ascii="Times New Roman" w:hAnsi="Times New Roman" w:eastAsia="楷体" w:cs="Arial"/>
          <w:b/>
          <w:bCs/>
        </w:rPr>
        <w:t>2、</w:t>
      </w:r>
      <w:commentRangeStart w:id="1"/>
      <w:r>
        <w:rPr>
          <w:rFonts w:hint="eastAsia" w:ascii="Times New Roman" w:hAnsi="Times New Roman" w:eastAsia="楷体" w:cs="Arial"/>
          <w:b/>
          <w:bCs/>
        </w:rPr>
        <w:t>甲方主体信息缺失，需补充完整</w:t>
      </w:r>
      <w:commentRangeEnd w:id="1"/>
      <w:r>
        <w:commentReference w:id="1"/>
      </w:r>
    </w:p>
    <w:p w14:paraId="61A589B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941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3B7DE23A">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ADADACE">
            <w:pPr>
              <w:rPr>
                <w:rFonts w:ascii="Times New Roman" w:hAnsi="Times New Roman" w:eastAsia="楷体" w:cs="Arial"/>
                <w:b/>
                <w:bCs/>
              </w:rPr>
            </w:pPr>
            <w:r>
              <w:rPr>
                <w:rFonts w:hint="eastAsia" w:ascii="Times New Roman" w:hAnsi="Times New Roman" w:eastAsia="楷体" w:cs="Arial"/>
                <w:b/>
                <w:bCs/>
              </w:rPr>
              <w:t>修改建议</w:t>
            </w:r>
          </w:p>
        </w:tc>
      </w:tr>
      <w:tr w14:paraId="71EB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F04AF58">
            <w:pPr>
              <w:rPr>
                <w:rFonts w:ascii="Times New Roman" w:hAnsi="Times New Roman" w:eastAsia="楷体" w:cs="Arial"/>
              </w:rPr>
            </w:pPr>
            <w:r>
              <w:rPr>
                <w:rFonts w:hint="eastAsia" w:ascii="Times New Roman" w:hAnsi="Times New Roman" w:eastAsia="楷体" w:cs="Arial"/>
              </w:rPr>
              <w:t>统一社会信用代码/身份证号：
联系地址：
联系方式：</w:t>
            </w:r>
          </w:p>
        </w:tc>
        <w:tc>
          <w:tcPr>
            <w:tcW w:w="2500" w:type="pct"/>
            <w:shd w:val="clear" w:color="auto" w:fill="auto"/>
          </w:tcPr>
          <w:p w14:paraId="1249B978">
            <w:pPr>
              <w:rPr>
                <w:rFonts w:ascii="Times New Roman" w:hAnsi="Times New Roman" w:eastAsia="楷体" w:cs="Arial"/>
              </w:rPr>
            </w:pPr>
            <w:r>
              <w:rPr>
                <w:rFonts w:hint="eastAsia" w:ascii="楷体" w:hAnsi="楷体" w:eastAsia="楷体" w:cs="楷体"/>
              </w:rPr>
              <w:t>无</w:t>
            </w:r>
          </w:p>
        </w:tc>
      </w:tr>
      <w:tr w14:paraId="20EF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4CAC58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55B9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E21DBA3">
            <w:pPr>
              <w:rPr>
                <w:rFonts w:ascii="Times New Roman" w:hAnsi="Times New Roman" w:eastAsia="楷体" w:cs="Arial"/>
              </w:rPr>
            </w:pPr>
            <w:r>
              <w:rPr>
                <w:rFonts w:hint="eastAsia" w:ascii="Times New Roman" w:hAnsi="Times New Roman" w:eastAsia="楷体" w:cs="Arial"/>
              </w:rPr>
              <w:t>合同首部甲方的“统一社会信用代码/身份证号”、“联系地址”、“联系方式”均为空，导致主体信息不完整，存在合同主体不明、法律文书送达困难及争议发生时无法确定适格被告等风险，必须补充完整后方可签署。</w:t>
            </w:r>
          </w:p>
        </w:tc>
      </w:tr>
    </w:tbl>
    <w:p w14:paraId="430F83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8E03666">
      <w:pPr>
        <w:ind w:left="703" w:hanging="283"/>
        <w:rPr>
          <w:rFonts w:ascii="Times New Roman" w:hAnsi="Times New Roman" w:eastAsia="楷体" w:cs="Arial"/>
          <w:b/>
          <w:bCs/>
        </w:rPr>
      </w:pPr>
      <w:commentRangeStart w:id="2"/>
      <w:r>
        <w:rPr>
          <w:rFonts w:hint="eastAsia" w:ascii="Times New Roman" w:hAnsi="Times New Roman" w:eastAsia="楷体" w:cs="Arial"/>
          <w:b/>
          <w:bCs/>
        </w:rPr>
        <w:t>3、乙方主体及球馆信息需补全</w:t>
      </w:r>
      <w:commentRangeEnd w:id="2"/>
      <w:r>
        <w:commentReference w:id="2"/>
      </w:r>
    </w:p>
    <w:p w14:paraId="185ABA6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45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38FFC88E">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1A6B93E">
            <w:pPr>
              <w:rPr>
                <w:rFonts w:ascii="Times New Roman" w:hAnsi="Times New Roman" w:eastAsia="楷体" w:cs="Arial"/>
                <w:b/>
                <w:bCs/>
              </w:rPr>
            </w:pPr>
            <w:r>
              <w:rPr>
                <w:rFonts w:hint="eastAsia" w:ascii="Times New Roman" w:hAnsi="Times New Roman" w:eastAsia="楷体" w:cs="Arial"/>
                <w:b/>
                <w:bCs/>
              </w:rPr>
              <w:t>修改建议</w:t>
            </w:r>
          </w:p>
        </w:tc>
      </w:tr>
      <w:tr w14:paraId="74C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40C0AD7">
            <w:pPr>
              <w:rPr>
                <w:rFonts w:ascii="Times New Roman" w:hAnsi="Times New Roman" w:eastAsia="楷体" w:cs="Arial"/>
              </w:rPr>
            </w:pPr>
            <w:r>
              <w:rPr>
                <w:rFonts w:hint="eastAsia" w:ascii="Times New Roman" w:hAnsi="Times New Roman" w:eastAsia="楷体" w:cs="Arial"/>
              </w:rPr>
              <w:t>乙方（合作方/球馆方）：____________________（以下简称“乙方”）
统一社会信用代码/身份证号：____________________
球馆地址：____________________
联系方式：____________________</w:t>
            </w:r>
          </w:p>
        </w:tc>
        <w:tc>
          <w:tcPr>
            <w:tcW w:w="2500" w:type="pct"/>
            <w:shd w:val="clear" w:color="auto" w:fill="auto"/>
          </w:tcPr>
          <w:p w14:paraId="711A938F">
            <w:pPr>
              <w:rPr>
                <w:rFonts w:ascii="Times New Roman" w:hAnsi="Times New Roman" w:eastAsia="楷体" w:cs="Arial"/>
              </w:rPr>
            </w:pPr>
            <w:r>
              <w:rPr>
                <w:rFonts w:hint="eastAsia" w:ascii="楷体" w:hAnsi="楷体" w:eastAsia="楷体" w:cs="楷体"/>
              </w:rPr>
              <w:t>无</w:t>
            </w:r>
          </w:p>
        </w:tc>
      </w:tr>
      <w:tr w14:paraId="2505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5B77683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CB1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6D8EA918">
            <w:pPr>
              <w:rPr>
                <w:rFonts w:ascii="Times New Roman" w:hAnsi="Times New Roman" w:eastAsia="楷体" w:cs="Arial"/>
              </w:rPr>
            </w:pPr>
            <w:r>
              <w:rPr>
                <w:rFonts w:hint="eastAsia" w:ascii="Times New Roman" w:hAnsi="Times New Roman" w:eastAsia="楷体" w:cs="Arial"/>
              </w:rPr>
              <w:t>乙方的名称、统一社会信用代码/身份证号、球馆地址、联系方式均为空，无法明确乙方具体身份及球馆位置，影响权利主张、通知送达及合作标的确定性。若对方不具备合法资质或履约能力，将导致合同无法成立和履行，且我方权益存在重大风险。签署前必须补全乙方全部信息并核查其资质。</w:t>
            </w:r>
          </w:p>
        </w:tc>
      </w:tr>
    </w:tbl>
    <w:p w14:paraId="31F5050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6EEAC050">
      <w:pPr>
        <w:ind w:left="703" w:hanging="283"/>
        <w:rPr>
          <w:rFonts w:ascii="Times New Roman" w:hAnsi="Times New Roman" w:eastAsia="楷体" w:cs="Arial"/>
          <w:b/>
          <w:bCs/>
        </w:rPr>
      </w:pPr>
      <w:r>
        <w:rPr>
          <w:rFonts w:hint="eastAsia" w:ascii="Times New Roman" w:hAnsi="Times New Roman" w:eastAsia="楷体" w:cs="Arial"/>
          <w:b/>
          <w:bCs/>
        </w:rPr>
        <w:t>4、</w:t>
      </w:r>
      <w:commentRangeStart w:id="3"/>
      <w:r>
        <w:rPr>
          <w:rFonts w:hint="eastAsia" w:ascii="Times New Roman" w:hAnsi="Times New Roman" w:eastAsia="楷体" w:cs="Arial"/>
          <w:b/>
          <w:bCs/>
        </w:rPr>
        <w:t>乙方主体信息不全</w:t>
      </w:r>
      <w:commentRangeEnd w:id="3"/>
      <w:r>
        <w:commentReference w:id="3"/>
      </w:r>
    </w:p>
    <w:p w14:paraId="7E607267">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B38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20B9B9C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0E9C9B3">
            <w:pPr>
              <w:rPr>
                <w:rFonts w:ascii="Times New Roman" w:hAnsi="Times New Roman" w:eastAsia="楷体" w:cs="Arial"/>
                <w:b/>
                <w:bCs/>
              </w:rPr>
            </w:pPr>
            <w:r>
              <w:rPr>
                <w:rFonts w:hint="eastAsia" w:ascii="Times New Roman" w:hAnsi="Times New Roman" w:eastAsia="楷体" w:cs="Arial"/>
                <w:b/>
                <w:bCs/>
              </w:rPr>
              <w:t>修改建议</w:t>
            </w:r>
          </w:p>
        </w:tc>
      </w:tr>
      <w:tr w14:paraId="0E4F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F07BDF2">
            <w:pPr>
              <w:rPr>
                <w:rFonts w:ascii="Times New Roman" w:hAnsi="Times New Roman" w:eastAsia="楷体" w:cs="Arial"/>
              </w:rPr>
            </w:pPr>
            <w:r>
              <w:rPr>
                <w:rFonts w:hint="eastAsia" w:ascii="Times New Roman" w:hAnsi="Times New Roman" w:eastAsia="楷体" w:cs="Arial"/>
              </w:rPr>
              <w:t>统一社会信用代码/身份证号：____________________
球馆地址：____________________
联系方式：____________________</w:t>
            </w:r>
          </w:p>
        </w:tc>
        <w:tc>
          <w:tcPr>
            <w:tcW w:w="2500" w:type="pct"/>
            <w:shd w:val="clear" w:color="auto" w:fill="auto"/>
          </w:tcPr>
          <w:p w14:paraId="66BA21EA">
            <w:pPr>
              <w:rPr>
                <w:rFonts w:ascii="Times New Roman" w:hAnsi="Times New Roman" w:eastAsia="楷体" w:cs="Arial"/>
              </w:rPr>
            </w:pPr>
            <w:r>
              <w:rPr>
                <w:rFonts w:hint="eastAsia" w:ascii="楷体" w:hAnsi="楷体" w:eastAsia="楷体" w:cs="楷体"/>
              </w:rPr>
              <w:t>无</w:t>
            </w:r>
          </w:p>
        </w:tc>
      </w:tr>
      <w:tr w14:paraId="2A81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57431C8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68DC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0C073EE">
            <w:pPr>
              <w:rPr>
                <w:rFonts w:ascii="Times New Roman" w:hAnsi="Times New Roman" w:eastAsia="楷体" w:cs="Arial"/>
              </w:rPr>
            </w:pPr>
            <w:r>
              <w:rPr>
                <w:rFonts w:hint="eastAsia" w:ascii="Times New Roman" w:hAnsi="Times New Roman" w:eastAsia="楷体" w:cs="Arial"/>
              </w:rPr>
              <w:t>合同首部乙方信息中的“统一社会信用代码/身份证号：”、“球馆地址：”、“联系方式：”均为空，存在合同主体不明、法律文书送达困难、争议发生时无法确定适格被告等风险，必须补充完整后方可签署。</w:t>
            </w:r>
          </w:p>
        </w:tc>
      </w:tr>
    </w:tbl>
    <w:p w14:paraId="6334DA4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72C5B9">
      <w:pPr>
        <w:ind w:left="703" w:hanging="283"/>
        <w:rPr>
          <w:rFonts w:ascii="Times New Roman" w:hAnsi="Times New Roman" w:eastAsia="楷体" w:cs="Arial"/>
          <w:b/>
          <w:bCs/>
        </w:rPr>
      </w:pPr>
      <w:r>
        <w:rPr>
          <w:rFonts w:hint="eastAsia" w:ascii="Times New Roman" w:hAnsi="Times New Roman" w:eastAsia="楷体" w:cs="Arial"/>
          <w:b/>
          <w:bCs/>
        </w:rPr>
        <w:t>5、</w:t>
      </w:r>
      <w:commentRangeStart w:id="4"/>
      <w:r>
        <w:rPr>
          <w:rFonts w:hint="eastAsia" w:ascii="Times New Roman" w:hAnsi="Times New Roman" w:eastAsia="楷体" w:cs="Arial"/>
          <w:b/>
          <w:bCs/>
        </w:rPr>
        <w:t>续约权义务及条件表述不明确</w:t>
      </w:r>
      <w:commentRangeEnd w:id="4"/>
      <w:r>
        <w:commentReference w:id="4"/>
      </w:r>
    </w:p>
    <w:p w14:paraId="4DD0FE5A">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AFB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E37D4A2">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41E5C42">
            <w:pPr>
              <w:rPr>
                <w:rFonts w:ascii="Times New Roman" w:hAnsi="Times New Roman" w:eastAsia="楷体" w:cs="Arial"/>
                <w:b/>
                <w:bCs/>
              </w:rPr>
            </w:pPr>
            <w:r>
              <w:rPr>
                <w:rFonts w:hint="eastAsia" w:ascii="Times New Roman" w:hAnsi="Times New Roman" w:eastAsia="楷体" w:cs="Arial"/>
                <w:b/>
                <w:bCs/>
              </w:rPr>
              <w:t>修改建议</w:t>
            </w:r>
          </w:p>
        </w:tc>
      </w:tr>
      <w:tr w14:paraId="3864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EB0E16D">
            <w:pPr>
              <w:rPr>
                <w:rFonts w:ascii="Times New Roman" w:hAnsi="Times New Roman" w:eastAsia="楷体" w:cs="Arial"/>
              </w:rPr>
            </w:pPr>
            <w:r>
              <w:rPr>
                <w:rFonts w:hint="eastAsia" w:ascii="Times New Roman" w:hAnsi="Times New Roman" w:eastAsia="楷体" w:cs="Arial"/>
              </w:rPr>
              <w:t>合作期限：自2026年1月20日起至2028年1月20日止，共计2年。合作期限届满前30日，双方可协商续约事宜，同等条件下甲方享有优先续约权。</w:t>
            </w:r>
          </w:p>
        </w:tc>
        <w:tc>
          <w:tcPr>
            <w:tcW w:w="2500" w:type="pct"/>
            <w:shd w:val="clear" w:color="auto" w:fill="auto"/>
          </w:tcPr>
          <w:p w14:paraId="18EA577E">
            <w:pPr>
              <w:rPr>
                <w:rFonts w:ascii="Times New Roman" w:hAnsi="Times New Roman" w:eastAsia="楷体" w:cs="Arial"/>
              </w:rPr>
            </w:pPr>
            <w:r>
              <w:rPr>
                <w:rFonts w:hint="eastAsia" w:ascii="楷体" w:hAnsi="楷体" w:eastAsia="楷体" w:cs="楷体"/>
              </w:rPr>
              <w:t>合作期限：自2026年1月20日起至2028年1月20日止，共计2年。合作期限届满前30日，</w:t>
            </w:r>
            <w:r>
              <w:rPr>
                <w:rFonts w:hint="eastAsia" w:ascii="楷体" w:hAnsi="楷体" w:eastAsia="楷体" w:cs="楷体"/>
                <w:strike/>
                <w:color w:val="999999"/>
              </w:rPr>
              <w:t>双</w:t>
            </w:r>
            <w:r>
              <w:rPr>
                <w:rFonts w:hint="eastAsia" w:ascii="楷体" w:hAnsi="楷体" w:eastAsia="楷体" w:cs="楷体"/>
                <w:color w:val="FF0000"/>
              </w:rPr>
              <w:t>乙</w:t>
            </w:r>
            <w:r>
              <w:rPr>
                <w:rFonts w:hint="eastAsia" w:ascii="楷体" w:hAnsi="楷体" w:eastAsia="楷体" w:cs="楷体"/>
              </w:rPr>
              <w:t>方</w:t>
            </w:r>
            <w:r>
              <w:rPr>
                <w:rFonts w:hint="eastAsia" w:ascii="楷体" w:hAnsi="楷体" w:eastAsia="楷体" w:cs="楷体"/>
                <w:strike/>
                <w:color w:val="999999"/>
              </w:rPr>
              <w:t>可协商</w:t>
            </w:r>
            <w:r>
              <w:rPr>
                <w:rFonts w:hint="eastAsia" w:ascii="楷体" w:hAnsi="楷体" w:eastAsia="楷体" w:cs="楷体"/>
                <w:color w:val="FF0000"/>
              </w:rPr>
              <w:t>需主动向甲方发出书面</w:t>
            </w:r>
            <w:r>
              <w:rPr>
                <w:rFonts w:hint="eastAsia" w:ascii="楷体" w:hAnsi="楷体" w:eastAsia="楷体" w:cs="楷体"/>
              </w:rPr>
              <w:t>续约</w:t>
            </w:r>
            <w:r>
              <w:rPr>
                <w:rFonts w:hint="eastAsia" w:ascii="楷体" w:hAnsi="楷体" w:eastAsia="楷体" w:cs="楷体"/>
                <w:strike/>
                <w:color w:val="999999"/>
              </w:rPr>
              <w:t>事宜，</w:t>
            </w:r>
            <w:r>
              <w:rPr>
                <w:rFonts w:hint="eastAsia" w:ascii="楷体" w:hAnsi="楷体" w:eastAsia="楷体" w:cs="楷体"/>
                <w:color w:val="FF0000"/>
              </w:rPr>
              <w:t>征询通知；</w:t>
            </w:r>
            <w:r>
              <w:rPr>
                <w:rFonts w:hint="eastAsia" w:ascii="楷体" w:hAnsi="楷体" w:eastAsia="楷体" w:cs="楷体"/>
              </w:rPr>
              <w:t>同等条件下甲方享有</w:t>
            </w:r>
            <w:r>
              <w:rPr>
                <w:rFonts w:hint="eastAsia" w:ascii="楷体" w:hAnsi="楷体" w:eastAsia="楷体" w:cs="楷体"/>
                <w:color w:val="FF0000"/>
              </w:rPr>
              <w:t>排他性</w:t>
            </w:r>
            <w:r>
              <w:rPr>
                <w:rFonts w:hint="eastAsia" w:ascii="楷体" w:hAnsi="楷体" w:eastAsia="楷体" w:cs="楷体"/>
              </w:rPr>
              <w:t>优先续约权</w:t>
            </w:r>
            <w:r>
              <w:rPr>
                <w:rFonts w:hint="eastAsia" w:ascii="楷体" w:hAnsi="楷体" w:eastAsia="楷体" w:cs="楷体"/>
                <w:color w:val="FF0000"/>
              </w:rPr>
              <w:t>，乙方不得在未征询甲方意见的前提下与第三方洽谈任何同类冠名或品牌合作事宜</w:t>
            </w:r>
            <w:r>
              <w:rPr>
                <w:rFonts w:hint="eastAsia" w:ascii="楷体" w:hAnsi="楷体" w:eastAsia="楷体" w:cs="楷体"/>
              </w:rPr>
              <w:t>。</w:t>
            </w:r>
            <w:r>
              <w:rPr>
                <w:rFonts w:hint="eastAsia" w:ascii="楷体" w:hAnsi="楷体" w:eastAsia="楷体" w:cs="楷体"/>
                <w:color w:val="FF0000"/>
              </w:rPr>
              <w:t>建议补充明确“同等条件”的具体标准或认定机制，以避免续约时双方对条件认定产生争议。</w:t>
            </w:r>
          </w:p>
        </w:tc>
      </w:tr>
      <w:tr w14:paraId="457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B2FDEF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867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F7875E7">
            <w:pPr>
              <w:rPr>
                <w:rFonts w:ascii="Times New Roman" w:hAnsi="Times New Roman" w:eastAsia="楷体" w:cs="Arial"/>
              </w:rPr>
            </w:pPr>
            <w:r>
              <w:rPr>
                <w:rFonts w:hint="eastAsia" w:ascii="Times New Roman" w:hAnsi="Times New Roman" w:eastAsia="楷体" w:cs="Arial"/>
              </w:rPr>
              <w:t>原条款未明确乙方的主动通知义务，且优先权不具排他性，存在乙方绕开甲方与第三方提前合作的风险。同时，“同等条件”标准不明确，可能导致续约时双方对条件认定产生争议。修改后明确乙方需主动书面征询，甲方享有排他性优先权，并建议补充“同等条件”的具体标准或认定机制，以保障甲方后续合作选择权，防止乙方规避优先权。</w:t>
            </w:r>
          </w:p>
        </w:tc>
      </w:tr>
    </w:tbl>
    <w:p w14:paraId="4E42F9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bookmarkStart w:id="0" w:name="_GoBack"/>
      <w:bookmarkEnd w:id="0"/>
    </w:p>
    <w:p w14:paraId="73251AA2">
      <w:pPr>
        <w:ind w:left="703" w:hanging="283"/>
        <w:rPr>
          <w:rFonts w:ascii="Times New Roman" w:hAnsi="Times New Roman" w:eastAsia="楷体" w:cs="Arial"/>
          <w:b/>
          <w:bCs/>
        </w:rPr>
      </w:pPr>
      <w:commentRangeStart w:id="5"/>
      <w:r>
        <w:rPr>
          <w:rFonts w:hint="eastAsia" w:ascii="Times New Roman" w:hAnsi="Times New Roman" w:eastAsia="楷体" w:cs="Arial"/>
          <w:b/>
          <w:bCs/>
        </w:rPr>
        <w:t>6、维修响应及时限不明确</w:t>
      </w:r>
      <w:commentRangeEnd w:id="5"/>
      <w:r>
        <w:commentReference w:id="5"/>
      </w:r>
    </w:p>
    <w:p w14:paraId="5A80C2A8">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13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53B449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5CC7F5A">
            <w:pPr>
              <w:rPr>
                <w:rFonts w:ascii="Times New Roman" w:hAnsi="Times New Roman" w:eastAsia="楷体" w:cs="Arial"/>
                <w:b/>
                <w:bCs/>
              </w:rPr>
            </w:pPr>
            <w:r>
              <w:rPr>
                <w:rFonts w:hint="eastAsia" w:ascii="Times New Roman" w:hAnsi="Times New Roman" w:eastAsia="楷体" w:cs="Arial"/>
                <w:b/>
                <w:bCs/>
              </w:rPr>
              <w:t>修改建议</w:t>
            </w:r>
          </w:p>
        </w:tc>
      </w:tr>
      <w:tr w14:paraId="1510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3041CB2">
            <w:pPr>
              <w:rPr>
                <w:rFonts w:ascii="Times New Roman" w:hAnsi="Times New Roman" w:eastAsia="楷体" w:cs="Arial"/>
              </w:rPr>
            </w:pPr>
            <w:r>
              <w:rPr>
                <w:rFonts w:hint="eastAsia" w:ascii="Times New Roman" w:hAnsi="Times New Roman" w:eastAsia="楷体" w:cs="Arial"/>
              </w:rPr>
              <w:t>质保12个月，非人为损坏免费维修</w:t>
            </w:r>
          </w:p>
        </w:tc>
        <w:tc>
          <w:tcPr>
            <w:tcW w:w="2500" w:type="pct"/>
            <w:shd w:val="clear" w:color="auto" w:fill="auto"/>
          </w:tcPr>
          <w:p w14:paraId="06D0D25F">
            <w:pPr>
              <w:rPr>
                <w:rFonts w:ascii="Times New Roman" w:hAnsi="Times New Roman" w:eastAsia="楷体" w:cs="Arial"/>
              </w:rPr>
            </w:pPr>
            <w:r>
              <w:rPr>
                <w:rFonts w:hint="eastAsia" w:ascii="楷体" w:hAnsi="楷体" w:eastAsia="楷体" w:cs="楷体"/>
              </w:rPr>
              <w:t>无</w:t>
            </w:r>
          </w:p>
        </w:tc>
      </w:tr>
      <w:tr w14:paraId="7A34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58E9497">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1B4A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2874EA1">
            <w:pPr>
              <w:rPr>
                <w:rFonts w:ascii="Times New Roman" w:hAnsi="Times New Roman" w:eastAsia="楷体" w:cs="Arial"/>
              </w:rPr>
            </w:pPr>
            <w:r>
              <w:rPr>
                <w:rFonts w:hint="eastAsia" w:ascii="Times New Roman" w:hAnsi="Times New Roman" w:eastAsia="楷体" w:cs="Arial"/>
              </w:rPr>
              <w:t>原文“质保12个月，非人为损坏免费维修”未明确甲方维修的响应时间及完成时限，可能影响物资的正常使用。建议补充维修响应时间、完成时限及甲方维修责任边界，保障物资使用的稳定性。</w:t>
            </w:r>
          </w:p>
        </w:tc>
      </w:tr>
    </w:tbl>
    <w:p w14:paraId="7A15074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139F2AF">
      <w:pPr>
        <w:ind w:left="703" w:hanging="283"/>
        <w:rPr>
          <w:rFonts w:ascii="Times New Roman" w:hAnsi="Times New Roman" w:eastAsia="楷体" w:cs="Arial"/>
          <w:b/>
          <w:bCs/>
        </w:rPr>
      </w:pPr>
      <w:commentRangeStart w:id="6"/>
      <w:r>
        <w:rPr>
          <w:rFonts w:hint="eastAsia" w:ascii="Times New Roman" w:hAnsi="Times New Roman" w:eastAsia="楷体" w:cs="Arial"/>
          <w:b/>
          <w:bCs/>
        </w:rPr>
        <w:t>7、无竞品限制范围不全</w:t>
      </w:r>
      <w:commentRangeEnd w:id="6"/>
      <w:r>
        <w:commentReference w:id="6"/>
      </w:r>
    </w:p>
    <w:p w14:paraId="7E38147C">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86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34DADC8">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7055A6AB">
            <w:pPr>
              <w:rPr>
                <w:rFonts w:ascii="Times New Roman" w:hAnsi="Times New Roman" w:eastAsia="楷体" w:cs="Arial"/>
                <w:b/>
                <w:bCs/>
              </w:rPr>
            </w:pPr>
            <w:r>
              <w:rPr>
                <w:rFonts w:hint="eastAsia" w:ascii="Times New Roman" w:hAnsi="Times New Roman" w:eastAsia="楷体" w:cs="Arial"/>
                <w:b/>
                <w:bCs/>
              </w:rPr>
              <w:t>修改建议</w:t>
            </w:r>
          </w:p>
        </w:tc>
      </w:tr>
      <w:tr w14:paraId="13B3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2D25474">
            <w:pPr>
              <w:rPr>
                <w:rFonts w:ascii="Times New Roman" w:hAnsi="Times New Roman" w:eastAsia="楷体" w:cs="Arial"/>
              </w:rPr>
            </w:pPr>
            <w:r>
              <w:rPr>
                <w:rFonts w:hint="eastAsia" w:ascii="Times New Roman" w:hAnsi="Times New Roman" w:eastAsia="楷体" w:cs="Arial"/>
              </w:rPr>
              <w:t>合作期内，乙方球馆所有区域（尤其是匹克球场地、产品陈列区、广告展示区）不得出现甲方同品类（匹克球相关器材、装备）竞品的品牌logo、广告宣传、物资投放等信息，确保甲方品牌独家曝光权益。</w:t>
            </w:r>
          </w:p>
        </w:tc>
        <w:tc>
          <w:tcPr>
            <w:tcW w:w="2500" w:type="pct"/>
            <w:shd w:val="clear" w:color="auto" w:fill="auto"/>
          </w:tcPr>
          <w:p w14:paraId="74511024">
            <w:pPr>
              <w:rPr>
                <w:rFonts w:ascii="Times New Roman" w:hAnsi="Times New Roman" w:eastAsia="楷体" w:cs="Arial"/>
              </w:rPr>
            </w:pPr>
            <w:r>
              <w:rPr>
                <w:rFonts w:hint="eastAsia" w:ascii="楷体" w:hAnsi="楷体" w:eastAsia="楷体" w:cs="楷体"/>
              </w:rPr>
              <w:t>合作期内，乙方</w:t>
            </w:r>
            <w:r>
              <w:rPr>
                <w:rFonts w:hint="eastAsia" w:ascii="楷体" w:hAnsi="楷体" w:eastAsia="楷体" w:cs="楷体"/>
                <w:strike/>
                <w:color w:val="999999"/>
              </w:rPr>
              <w:t>球馆所有区域（尤其是匹克球场地、产品陈列区、广告展示区）</w:t>
            </w:r>
            <w:r>
              <w:rPr>
                <w:rFonts w:hint="eastAsia" w:ascii="楷体" w:hAnsi="楷体" w:eastAsia="楷体" w:cs="楷体"/>
              </w:rPr>
              <w:t>不得</w:t>
            </w:r>
            <w:r>
              <w:rPr>
                <w:rFonts w:hint="eastAsia" w:ascii="楷体" w:hAnsi="楷体" w:eastAsia="楷体" w:cs="楷体"/>
                <w:strike/>
                <w:color w:val="999999"/>
              </w:rPr>
              <w:t>出现</w:t>
            </w:r>
            <w:r>
              <w:rPr>
                <w:rFonts w:hint="eastAsia" w:ascii="楷体" w:hAnsi="楷体" w:eastAsia="楷体" w:cs="楷体"/>
                <w:color w:val="FF0000"/>
              </w:rPr>
              <w:t>与</w:t>
            </w:r>
            <w:r>
              <w:rPr>
                <w:rFonts w:hint="eastAsia" w:ascii="楷体" w:hAnsi="楷体" w:eastAsia="楷体" w:cs="楷体"/>
              </w:rPr>
              <w:t>甲方同品类（匹克球相关器材、装备）竞品</w:t>
            </w:r>
            <w:r>
              <w:rPr>
                <w:rFonts w:hint="eastAsia" w:ascii="楷体" w:hAnsi="楷体" w:eastAsia="楷体" w:cs="楷体"/>
                <w:color w:val="FF0000"/>
              </w:rPr>
              <w:t>达成任何形式</w:t>
            </w:r>
            <w:r>
              <w:rPr>
                <w:rFonts w:hint="eastAsia" w:ascii="楷体" w:hAnsi="楷体" w:eastAsia="楷体" w:cs="楷体"/>
              </w:rPr>
              <w:t>的</w:t>
            </w:r>
            <w:r>
              <w:rPr>
                <w:rFonts w:hint="eastAsia" w:ascii="楷体" w:hAnsi="楷体" w:eastAsia="楷体" w:cs="楷体"/>
                <w:color w:val="FF0000"/>
              </w:rPr>
              <w:t>合作（包括但不限于</w:t>
            </w:r>
            <w:r>
              <w:rPr>
                <w:rFonts w:hint="eastAsia" w:ascii="楷体" w:hAnsi="楷体" w:eastAsia="楷体" w:cs="楷体"/>
              </w:rPr>
              <w:t>品牌</w:t>
            </w:r>
            <w:r>
              <w:rPr>
                <w:rFonts w:hint="eastAsia" w:ascii="楷体" w:hAnsi="楷体" w:eastAsia="楷体" w:cs="楷体"/>
                <w:strike/>
                <w:color w:val="999999"/>
              </w:rPr>
              <w:t>logo</w:t>
            </w:r>
            <w:r>
              <w:rPr>
                <w:rFonts w:hint="eastAsia" w:ascii="楷体" w:hAnsi="楷体" w:eastAsia="楷体" w:cs="楷体"/>
                <w:color w:val="FF0000"/>
              </w:rPr>
              <w:t>冠名</w:t>
            </w:r>
            <w:r>
              <w:rPr>
                <w:rFonts w:hint="eastAsia" w:ascii="楷体" w:hAnsi="楷体" w:eastAsia="楷体" w:cs="楷体"/>
              </w:rPr>
              <w:t>、广告</w:t>
            </w:r>
            <w:r>
              <w:rPr>
                <w:rFonts w:hint="eastAsia" w:ascii="楷体" w:hAnsi="楷体" w:eastAsia="楷体" w:cs="楷体"/>
                <w:strike/>
                <w:color w:val="999999"/>
              </w:rPr>
              <w:t>宣传</w:t>
            </w:r>
            <w:r>
              <w:rPr>
                <w:rFonts w:hint="eastAsia" w:ascii="楷体" w:hAnsi="楷体" w:eastAsia="楷体" w:cs="楷体"/>
                <w:color w:val="FF0000"/>
              </w:rPr>
              <w:t>投放</w:t>
            </w:r>
            <w:r>
              <w:rPr>
                <w:rFonts w:hint="eastAsia" w:ascii="楷体" w:hAnsi="楷体" w:eastAsia="楷体" w:cs="楷体"/>
              </w:rPr>
              <w:t>、物资</w:t>
            </w:r>
            <w:r>
              <w:rPr>
                <w:rFonts w:hint="eastAsia" w:ascii="楷体" w:hAnsi="楷体" w:eastAsia="楷体" w:cs="楷体"/>
                <w:strike/>
                <w:color w:val="999999"/>
              </w:rPr>
              <w:t>投放</w:t>
            </w:r>
            <w:r>
              <w:rPr>
                <w:rFonts w:hint="eastAsia" w:ascii="楷体" w:hAnsi="楷体" w:eastAsia="楷体" w:cs="楷体"/>
                <w:color w:val="FF0000"/>
              </w:rPr>
              <w:t>赞助、联合推广</w:t>
            </w:r>
            <w:r>
              <w:rPr>
                <w:rFonts w:hint="eastAsia" w:ascii="楷体" w:hAnsi="楷体" w:eastAsia="楷体" w:cs="楷体"/>
              </w:rPr>
              <w:t>等</w:t>
            </w:r>
            <w:r>
              <w:rPr>
                <w:rFonts w:hint="eastAsia" w:ascii="楷体" w:hAnsi="楷体" w:eastAsia="楷体" w:cs="楷体"/>
                <w:color w:val="FF0000"/>
              </w:rPr>
              <w:t>），且乙方球馆所有区域及线上宣传渠道不得出现甲方同品类竞品的品牌标识、产品、宣传资料、广告</w:t>
            </w:r>
            <w:r>
              <w:rPr>
                <w:rFonts w:hint="eastAsia" w:ascii="楷体" w:hAnsi="楷体" w:eastAsia="楷体" w:cs="楷体"/>
              </w:rPr>
              <w:t>信息</w:t>
            </w:r>
            <w:r>
              <w:rPr>
                <w:rFonts w:hint="eastAsia" w:ascii="楷体" w:hAnsi="楷体" w:eastAsia="楷体" w:cs="楷体"/>
                <w:color w:val="FF0000"/>
              </w:rPr>
              <w:t>等任何内容</w:t>
            </w:r>
            <w:r>
              <w:rPr>
                <w:rFonts w:hint="eastAsia" w:ascii="楷体" w:hAnsi="楷体" w:eastAsia="楷体" w:cs="楷体"/>
              </w:rPr>
              <w:t>，确保甲方品牌独家曝光权益。</w:t>
            </w:r>
          </w:p>
        </w:tc>
      </w:tr>
      <w:tr w14:paraId="7B57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2BEEBBD">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E6E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E2227B4">
            <w:pPr>
              <w:rPr>
                <w:rFonts w:ascii="Times New Roman" w:hAnsi="Times New Roman" w:eastAsia="楷体" w:cs="Arial"/>
              </w:rPr>
            </w:pPr>
            <w:r>
              <w:rPr>
                <w:rFonts w:hint="eastAsia" w:ascii="Times New Roman" w:hAnsi="Times New Roman" w:eastAsia="楷体" w:cs="Arial"/>
              </w:rPr>
              <w:t>原条款仅限制球馆区域内竞品品牌logo、广告等，未涵盖乙方合作行为及线上宣传，存在乙方通过其他方式引入竞品的漏洞。修改后扩大无竞品限制范围，覆盖乙方所有合作行为及线上宣传渠道，更全面保障甲方独家品牌曝光权益。</w:t>
            </w:r>
          </w:p>
        </w:tc>
      </w:tr>
    </w:tbl>
    <w:p w14:paraId="7A6A753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E387AA7">
      <w:pPr>
        <w:ind w:left="703" w:hanging="283"/>
        <w:rPr>
          <w:rFonts w:ascii="Times New Roman" w:hAnsi="Times New Roman" w:eastAsia="楷体" w:cs="Arial"/>
          <w:b/>
          <w:bCs/>
        </w:rPr>
      </w:pPr>
      <w:r>
        <w:rPr>
          <w:rFonts w:hint="eastAsia" w:ascii="Times New Roman" w:hAnsi="Times New Roman" w:eastAsia="楷体" w:cs="Arial"/>
          <w:b/>
          <w:bCs/>
        </w:rPr>
        <w:t>8、</w:t>
      </w:r>
      <w:commentRangeStart w:id="7"/>
      <w:r>
        <w:rPr>
          <w:rFonts w:hint="eastAsia" w:ascii="Times New Roman" w:hAnsi="Times New Roman" w:eastAsia="楷体" w:cs="Arial"/>
          <w:b/>
          <w:bCs/>
        </w:rPr>
        <w:t>乙方活动支持义务及免费属性不明确，需细化响应时限和主导权</w:t>
      </w:r>
      <w:commentRangeEnd w:id="7"/>
      <w:r>
        <w:commentReference w:id="7"/>
      </w:r>
    </w:p>
    <w:p w14:paraId="2C323E5D">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7DE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BB65E7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90DF3C5">
            <w:pPr>
              <w:rPr>
                <w:rFonts w:ascii="Times New Roman" w:hAnsi="Times New Roman" w:eastAsia="楷体" w:cs="Arial"/>
                <w:b/>
                <w:bCs/>
              </w:rPr>
            </w:pPr>
            <w:r>
              <w:rPr>
                <w:rFonts w:hint="eastAsia" w:ascii="Times New Roman" w:hAnsi="Times New Roman" w:eastAsia="楷体" w:cs="Arial"/>
                <w:b/>
                <w:bCs/>
              </w:rPr>
              <w:t>修改建议</w:t>
            </w:r>
          </w:p>
        </w:tc>
      </w:tr>
      <w:tr w14:paraId="4B6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B32EE53">
            <w:pPr>
              <w:rPr>
                <w:rFonts w:ascii="Times New Roman" w:hAnsi="Times New Roman" w:eastAsia="楷体" w:cs="Arial"/>
              </w:rPr>
            </w:pPr>
            <w:r>
              <w:rPr>
                <w:rFonts w:hint="eastAsia" w:ascii="Times New Roman" w:hAnsi="Times New Roman" w:eastAsia="楷体" w:cs="Arial"/>
              </w:rPr>
              <w:t>合作期内，甲方可优先使用冠名球馆举办品牌赛事、产品试打、客户沙龙等活动，乙方需提供场地协调、基础配套（如灯光、座椅）等便利支持，活动具体事宜双方另行协商。</w:t>
            </w:r>
          </w:p>
        </w:tc>
        <w:tc>
          <w:tcPr>
            <w:tcW w:w="2500" w:type="pct"/>
            <w:shd w:val="clear" w:color="auto" w:fill="auto"/>
          </w:tcPr>
          <w:p w14:paraId="0237327D">
            <w:pPr>
              <w:rPr>
                <w:rFonts w:ascii="Times New Roman" w:hAnsi="Times New Roman" w:eastAsia="楷体" w:cs="Arial"/>
              </w:rPr>
            </w:pPr>
            <w:r>
              <w:rPr>
                <w:rFonts w:hint="eastAsia" w:ascii="楷体" w:hAnsi="楷体" w:eastAsia="楷体" w:cs="楷体"/>
              </w:rPr>
              <w:t>合作期内，甲方可优先使用冠名球馆举办品牌赛事、产品试打、客户沙龙等活动，乙方需</w:t>
            </w:r>
            <w:r>
              <w:rPr>
                <w:rFonts w:hint="eastAsia" w:ascii="楷体" w:hAnsi="楷体" w:eastAsia="楷体" w:cs="楷体"/>
                <w:color w:val="FF0000"/>
              </w:rPr>
              <w:t>在收到甲方活动需求后3个工作日内予以响应并免费</w:t>
            </w:r>
            <w:r>
              <w:rPr>
                <w:rFonts w:hint="eastAsia" w:ascii="楷体" w:hAnsi="楷体" w:eastAsia="楷体" w:cs="楷体"/>
              </w:rPr>
              <w:t>提供场地协调、基础配套（如灯光、座椅</w:t>
            </w:r>
            <w:r>
              <w:rPr>
                <w:rFonts w:hint="eastAsia" w:ascii="楷体" w:hAnsi="楷体" w:eastAsia="楷体" w:cs="楷体"/>
                <w:color w:val="FF0000"/>
              </w:rPr>
              <w:t>、清洁</w:t>
            </w:r>
            <w:r>
              <w:rPr>
                <w:rFonts w:hint="eastAsia" w:ascii="楷体" w:hAnsi="楷体" w:eastAsia="楷体" w:cs="楷体"/>
              </w:rPr>
              <w:t>）等便利支持</w:t>
            </w:r>
            <w:r>
              <w:rPr>
                <w:rFonts w:hint="eastAsia" w:ascii="楷体" w:hAnsi="楷体" w:eastAsia="楷体" w:cs="楷体"/>
                <w:strike/>
                <w:color w:val="999999"/>
              </w:rPr>
              <w:t>，</w:t>
            </w:r>
            <w:r>
              <w:rPr>
                <w:rFonts w:hint="eastAsia" w:ascii="楷体" w:hAnsi="楷体" w:eastAsia="楷体" w:cs="楷体"/>
                <w:color w:val="FF0000"/>
              </w:rPr>
              <w:t>；</w:t>
            </w:r>
            <w:r>
              <w:rPr>
                <w:rFonts w:hint="eastAsia" w:ascii="楷体" w:hAnsi="楷体" w:eastAsia="楷体" w:cs="楷体"/>
              </w:rPr>
              <w:t>活动具体事宜</w:t>
            </w:r>
            <w:r>
              <w:rPr>
                <w:rFonts w:hint="eastAsia" w:ascii="楷体" w:hAnsi="楷体" w:eastAsia="楷体" w:cs="楷体"/>
                <w:strike/>
                <w:color w:val="999999"/>
              </w:rPr>
              <w:t>双</w:t>
            </w:r>
            <w:r>
              <w:rPr>
                <w:rFonts w:hint="eastAsia" w:ascii="楷体" w:hAnsi="楷体" w:eastAsia="楷体" w:cs="楷体"/>
                <w:color w:val="FF0000"/>
              </w:rPr>
              <w:t>由甲</w:t>
            </w:r>
            <w:r>
              <w:rPr>
                <w:rFonts w:hint="eastAsia" w:ascii="楷体" w:hAnsi="楷体" w:eastAsia="楷体" w:cs="楷体"/>
              </w:rPr>
              <w:t>方</w:t>
            </w:r>
            <w:r>
              <w:rPr>
                <w:rFonts w:hint="eastAsia" w:ascii="楷体" w:hAnsi="楷体" w:eastAsia="楷体" w:cs="楷体"/>
                <w:strike/>
                <w:color w:val="999999"/>
              </w:rPr>
              <w:t>另行协商</w:t>
            </w:r>
            <w:r>
              <w:rPr>
                <w:rFonts w:hint="eastAsia" w:ascii="楷体" w:hAnsi="楷体" w:eastAsia="楷体" w:cs="楷体"/>
                <w:color w:val="FF0000"/>
              </w:rPr>
              <w:t>主导，乙方不得无故拒绝或设置障碍</w:t>
            </w:r>
            <w:r>
              <w:rPr>
                <w:rFonts w:hint="eastAsia" w:ascii="楷体" w:hAnsi="楷体" w:eastAsia="楷体" w:cs="楷体"/>
              </w:rPr>
              <w:t>。</w:t>
            </w:r>
          </w:p>
        </w:tc>
      </w:tr>
      <w:tr w14:paraId="10D1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11970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BEC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5517DC4">
            <w:pPr>
              <w:rPr>
                <w:rFonts w:ascii="Times New Roman" w:hAnsi="Times New Roman" w:eastAsia="楷体" w:cs="Arial"/>
              </w:rPr>
            </w:pPr>
            <w:r>
              <w:rPr>
                <w:rFonts w:hint="eastAsia" w:ascii="Times New Roman" w:hAnsi="Times New Roman" w:eastAsia="楷体" w:cs="Arial"/>
              </w:rPr>
              <w:t>原条款未明确乙方响应时限、免费支持范围及甲方主导权，且“另行协商”表述易被乙方推诿或收取额外费用。修改后明确乙方需在收到甲方活动需求后3个工作日内予以响应并免费提供场地协调、基础配套（如灯光、座椅、清洁）等便利支持，活动由甲方主导，乙方不得无故拒绝或设置障碍，保障甲方顺利开展品牌活动并避免费用纠纷。</w:t>
            </w:r>
          </w:p>
        </w:tc>
      </w:tr>
    </w:tbl>
    <w:p w14:paraId="65E0C9C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80F7B44">
      <w:pPr>
        <w:ind w:left="703" w:hanging="283"/>
        <w:rPr>
          <w:rFonts w:ascii="Times New Roman" w:hAnsi="Times New Roman" w:eastAsia="楷体" w:cs="Arial"/>
          <w:b/>
          <w:bCs/>
        </w:rPr>
      </w:pPr>
      <w:commentRangeStart w:id="8"/>
      <w:r>
        <w:rPr>
          <w:rFonts w:hint="eastAsia" w:ascii="Times New Roman" w:hAnsi="Times New Roman" w:eastAsia="楷体" w:cs="Arial"/>
          <w:b/>
          <w:bCs/>
        </w:rPr>
        <w:t>9、品牌落地验收流程、标准及违约责任不明确</w:t>
      </w:r>
      <w:commentRangeEnd w:id="8"/>
      <w:r>
        <w:commentReference w:id="8"/>
      </w:r>
    </w:p>
    <w:p w14:paraId="3D89211E">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71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4B939214">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2E887FBA">
            <w:pPr>
              <w:rPr>
                <w:rFonts w:ascii="Times New Roman" w:hAnsi="Times New Roman" w:eastAsia="楷体" w:cs="Arial"/>
                <w:b/>
                <w:bCs/>
              </w:rPr>
            </w:pPr>
            <w:r>
              <w:rPr>
                <w:rFonts w:hint="eastAsia" w:ascii="Times New Roman" w:hAnsi="Times New Roman" w:eastAsia="楷体" w:cs="Arial"/>
                <w:b/>
                <w:bCs/>
              </w:rPr>
              <w:t>修改建议</w:t>
            </w:r>
          </w:p>
        </w:tc>
      </w:tr>
      <w:tr w14:paraId="29B5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3039F4D">
            <w:pPr>
              <w:rPr>
                <w:rFonts w:ascii="Times New Roman" w:hAnsi="Times New Roman" w:eastAsia="楷体" w:cs="Arial"/>
              </w:rPr>
            </w:pPr>
            <w:r>
              <w:rPr>
                <w:rFonts w:hint="eastAsia" w:ascii="Times New Roman" w:hAnsi="Times New Roman" w:eastAsia="楷体" w:cs="Arial"/>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验收合格后方视为完成落地。</w:t>
            </w:r>
          </w:p>
        </w:tc>
        <w:tc>
          <w:tcPr>
            <w:tcW w:w="2500" w:type="pct"/>
            <w:shd w:val="clear" w:color="auto" w:fill="auto"/>
          </w:tcPr>
          <w:p w14:paraId="6E9AAAAE">
            <w:pPr>
              <w:rPr>
                <w:rFonts w:ascii="Times New Roman" w:hAnsi="Times New Roman" w:eastAsia="楷体" w:cs="Arial"/>
              </w:rPr>
            </w:pPr>
            <w:r>
              <w:rPr>
                <w:rFonts w:hint="eastAsia" w:ascii="楷体" w:hAnsi="楷体" w:eastAsia="楷体" w:cs="楷体"/>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w:t>
            </w:r>
            <w:r>
              <w:rPr>
                <w:rFonts w:hint="eastAsia" w:ascii="楷体" w:hAnsi="楷体" w:eastAsia="楷体" w:cs="楷体"/>
                <w:strike/>
                <w:color w:val="999999"/>
              </w:rPr>
              <w:t>，</w:t>
            </w:r>
            <w:r>
              <w:rPr>
                <w:rFonts w:hint="eastAsia" w:ascii="楷体" w:hAnsi="楷体" w:eastAsia="楷体" w:cs="楷体"/>
                <w:color w:val="FF0000"/>
              </w:rPr>
              <w:t>。甲方应在收到乙方提交的资料后5个工作日内完成</w:t>
            </w:r>
            <w:r>
              <w:rPr>
                <w:rFonts w:hint="eastAsia" w:ascii="楷体" w:hAnsi="楷体" w:eastAsia="楷体" w:cs="楷体"/>
              </w:rPr>
              <w:t>验收</w:t>
            </w:r>
            <w:r>
              <w:rPr>
                <w:rFonts w:hint="eastAsia" w:ascii="楷体" w:hAnsi="楷体" w:eastAsia="楷体" w:cs="楷体"/>
                <w:color w:val="FF0000"/>
              </w:rPr>
              <w:t>并反馈结果。若甲方验收不</w:t>
            </w:r>
            <w:r>
              <w:rPr>
                <w:rFonts w:hint="eastAsia" w:ascii="楷体" w:hAnsi="楷体" w:eastAsia="楷体" w:cs="楷体"/>
              </w:rPr>
              <w:t>合格</w:t>
            </w:r>
            <w:r>
              <w:rPr>
                <w:rFonts w:hint="eastAsia" w:ascii="楷体" w:hAnsi="楷体" w:eastAsia="楷体" w:cs="楷体"/>
                <w:strike/>
                <w:color w:val="999999"/>
              </w:rPr>
              <w:t>后</w:t>
            </w:r>
            <w:r>
              <w:rPr>
                <w:rFonts w:hint="eastAsia" w:ascii="楷体" w:hAnsi="楷体" w:eastAsia="楷体" w:cs="楷体"/>
                <w:color w:val="FF0000"/>
              </w:rPr>
              <w:t>，乙</w:t>
            </w:r>
            <w:r>
              <w:rPr>
                <w:rFonts w:hint="eastAsia" w:ascii="楷体" w:hAnsi="楷体" w:eastAsia="楷体" w:cs="楷体"/>
              </w:rPr>
              <w:t>方</w:t>
            </w:r>
            <w:r>
              <w:rPr>
                <w:rFonts w:hint="eastAsia" w:ascii="楷体" w:hAnsi="楷体" w:eastAsia="楷体" w:cs="楷体"/>
                <w:strike/>
                <w:color w:val="999999"/>
              </w:rPr>
              <w:t>视为</w:t>
            </w:r>
            <w:r>
              <w:rPr>
                <w:rFonts w:hint="eastAsia" w:ascii="楷体" w:hAnsi="楷体" w:eastAsia="楷体" w:cs="楷体"/>
                <w:color w:val="FF0000"/>
              </w:rPr>
              <w:t>需在甲方发出整改通知之日起7个工作日内</w:t>
            </w:r>
            <w:r>
              <w:rPr>
                <w:rFonts w:hint="eastAsia" w:ascii="楷体" w:hAnsi="楷体" w:eastAsia="楷体" w:cs="楷体"/>
              </w:rPr>
              <w:t>完成</w:t>
            </w:r>
            <w:r>
              <w:rPr>
                <w:rFonts w:hint="eastAsia" w:ascii="楷体" w:hAnsi="楷体" w:eastAsia="楷体" w:cs="楷体"/>
                <w:strike/>
                <w:color w:val="999999"/>
              </w:rPr>
              <w:t>落地</w:t>
            </w:r>
            <w:r>
              <w:rPr>
                <w:rFonts w:hint="eastAsia" w:ascii="楷体" w:hAnsi="楷体" w:eastAsia="楷体" w:cs="楷体"/>
                <w:color w:val="FF0000"/>
              </w:rPr>
              <w:t>整改并重新提交验收；逾期未整改或整改后仍不合格的，甲方有权要求乙方赔偿因品牌曝光延误造成的损失，直至解除本协议</w:t>
            </w:r>
            <w:r>
              <w:rPr>
                <w:rFonts w:hint="eastAsia" w:ascii="楷体" w:hAnsi="楷体" w:eastAsia="楷体" w:cs="楷体"/>
              </w:rPr>
              <w:t>。</w:t>
            </w:r>
            <w:r>
              <w:rPr>
                <w:rFonts w:hint="eastAsia" w:ascii="楷体" w:hAnsi="楷体" w:eastAsia="楷体" w:cs="楷体"/>
                <w:color w:val="FF0000"/>
              </w:rPr>
              <w:t>品牌曝光权益的验收标准应包括但不限于：现场照片和视频清晰、数量及内容符合要求，所有品牌标识及展架安装到位且无明显瑕疵。</w:t>
            </w:r>
          </w:p>
        </w:tc>
      </w:tr>
      <w:tr w14:paraId="76CA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74DD65AB">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2C6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06C8C70B">
            <w:pPr>
              <w:rPr>
                <w:rFonts w:ascii="Times New Roman" w:hAnsi="Times New Roman" w:eastAsia="楷体" w:cs="Arial"/>
              </w:rPr>
            </w:pPr>
            <w:r>
              <w:rPr>
                <w:rFonts w:hint="eastAsia" w:ascii="Times New Roman" w:hAnsi="Times New Roman" w:eastAsia="楷体" w:cs="Arial"/>
              </w:rPr>
              <w:t>原条款未明确验收不合格后的整改时限、违约责任、验收标准及甲方反馈时限，可能导致品牌推广延误和履行争议。修改后明确了整改期限、违约责任、验收标准及甲方反馈时限，保障甲方品牌落地和合同目的实现。</w:t>
            </w:r>
          </w:p>
        </w:tc>
      </w:tr>
    </w:tbl>
    <w:p w14:paraId="6C07B18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1F6989C">
      <w:pPr>
        <w:ind w:left="703" w:hanging="283"/>
        <w:rPr>
          <w:rFonts w:ascii="Times New Roman" w:hAnsi="Times New Roman" w:eastAsia="楷体" w:cs="Arial"/>
          <w:b/>
          <w:bCs/>
        </w:rPr>
      </w:pPr>
      <w:commentRangeStart w:id="9"/>
      <w:r>
        <w:rPr>
          <w:rFonts w:hint="eastAsia" w:ascii="Times New Roman" w:hAnsi="Times New Roman" w:eastAsia="楷体" w:cs="Arial"/>
          <w:b/>
          <w:bCs/>
        </w:rPr>
        <w:t>10、物资损坏赔偿及品牌损失责任不明</w:t>
      </w:r>
      <w:commentRangeEnd w:id="9"/>
      <w:r>
        <w:commentReference w:id="9"/>
      </w:r>
    </w:p>
    <w:p w14:paraId="49200E8D">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9FE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5F6F0752">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4CE5755">
            <w:pPr>
              <w:rPr>
                <w:rFonts w:ascii="Times New Roman" w:hAnsi="Times New Roman" w:eastAsia="楷体" w:cs="Arial"/>
                <w:b/>
                <w:bCs/>
              </w:rPr>
            </w:pPr>
            <w:r>
              <w:rPr>
                <w:rFonts w:hint="eastAsia" w:ascii="Times New Roman" w:hAnsi="Times New Roman" w:eastAsia="楷体" w:cs="Arial"/>
                <w:b/>
                <w:bCs/>
              </w:rPr>
              <w:t>修改建议</w:t>
            </w:r>
          </w:p>
        </w:tc>
      </w:tr>
      <w:tr w14:paraId="74DD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15A0611B">
            <w:pPr>
              <w:rPr>
                <w:rFonts w:ascii="Times New Roman" w:hAnsi="Times New Roman" w:eastAsia="楷体" w:cs="Arial"/>
              </w:rPr>
            </w:pPr>
            <w:r>
              <w:rPr>
                <w:rFonts w:hint="eastAsia" w:ascii="Times New Roman" w:hAnsi="Times New Roman" w:eastAsia="楷体" w:cs="Arial"/>
              </w:rPr>
              <w:t>合作期内，妥善保管甲方赞助的物资，除正常使用损耗外，因乙方人为原因导致物资损坏、丢失的，需及时通知甲方并负责维修或按原价赔偿。</w:t>
            </w:r>
          </w:p>
        </w:tc>
        <w:tc>
          <w:tcPr>
            <w:tcW w:w="2500" w:type="pct"/>
            <w:shd w:val="clear" w:color="auto" w:fill="auto"/>
          </w:tcPr>
          <w:p w14:paraId="18D198E5">
            <w:pPr>
              <w:rPr>
                <w:rFonts w:ascii="Times New Roman" w:hAnsi="Times New Roman" w:eastAsia="楷体" w:cs="Arial"/>
              </w:rPr>
            </w:pPr>
            <w:r>
              <w:rPr>
                <w:rFonts w:hint="eastAsia" w:ascii="楷体" w:hAnsi="楷体" w:eastAsia="楷体" w:cs="楷体"/>
              </w:rPr>
              <w:t>合作期内，妥善保管甲方赞助的物资，除正常使用损耗外，因乙方人为原因导致物资损坏、丢失的，需</w:t>
            </w:r>
            <w:r>
              <w:rPr>
                <w:rFonts w:hint="eastAsia" w:ascii="楷体" w:hAnsi="楷体" w:eastAsia="楷体" w:cs="楷体"/>
                <w:strike/>
                <w:color w:val="999999"/>
              </w:rPr>
              <w:t>及</w:t>
            </w:r>
            <w:r>
              <w:rPr>
                <w:rFonts w:hint="eastAsia" w:ascii="楷体" w:hAnsi="楷体" w:eastAsia="楷体" w:cs="楷体"/>
                <w:color w:val="FF0000"/>
              </w:rPr>
              <w:t>在24小</w:t>
            </w:r>
            <w:r>
              <w:rPr>
                <w:rFonts w:hint="eastAsia" w:ascii="楷体" w:hAnsi="楷体" w:eastAsia="楷体" w:cs="楷体"/>
              </w:rPr>
              <w:t>时</w:t>
            </w:r>
            <w:r>
              <w:rPr>
                <w:rFonts w:hint="eastAsia" w:ascii="楷体" w:hAnsi="楷体" w:eastAsia="楷体" w:cs="楷体"/>
                <w:color w:val="FF0000"/>
              </w:rPr>
              <w:t>内书面</w:t>
            </w:r>
            <w:r>
              <w:rPr>
                <w:rFonts w:hint="eastAsia" w:ascii="楷体" w:hAnsi="楷体" w:eastAsia="楷体" w:cs="楷体"/>
              </w:rPr>
              <w:t>通知甲方</w:t>
            </w:r>
            <w:r>
              <w:rPr>
                <w:rFonts w:hint="eastAsia" w:ascii="楷体" w:hAnsi="楷体" w:eastAsia="楷体" w:cs="楷体"/>
                <w:color w:val="FF0000"/>
              </w:rPr>
              <w:t>，</w:t>
            </w:r>
            <w:r>
              <w:rPr>
                <w:rFonts w:hint="eastAsia" w:ascii="楷体" w:hAnsi="楷体" w:eastAsia="楷体" w:cs="楷体"/>
              </w:rPr>
              <w:t>并负责维修或按</w:t>
            </w:r>
            <w:r>
              <w:rPr>
                <w:rFonts w:hint="eastAsia" w:ascii="楷体" w:hAnsi="楷体" w:eastAsia="楷体" w:cs="楷体"/>
                <w:color w:val="FF0000"/>
              </w:rPr>
              <w:t>甲方采购</w:t>
            </w:r>
            <w:r>
              <w:rPr>
                <w:rFonts w:hint="eastAsia" w:ascii="楷体" w:hAnsi="楷体" w:eastAsia="楷体" w:cs="楷体"/>
              </w:rPr>
              <w:t>原价</w:t>
            </w:r>
            <w:r>
              <w:rPr>
                <w:rFonts w:hint="eastAsia" w:ascii="楷体" w:hAnsi="楷体" w:eastAsia="楷体" w:cs="楷体"/>
                <w:color w:val="FF0000"/>
              </w:rPr>
              <w:t>（甲方提供采购凭证）</w:t>
            </w:r>
            <w:r>
              <w:rPr>
                <w:rFonts w:hint="eastAsia" w:ascii="楷体" w:hAnsi="楷体" w:eastAsia="楷体" w:cs="楷体"/>
              </w:rPr>
              <w:t>赔偿</w:t>
            </w:r>
            <w:r>
              <w:rPr>
                <w:rFonts w:hint="eastAsia" w:ascii="楷体" w:hAnsi="楷体" w:eastAsia="楷体" w:cs="楷体"/>
                <w:color w:val="FF0000"/>
              </w:rPr>
              <w:t>；若因乙方保管不善导致物资无法正常使用影响甲方品牌展示的，乙方需同时赔偿甲方相应的品牌损失</w:t>
            </w:r>
            <w:r>
              <w:rPr>
                <w:rFonts w:hint="eastAsia" w:ascii="楷体" w:hAnsi="楷体" w:eastAsia="楷体" w:cs="楷体"/>
              </w:rPr>
              <w:t>。</w:t>
            </w:r>
          </w:p>
        </w:tc>
      </w:tr>
      <w:tr w14:paraId="2753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shd w:val="clear" w:color="auto" w:fill="D7D7D7" w:themeFill="background1" w:themeFillShade="D8"/>
          </w:tcPr>
          <w:p w14:paraId="1A19B1D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070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FBF295D">
            <w:pPr>
              <w:rPr>
                <w:rFonts w:ascii="Times New Roman" w:hAnsi="Times New Roman" w:eastAsia="楷体" w:cs="Arial"/>
              </w:rPr>
            </w:pPr>
            <w:r>
              <w:rPr>
                <w:rFonts w:hint="eastAsia" w:ascii="Times New Roman" w:hAnsi="Times New Roman" w:eastAsia="楷体" w:cs="Arial"/>
              </w:rPr>
              <w:t>原条款未明确通知时限、赔偿标准及品牌损失责任，易导致乙方拖延通知或低价赔偿，且未覆盖品牌形象受损的情形。修改后明确24小时通知、按采购原价赔偿及品牌损失责任，全面保障甲方物资权益及品牌形象。</w:t>
            </w:r>
          </w:p>
        </w:tc>
      </w:tr>
    </w:tbl>
    <w:p w14:paraId="1DD9D1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C05FEC7">
      <w:pPr>
        <w:ind w:left="703" w:hanging="283"/>
        <w:rPr>
          <w:rFonts w:ascii="Times New Roman" w:hAnsi="Times New Roman" w:eastAsia="楷体" w:cs="Arial"/>
          <w:b/>
          <w:bCs/>
        </w:rPr>
      </w:pPr>
      <w:r>
        <w:rPr>
          <w:rFonts w:hint="eastAsia" w:ascii="Times New Roman" w:hAnsi="Times New Roman" w:eastAsia="楷体" w:cs="Arial"/>
          <w:b/>
          <w:bCs/>
        </w:rPr>
        <w:t>11、乙方品牌推广执行力度不足</w:t>
      </w:r>
    </w:p>
    <w:p w14:paraId="7056A218">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D3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1B01A84">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5289653">
            <w:pPr>
              <w:rPr>
                <w:rFonts w:ascii="Times New Roman" w:hAnsi="Times New Roman" w:eastAsia="楷体" w:cs="Arial"/>
                <w:b/>
                <w:bCs/>
              </w:rPr>
            </w:pPr>
            <w:r>
              <w:rPr>
                <w:rFonts w:hint="eastAsia" w:ascii="Times New Roman" w:hAnsi="Times New Roman" w:eastAsia="楷体" w:cs="Arial"/>
                <w:b/>
                <w:bCs/>
              </w:rPr>
              <w:t>修改建议</w:t>
            </w:r>
          </w:p>
        </w:tc>
      </w:tr>
      <w:tr w14:paraId="78E7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27099C1C">
            <w:pPr>
              <w:rPr>
                <w:rFonts w:ascii="Times New Roman" w:hAnsi="Times New Roman" w:eastAsia="楷体" w:cs="Arial"/>
              </w:rPr>
            </w:pPr>
            <w:r>
              <w:rPr>
                <w:rFonts w:hint="eastAsia" w:ascii="Times New Roman" w:hAnsi="Times New Roman" w:eastAsia="楷体" w:cs="Arial"/>
              </w:rPr>
              <w:t>主动向球馆客户介绍、推荐曲点品牌及产品，配合甲方的品牌推广需求，不得故意诋毁或误导客户。</w:t>
            </w:r>
          </w:p>
        </w:tc>
        <w:tc>
          <w:tcPr>
            <w:tcW w:w="2500" w:type="pct"/>
            <w:shd w:val="clear" w:color="auto" w:fill="auto"/>
          </w:tcPr>
          <w:p w14:paraId="64341A2F">
            <w:pPr>
              <w:rPr>
                <w:rFonts w:ascii="Times New Roman" w:hAnsi="Times New Roman" w:eastAsia="楷体" w:cs="Arial"/>
              </w:rPr>
            </w:pPr>
            <w:r>
              <w:rPr>
                <w:rFonts w:hint="eastAsia" w:ascii="楷体" w:hAnsi="楷体" w:eastAsia="楷体" w:cs="楷体"/>
              </w:rPr>
              <w:t>主动向球馆客户介绍、推荐曲点品牌及产品，</w:t>
            </w:r>
            <w:commentRangeStart w:id="10"/>
            <w:r>
              <w:rPr>
                <w:rFonts w:hint="eastAsia" w:ascii="楷体" w:hAnsi="楷体" w:eastAsia="楷体" w:cs="楷体"/>
                <w:color w:val="FF0000"/>
              </w:rPr>
              <w:t>将曲点品牌及产品的推荐纳入员工日常服务规范，</w:t>
            </w:r>
            <w:commentRangeEnd w:id="10"/>
            <w:r>
              <w:commentReference w:id="10"/>
            </w:r>
            <w:r>
              <w:rPr>
                <w:rFonts w:hint="eastAsia" w:ascii="楷体" w:hAnsi="楷体" w:eastAsia="楷体" w:cs="楷体"/>
              </w:rPr>
              <w:t>配合甲方的品牌推广需求，不得故意诋毁或误导客户。</w:t>
            </w:r>
          </w:p>
        </w:tc>
      </w:tr>
      <w:tr w14:paraId="2997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E1AD2FA">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E28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660D582B">
            <w:pPr>
              <w:rPr>
                <w:rFonts w:ascii="Times New Roman" w:hAnsi="Times New Roman" w:eastAsia="楷体" w:cs="Arial"/>
              </w:rPr>
            </w:pPr>
            <w:r>
              <w:rPr>
                <w:rFonts w:hint="eastAsia" w:ascii="Times New Roman" w:hAnsi="Times New Roman" w:eastAsia="楷体" w:cs="Arial"/>
              </w:rPr>
              <w:t>原条款仅要求乙方主动推荐，缺乏具体执行要求，可能导致推广流于形式。修改后要求将品牌推荐纳入员工日常服务规范，强化乙方推广义务，提升我方品牌曝光效果。</w:t>
            </w:r>
          </w:p>
        </w:tc>
      </w:tr>
    </w:tbl>
    <w:p w14:paraId="340C1BB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768BB0C8">
      <w:pPr>
        <w:ind w:left="703" w:hanging="283"/>
        <w:rPr>
          <w:rFonts w:ascii="Times New Roman" w:hAnsi="Times New Roman" w:eastAsia="楷体" w:cs="Arial"/>
          <w:b/>
          <w:bCs/>
        </w:rPr>
      </w:pPr>
      <w:r>
        <w:rPr>
          <w:rFonts w:hint="eastAsia" w:ascii="Times New Roman" w:hAnsi="Times New Roman" w:eastAsia="楷体" w:cs="Arial"/>
          <w:b/>
          <w:bCs/>
        </w:rPr>
        <w:t>12、</w:t>
      </w:r>
      <w:commentRangeStart w:id="11"/>
      <w:r>
        <w:rPr>
          <w:rFonts w:hint="eastAsia" w:ascii="Times New Roman" w:hAnsi="Times New Roman" w:eastAsia="楷体" w:cs="Arial"/>
          <w:b/>
          <w:bCs/>
        </w:rPr>
        <w:t>甲方逾期交付物资解除权触发条件不合理</w:t>
      </w:r>
      <w:commentRangeEnd w:id="11"/>
      <w:r>
        <w:commentReference w:id="11"/>
      </w:r>
    </w:p>
    <w:p w14:paraId="5C776829">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B92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257BE2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681A1B7">
            <w:pPr>
              <w:rPr>
                <w:rFonts w:ascii="Times New Roman" w:hAnsi="Times New Roman" w:eastAsia="楷体" w:cs="Arial"/>
                <w:b/>
                <w:bCs/>
              </w:rPr>
            </w:pPr>
            <w:r>
              <w:rPr>
                <w:rFonts w:hint="eastAsia" w:ascii="Times New Roman" w:hAnsi="Times New Roman" w:eastAsia="楷体" w:cs="Arial"/>
                <w:b/>
                <w:bCs/>
              </w:rPr>
              <w:t>修改建议</w:t>
            </w:r>
          </w:p>
        </w:tc>
      </w:tr>
      <w:tr w14:paraId="2C35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B3039BE">
            <w:pPr>
              <w:rPr>
                <w:rFonts w:ascii="Times New Roman" w:hAnsi="Times New Roman" w:eastAsia="楷体" w:cs="Arial"/>
              </w:rPr>
            </w:pPr>
            <w:r>
              <w:rPr>
                <w:rFonts w:hint="eastAsia" w:ascii="Times New Roman" w:hAnsi="Times New Roman" w:eastAsia="楷体" w:cs="Arial"/>
              </w:rPr>
              <w:t>若甲方未按本协议约定时间交付赞助物资，逾期超过30日的，乙方有权解除本协议。</w:t>
            </w:r>
          </w:p>
        </w:tc>
        <w:tc>
          <w:tcPr>
            <w:tcW w:w="2500" w:type="pct"/>
            <w:shd w:val="clear" w:color="auto" w:fill="auto"/>
          </w:tcPr>
          <w:p w14:paraId="3C20DD64">
            <w:pPr>
              <w:rPr>
                <w:rFonts w:ascii="Times New Roman" w:hAnsi="Times New Roman" w:eastAsia="楷体" w:cs="Arial"/>
              </w:rPr>
            </w:pPr>
            <w:r>
              <w:rPr>
                <w:rFonts w:hint="eastAsia" w:ascii="楷体" w:hAnsi="楷体" w:eastAsia="楷体" w:cs="楷体"/>
              </w:rPr>
              <w:t>若甲方未按本协议约定时间交付赞助物资，</w:t>
            </w:r>
            <w:r>
              <w:rPr>
                <w:rFonts w:hint="eastAsia" w:ascii="楷体" w:hAnsi="楷体" w:eastAsia="楷体" w:cs="楷体"/>
                <w:color w:val="FF0000"/>
              </w:rPr>
              <w:t>应及时书面通知乙方并说明原因，</w:t>
            </w:r>
            <w:r>
              <w:rPr>
                <w:rFonts w:hint="eastAsia" w:ascii="楷体" w:hAnsi="楷体" w:eastAsia="楷体" w:cs="楷体"/>
              </w:rPr>
              <w:t>逾期超过30日</w:t>
            </w:r>
            <w:r>
              <w:rPr>
                <w:rFonts w:hint="eastAsia" w:ascii="楷体" w:hAnsi="楷体" w:eastAsia="楷体" w:cs="楷体"/>
                <w:color w:val="FF0000"/>
              </w:rPr>
              <w:t>且未采取有效补救措施</w:t>
            </w:r>
            <w:r>
              <w:rPr>
                <w:rFonts w:hint="eastAsia" w:ascii="楷体" w:hAnsi="楷体" w:eastAsia="楷体" w:cs="楷体"/>
              </w:rPr>
              <w:t>的，乙方有权解除本协议。</w:t>
            </w:r>
          </w:p>
        </w:tc>
      </w:tr>
      <w:tr w14:paraId="7A4D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000" w:type="pct"/>
            <w:gridSpan w:val="2"/>
            <w:shd w:val="clear" w:color="auto" w:fill="D7D7D7" w:themeFill="background1" w:themeFillShade="D8"/>
          </w:tcPr>
          <w:p w14:paraId="6305453E">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5791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D7AD5CE">
            <w:pPr>
              <w:rPr>
                <w:rFonts w:ascii="Times New Roman" w:hAnsi="Times New Roman" w:eastAsia="楷体" w:cs="Arial"/>
              </w:rPr>
            </w:pPr>
            <w:r>
              <w:rPr>
                <w:rFonts w:hint="eastAsia" w:ascii="Times New Roman" w:hAnsi="Times New Roman" w:eastAsia="楷体" w:cs="Arial"/>
              </w:rPr>
              <w:t>原条款规定甲方逾期30日未交付物资即触发乙方解除权，未考虑不可控因素及补救措施，可能导致因短期、非主观恶意逾期直接解除协议。修改后为甲方预留合理沟通及补救空间，降低因偶发逾期导致协议被解除的风险。</w:t>
            </w:r>
          </w:p>
        </w:tc>
      </w:tr>
    </w:tbl>
    <w:p w14:paraId="291878D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D44CBB2">
      <w:pPr>
        <w:ind w:left="703" w:hanging="283"/>
        <w:rPr>
          <w:rFonts w:ascii="Times New Roman" w:hAnsi="Times New Roman" w:eastAsia="楷体" w:cs="Arial"/>
          <w:b/>
          <w:bCs/>
        </w:rPr>
      </w:pPr>
      <w:commentRangeStart w:id="12"/>
      <w:r>
        <w:rPr>
          <w:rFonts w:hint="eastAsia" w:ascii="Times New Roman" w:hAnsi="Times New Roman" w:eastAsia="楷体" w:cs="Arial"/>
          <w:b/>
          <w:bCs/>
        </w:rPr>
        <w:t>13、违约责任范围及整改期限不明确</w:t>
      </w:r>
      <w:commentRangeEnd w:id="12"/>
      <w:r>
        <w:commentReference w:id="12"/>
      </w:r>
    </w:p>
    <w:p w14:paraId="117776C9">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5F3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shd w:val="clear" w:color="auto" w:fill="D7D7D7" w:themeFill="background1" w:themeFillShade="D8"/>
          </w:tcPr>
          <w:p w14:paraId="28AA363D">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CB074E1">
            <w:pPr>
              <w:rPr>
                <w:rFonts w:ascii="Times New Roman" w:hAnsi="Times New Roman" w:eastAsia="楷体" w:cs="Arial"/>
                <w:b/>
                <w:bCs/>
              </w:rPr>
            </w:pPr>
            <w:r>
              <w:rPr>
                <w:rFonts w:hint="eastAsia" w:ascii="Times New Roman" w:hAnsi="Times New Roman" w:eastAsia="楷体" w:cs="Arial"/>
                <w:b/>
                <w:bCs/>
              </w:rPr>
              <w:t>修改建议</w:t>
            </w:r>
          </w:p>
        </w:tc>
      </w:tr>
      <w:tr w14:paraId="7BF3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30B8034">
            <w:pPr>
              <w:rPr>
                <w:rFonts w:ascii="Times New Roman" w:hAnsi="Times New Roman" w:eastAsia="楷体" w:cs="Arial"/>
              </w:rPr>
            </w:pPr>
            <w:r>
              <w:rPr>
                <w:rFonts w:hint="eastAsia" w:ascii="Times New Roman" w:hAnsi="Times New Roman" w:eastAsia="楷体" w:cs="Arial"/>
              </w:rPr>
              <w:t>若乙方未按本协议约定完成冠名、logo喷涂、广告位提供等品牌曝光权益落地，或未通过验收且逾期未整改，甲方有权要求乙方限期整改，整改无效的，甲方有权解除本协议，并赔偿甲方因此造成的全部损失（包括但不限于物资成本、品牌推广损失等）。</w:t>
            </w:r>
          </w:p>
        </w:tc>
        <w:tc>
          <w:tcPr>
            <w:tcW w:w="2500" w:type="pct"/>
            <w:shd w:val="clear" w:color="auto" w:fill="auto"/>
          </w:tcPr>
          <w:p w14:paraId="3DB01090">
            <w:pPr>
              <w:rPr>
                <w:rFonts w:ascii="Times New Roman" w:hAnsi="Times New Roman" w:eastAsia="楷体" w:cs="Arial"/>
              </w:rPr>
            </w:pPr>
            <w:r>
              <w:rPr>
                <w:rFonts w:hint="eastAsia" w:ascii="楷体" w:hAnsi="楷体" w:eastAsia="楷体" w:cs="楷体"/>
              </w:rPr>
              <w:t>若乙方未按本协议约定完成冠名、logo喷涂、广告位提供等品牌曝光权益落地，或未通过验收且逾期未整改，甲方有权要求乙方</w:t>
            </w:r>
            <w:r>
              <w:rPr>
                <w:rFonts w:hint="eastAsia" w:ascii="楷体" w:hAnsi="楷体" w:eastAsia="楷体" w:cs="楷体"/>
                <w:color w:val="FF0000"/>
              </w:rPr>
              <w:t>在15个工作日内</w:t>
            </w:r>
            <w:r>
              <w:rPr>
                <w:rFonts w:hint="eastAsia" w:ascii="楷体" w:hAnsi="楷体" w:eastAsia="楷体" w:cs="楷体"/>
              </w:rPr>
              <w:t>限期整改，整改无效</w:t>
            </w:r>
            <w:r>
              <w:rPr>
                <w:rFonts w:hint="eastAsia" w:ascii="楷体" w:hAnsi="楷体" w:eastAsia="楷体" w:cs="楷体"/>
                <w:color w:val="FF0000"/>
              </w:rPr>
              <w:t>或逾期未整改</w:t>
            </w:r>
            <w:r>
              <w:rPr>
                <w:rFonts w:hint="eastAsia" w:ascii="楷体" w:hAnsi="楷体" w:eastAsia="楷体" w:cs="楷体"/>
              </w:rPr>
              <w:t>的，甲方有权解除本协议，并</w:t>
            </w:r>
            <w:r>
              <w:rPr>
                <w:rFonts w:hint="eastAsia" w:ascii="楷体" w:hAnsi="楷体" w:eastAsia="楷体" w:cs="楷体"/>
                <w:color w:val="FF0000"/>
              </w:rPr>
              <w:t>要求乙方</w:t>
            </w:r>
            <w:r>
              <w:rPr>
                <w:rFonts w:hint="eastAsia" w:ascii="楷体" w:hAnsi="楷体" w:eastAsia="楷体" w:cs="楷体"/>
              </w:rPr>
              <w:t>赔偿甲方因此</w:t>
            </w:r>
            <w:r>
              <w:rPr>
                <w:rFonts w:hint="eastAsia" w:ascii="楷体" w:hAnsi="楷体" w:eastAsia="楷体" w:cs="楷体"/>
                <w:strike/>
                <w:color w:val="999999"/>
              </w:rPr>
              <w:t>造成</w:t>
            </w:r>
            <w:r>
              <w:rPr>
                <w:rFonts w:hint="eastAsia" w:ascii="楷体" w:hAnsi="楷体" w:eastAsia="楷体" w:cs="楷体"/>
                <w:color w:val="FF0000"/>
              </w:rPr>
              <w:t>遭受</w:t>
            </w:r>
            <w:r>
              <w:rPr>
                <w:rFonts w:hint="eastAsia" w:ascii="楷体" w:hAnsi="楷体" w:eastAsia="楷体" w:cs="楷体"/>
              </w:rPr>
              <w:t>的</w:t>
            </w:r>
            <w:r>
              <w:rPr>
                <w:rFonts w:hint="eastAsia" w:ascii="楷体" w:hAnsi="楷体" w:eastAsia="楷体" w:cs="楷体"/>
                <w:strike/>
                <w:color w:val="999999"/>
              </w:rPr>
              <w:t>全部</w:t>
            </w:r>
            <w:r>
              <w:rPr>
                <w:rFonts w:hint="eastAsia" w:ascii="楷体" w:hAnsi="楷体" w:eastAsia="楷体" w:cs="楷体"/>
                <w:color w:val="FF0000"/>
              </w:rPr>
              <w:t>实际</w:t>
            </w:r>
            <w:r>
              <w:rPr>
                <w:rFonts w:hint="eastAsia" w:ascii="楷体" w:hAnsi="楷体" w:eastAsia="楷体" w:cs="楷体"/>
              </w:rPr>
              <w:t>损失（包括</w:t>
            </w:r>
            <w:r>
              <w:rPr>
                <w:rFonts w:hint="eastAsia" w:ascii="楷体" w:hAnsi="楷体" w:eastAsia="楷体" w:cs="楷体"/>
                <w:strike/>
                <w:color w:val="999999"/>
              </w:rPr>
              <w:t>但不限于</w:t>
            </w:r>
            <w:r>
              <w:rPr>
                <w:rFonts w:hint="eastAsia" w:ascii="楷体" w:hAnsi="楷体" w:eastAsia="楷体" w:cs="楷体"/>
              </w:rPr>
              <w:t>物资成本</w:t>
            </w:r>
            <w:r>
              <w:rPr>
                <w:rFonts w:hint="eastAsia" w:ascii="楷体" w:hAnsi="楷体" w:eastAsia="楷体" w:cs="楷体"/>
                <w:strike/>
                <w:color w:val="999999"/>
              </w:rPr>
              <w:t>、品牌</w:t>
            </w:r>
            <w:r>
              <w:rPr>
                <w:rFonts w:hint="eastAsia" w:ascii="楷体" w:hAnsi="楷体" w:eastAsia="楷体" w:cs="楷体"/>
                <w:color w:val="FF0000"/>
              </w:rPr>
              <w:t>及甲方为本项目已实际支出的</w:t>
            </w:r>
            <w:r>
              <w:rPr>
                <w:rFonts w:hint="eastAsia" w:ascii="楷体" w:hAnsi="楷体" w:eastAsia="楷体" w:cs="楷体"/>
              </w:rPr>
              <w:t>推广</w:t>
            </w:r>
            <w:r>
              <w:rPr>
                <w:rFonts w:hint="eastAsia" w:ascii="楷体" w:hAnsi="楷体" w:eastAsia="楷体" w:cs="楷体"/>
                <w:strike/>
                <w:color w:val="999999"/>
              </w:rPr>
              <w:t>损失等</w:t>
            </w:r>
            <w:r>
              <w:rPr>
                <w:rFonts w:hint="eastAsia" w:ascii="楷体" w:hAnsi="楷体" w:eastAsia="楷体" w:cs="楷体"/>
                <w:color w:val="FF0000"/>
              </w:rPr>
              <w:t>费用</w:t>
            </w:r>
            <w:r>
              <w:rPr>
                <w:rFonts w:hint="eastAsia" w:ascii="楷体" w:hAnsi="楷体" w:eastAsia="楷体" w:cs="楷体"/>
              </w:rPr>
              <w:t>）。</w:t>
            </w:r>
          </w:p>
        </w:tc>
      </w:tr>
      <w:tr w14:paraId="3509E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4464F74">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69AD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3A3A525D">
            <w:pPr>
              <w:rPr>
                <w:rFonts w:ascii="Times New Roman" w:hAnsi="Times New Roman" w:eastAsia="楷体" w:cs="Arial"/>
              </w:rPr>
            </w:pPr>
            <w:r>
              <w:rPr>
                <w:rFonts w:hint="eastAsia" w:ascii="Times New Roman" w:hAnsi="Times New Roman" w:eastAsia="楷体" w:cs="Arial"/>
              </w:rPr>
              <w:t>原条款未明确乙方整改期限，可能导致拖延，且“全部损失”范围过宽且难以举证，司法实践中存在不被支持的风险。修改后明确15个工作日整改期限，赔偿范围具体明确且具有可操作性，同时确保违约责任归属于乙方，维护我方合法权益。</w:t>
            </w:r>
          </w:p>
        </w:tc>
      </w:tr>
    </w:tbl>
    <w:p w14:paraId="7F3FD39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0B4196EA">
      <w:pPr>
        <w:ind w:left="703" w:hanging="283"/>
        <w:rPr>
          <w:rFonts w:ascii="Times New Roman" w:hAnsi="Times New Roman" w:eastAsia="楷体" w:cs="Arial"/>
          <w:b/>
          <w:bCs/>
        </w:rPr>
      </w:pPr>
      <w:commentRangeStart w:id="13"/>
      <w:r>
        <w:rPr>
          <w:rFonts w:hint="eastAsia" w:ascii="Times New Roman" w:hAnsi="Times New Roman" w:eastAsia="楷体" w:cs="Arial"/>
          <w:b/>
          <w:bCs/>
        </w:rPr>
        <w:t>14、违约责任条款需明确违约金及损失赔偿范围</w:t>
      </w:r>
      <w:commentRangeEnd w:id="13"/>
      <w:r>
        <w:commentReference w:id="13"/>
      </w:r>
    </w:p>
    <w:p w14:paraId="317EE68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F1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F2C788E">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0BFCA35E">
            <w:pPr>
              <w:rPr>
                <w:rFonts w:ascii="Times New Roman" w:hAnsi="Times New Roman" w:eastAsia="楷体" w:cs="Arial"/>
                <w:b/>
                <w:bCs/>
              </w:rPr>
            </w:pPr>
            <w:r>
              <w:rPr>
                <w:rFonts w:hint="eastAsia" w:ascii="Times New Roman" w:hAnsi="Times New Roman" w:eastAsia="楷体" w:cs="Arial"/>
                <w:b/>
                <w:bCs/>
              </w:rPr>
              <w:t>修改建议</w:t>
            </w:r>
          </w:p>
        </w:tc>
      </w:tr>
      <w:tr w14:paraId="5693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646948D1">
            <w:pPr>
              <w:rPr>
                <w:rFonts w:ascii="Times New Roman" w:hAnsi="Times New Roman" w:eastAsia="楷体" w:cs="Arial"/>
              </w:rPr>
            </w:pPr>
            <w:r>
              <w:rPr>
                <w:rFonts w:hint="eastAsia" w:ascii="Times New Roman" w:hAnsi="Times New Roman" w:eastAsia="楷体" w:cs="Arial"/>
              </w:rPr>
              <w:t>若乙方违反无竞品承诺，在球馆内引入甲方同品类竞品品牌信息，甲方有权要求乙方立即拆除相关信息；情节严重的，甲方有权解除本协议，乙方需赔偿甲方全部损失。</w:t>
            </w:r>
          </w:p>
        </w:tc>
        <w:tc>
          <w:tcPr>
            <w:tcW w:w="2500" w:type="pct"/>
            <w:shd w:val="clear" w:color="auto" w:fill="auto"/>
          </w:tcPr>
          <w:p w14:paraId="37022094">
            <w:pPr>
              <w:rPr>
                <w:rFonts w:ascii="Times New Roman" w:hAnsi="Times New Roman" w:eastAsia="楷体" w:cs="Arial"/>
              </w:rPr>
            </w:pPr>
            <w:r>
              <w:rPr>
                <w:rFonts w:hint="eastAsia" w:ascii="楷体" w:hAnsi="楷体" w:eastAsia="楷体" w:cs="楷体"/>
              </w:rPr>
              <w:t>若乙方违反无竞品承诺，在球馆内引入甲方同品类竞品品牌信息，甲方有权要求乙方立即拆除相关信息；情节严重的，甲方有权解除本协议，乙方需</w:t>
            </w:r>
            <w:r>
              <w:rPr>
                <w:rFonts w:hint="eastAsia" w:ascii="楷体" w:hAnsi="楷体" w:eastAsia="楷体" w:cs="楷体"/>
                <w:color w:val="FF0000"/>
              </w:rPr>
              <w:t>向甲方支付【建议明确具体金额或计算方式】的违约金，并</w:t>
            </w:r>
            <w:r>
              <w:rPr>
                <w:rFonts w:hint="eastAsia" w:ascii="楷体" w:hAnsi="楷体" w:eastAsia="楷体" w:cs="楷体"/>
              </w:rPr>
              <w:t>赔偿甲方</w:t>
            </w:r>
            <w:r>
              <w:rPr>
                <w:rFonts w:hint="eastAsia" w:ascii="楷体" w:hAnsi="楷体" w:eastAsia="楷体" w:cs="楷体"/>
                <w:strike/>
                <w:color w:val="999999"/>
              </w:rPr>
              <w:t>全部</w:t>
            </w:r>
            <w:r>
              <w:rPr>
                <w:rFonts w:hint="eastAsia" w:ascii="楷体" w:hAnsi="楷体" w:eastAsia="楷体" w:cs="楷体"/>
                <w:color w:val="FF0000"/>
              </w:rPr>
              <w:t>因此遭受的实际</w:t>
            </w:r>
            <w:r>
              <w:rPr>
                <w:rFonts w:hint="eastAsia" w:ascii="楷体" w:hAnsi="楷体" w:eastAsia="楷体" w:cs="楷体"/>
              </w:rPr>
              <w:t>损失</w:t>
            </w:r>
            <w:r>
              <w:rPr>
                <w:rFonts w:hint="eastAsia" w:ascii="楷体" w:hAnsi="楷体" w:eastAsia="楷体" w:cs="楷体"/>
                <w:color w:val="FF0000"/>
              </w:rPr>
              <w:t>（损失赔偿额不得超过乙方订立合同时预见或应当预见的损失范围）</w:t>
            </w:r>
            <w:r>
              <w:rPr>
                <w:rFonts w:hint="eastAsia" w:ascii="楷体" w:hAnsi="楷体" w:eastAsia="楷体" w:cs="楷体"/>
              </w:rPr>
              <w:t>。</w:t>
            </w:r>
          </w:p>
        </w:tc>
      </w:tr>
      <w:tr w14:paraId="7AF9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A05D37A">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49F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4E854F3">
            <w:pPr>
              <w:rPr>
                <w:rFonts w:ascii="Times New Roman" w:hAnsi="Times New Roman" w:eastAsia="楷体" w:cs="Arial"/>
              </w:rPr>
            </w:pPr>
            <w:r>
              <w:rPr>
                <w:rFonts w:hint="eastAsia" w:ascii="Times New Roman" w:hAnsi="Times New Roman" w:eastAsia="楷体" w:cs="Arial"/>
              </w:rPr>
              <w:t>原条款“全部损失”表述不明确，易引发争议。应明确违约金金额或计算方式，并对损失赔偿范围加以限制，以增强条款的可操作性和公平性，避免维权受阻。</w:t>
            </w:r>
          </w:p>
        </w:tc>
      </w:tr>
    </w:tbl>
    <w:p w14:paraId="032AB1D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785F1468">
      <w:pPr>
        <w:ind w:left="703" w:hanging="283"/>
        <w:rPr>
          <w:rFonts w:ascii="Times New Roman" w:hAnsi="Times New Roman" w:eastAsia="楷体" w:cs="Arial"/>
          <w:b/>
          <w:bCs/>
        </w:rPr>
      </w:pPr>
      <w:commentRangeStart w:id="14"/>
      <w:r>
        <w:rPr>
          <w:rFonts w:hint="eastAsia" w:ascii="Times New Roman" w:hAnsi="Times New Roman" w:eastAsia="楷体" w:cs="Arial"/>
          <w:b/>
          <w:bCs/>
        </w:rPr>
        <w:t>15、损失赔偿表述不严谨</w:t>
      </w:r>
      <w:commentRangeEnd w:id="14"/>
      <w:r>
        <w:commentReference w:id="14"/>
      </w:r>
    </w:p>
    <w:p w14:paraId="1700AD2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535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0F8D579">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732D1ABB">
            <w:pPr>
              <w:rPr>
                <w:rFonts w:ascii="Times New Roman" w:hAnsi="Times New Roman" w:eastAsia="楷体" w:cs="Arial"/>
                <w:b/>
                <w:bCs/>
              </w:rPr>
            </w:pPr>
            <w:r>
              <w:rPr>
                <w:rFonts w:hint="eastAsia" w:ascii="Times New Roman" w:hAnsi="Times New Roman" w:eastAsia="楷体" w:cs="Arial"/>
                <w:b/>
                <w:bCs/>
              </w:rPr>
              <w:t>修改建议</w:t>
            </w:r>
          </w:p>
        </w:tc>
      </w:tr>
      <w:tr w14:paraId="54BF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2202BB90">
            <w:pPr>
              <w:rPr>
                <w:rFonts w:ascii="Times New Roman" w:hAnsi="Times New Roman" w:eastAsia="楷体" w:cs="Arial"/>
              </w:rPr>
            </w:pPr>
            <w:r>
              <w:rPr>
                <w:rFonts w:hint="eastAsia" w:ascii="Times New Roman" w:hAnsi="Times New Roman" w:eastAsia="楷体" w:cs="Arial"/>
              </w:rPr>
              <w:t>若乙方擅自变更、删减冠名名称或遮挡、拆除甲方品牌曝光资源，甲方有权要求乙方限期恢复；逾期未恢复的，甲方有权解除本协议，乙方需赔偿甲方损失。</w:t>
            </w:r>
          </w:p>
        </w:tc>
        <w:tc>
          <w:tcPr>
            <w:tcW w:w="2500" w:type="pct"/>
            <w:shd w:val="clear" w:color="auto" w:fill="auto"/>
          </w:tcPr>
          <w:p w14:paraId="36E0D935">
            <w:pPr>
              <w:rPr>
                <w:rFonts w:ascii="Times New Roman" w:hAnsi="Times New Roman" w:eastAsia="楷体" w:cs="Arial"/>
              </w:rPr>
            </w:pPr>
            <w:r>
              <w:rPr>
                <w:rFonts w:hint="eastAsia" w:ascii="楷体" w:hAnsi="楷体" w:eastAsia="楷体" w:cs="楷体"/>
              </w:rPr>
              <w:t>若乙方擅自变更、删减冠名名称或遮挡、拆除甲方品牌曝光资源，甲方有权要求乙方限期恢复；逾期未恢复的，甲方有权解除本协议，乙方需赔偿甲方</w:t>
            </w:r>
            <w:r>
              <w:rPr>
                <w:rFonts w:hint="eastAsia" w:ascii="楷体" w:hAnsi="楷体" w:eastAsia="楷体" w:cs="楷体"/>
                <w:color w:val="FF0000"/>
              </w:rPr>
              <w:t>因此遭受的实际</w:t>
            </w:r>
            <w:r>
              <w:rPr>
                <w:rFonts w:hint="eastAsia" w:ascii="楷体" w:hAnsi="楷体" w:eastAsia="楷体" w:cs="楷体"/>
              </w:rPr>
              <w:t>损失。</w:t>
            </w:r>
          </w:p>
        </w:tc>
      </w:tr>
      <w:tr w14:paraId="3290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0418352">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8D8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7890CFC">
            <w:pPr>
              <w:rPr>
                <w:rFonts w:ascii="Times New Roman" w:hAnsi="Times New Roman" w:eastAsia="楷体" w:cs="Arial"/>
              </w:rPr>
            </w:pPr>
            <w:r>
              <w:rPr>
                <w:rFonts w:hint="eastAsia" w:ascii="Times New Roman" w:hAnsi="Times New Roman" w:eastAsia="楷体" w:cs="Arial"/>
              </w:rPr>
              <w:t>原“乙方需赔偿甲方损失”表述过于笼统，修改后明确损失须为实际发生且与违约行为存在因果关系，避免对方就模糊条款提出不合理的赔偿要求，更好保护我方利益。</w:t>
            </w:r>
          </w:p>
        </w:tc>
      </w:tr>
    </w:tbl>
    <w:p w14:paraId="57F272C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5354FAFC">
      <w:pPr>
        <w:ind w:left="703" w:hanging="283"/>
        <w:rPr>
          <w:rFonts w:ascii="Times New Roman" w:hAnsi="Times New Roman" w:eastAsia="楷体" w:cs="Arial"/>
          <w:b/>
          <w:bCs/>
        </w:rPr>
      </w:pPr>
      <w:commentRangeStart w:id="15"/>
      <w:r>
        <w:rPr>
          <w:rFonts w:hint="eastAsia" w:ascii="Times New Roman" w:hAnsi="Times New Roman" w:eastAsia="楷体" w:cs="Arial"/>
          <w:b/>
          <w:bCs/>
        </w:rPr>
        <w:t>16、协议解除条件标准模糊</w:t>
      </w:r>
      <w:commentRangeEnd w:id="15"/>
      <w:r>
        <w:commentReference w:id="15"/>
      </w:r>
    </w:p>
    <w:p w14:paraId="41C87BEE">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B2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F067C07">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12DD2130">
            <w:pPr>
              <w:rPr>
                <w:rFonts w:ascii="Times New Roman" w:hAnsi="Times New Roman" w:eastAsia="楷体" w:cs="Arial"/>
                <w:b/>
                <w:bCs/>
              </w:rPr>
            </w:pPr>
            <w:r>
              <w:rPr>
                <w:rFonts w:hint="eastAsia" w:ascii="Times New Roman" w:hAnsi="Times New Roman" w:eastAsia="楷体" w:cs="Arial"/>
                <w:b/>
                <w:bCs/>
              </w:rPr>
              <w:t>修改建议</w:t>
            </w:r>
          </w:p>
        </w:tc>
      </w:tr>
      <w:tr w14:paraId="745F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5672235">
            <w:pPr>
              <w:rPr>
                <w:rFonts w:ascii="Times New Roman" w:hAnsi="Times New Roman" w:eastAsia="楷体" w:cs="Arial"/>
              </w:rPr>
            </w:pPr>
            <w:r>
              <w:rPr>
                <w:rFonts w:hint="eastAsia" w:ascii="Times New Roman" w:hAnsi="Times New Roman" w:eastAsia="楷体" w:cs="Arial"/>
              </w:rPr>
              <w:t>一方严重违反本协议约定，经另一方催告后仍未整改的，另一方有权解除本协议。</w:t>
            </w:r>
          </w:p>
        </w:tc>
        <w:tc>
          <w:tcPr>
            <w:tcW w:w="2500" w:type="pct"/>
            <w:shd w:val="clear" w:color="auto" w:fill="auto"/>
          </w:tcPr>
          <w:p w14:paraId="4A9CAF46">
            <w:pPr>
              <w:rPr>
                <w:rFonts w:ascii="Times New Roman" w:hAnsi="Times New Roman" w:eastAsia="楷体" w:cs="Arial"/>
              </w:rPr>
            </w:pPr>
            <w:r>
              <w:rPr>
                <w:rFonts w:hint="eastAsia" w:ascii="楷体" w:hAnsi="楷体" w:eastAsia="楷体" w:cs="楷体"/>
              </w:rPr>
              <w:t>一方</w:t>
            </w:r>
            <w:r>
              <w:rPr>
                <w:rFonts w:hint="eastAsia" w:ascii="楷体" w:hAnsi="楷体" w:eastAsia="楷体" w:cs="楷体"/>
                <w:strike/>
                <w:color w:val="999999"/>
              </w:rPr>
              <w:t>严重</w:t>
            </w:r>
            <w:r>
              <w:rPr>
                <w:rFonts w:hint="eastAsia" w:ascii="楷体" w:hAnsi="楷体" w:eastAsia="楷体" w:cs="楷体"/>
                <w:color w:val="FF0000"/>
              </w:rPr>
              <w:t>发生本协议第五条约定的</w:t>
            </w:r>
            <w:r>
              <w:rPr>
                <w:rFonts w:hint="eastAsia" w:ascii="楷体" w:hAnsi="楷体" w:eastAsia="楷体" w:cs="楷体"/>
              </w:rPr>
              <w:t>违</w:t>
            </w:r>
            <w:r>
              <w:rPr>
                <w:rFonts w:hint="eastAsia" w:ascii="楷体" w:hAnsi="楷体" w:eastAsia="楷体" w:cs="楷体"/>
                <w:color w:val="FF0000"/>
              </w:rPr>
              <w:t>约情形，或违</w:t>
            </w:r>
            <w:r>
              <w:rPr>
                <w:rFonts w:hint="eastAsia" w:ascii="楷体" w:hAnsi="楷体" w:eastAsia="楷体" w:cs="楷体"/>
              </w:rPr>
              <w:t>反本协议</w:t>
            </w:r>
            <w:r>
              <w:rPr>
                <w:rFonts w:hint="eastAsia" w:ascii="楷体" w:hAnsi="楷体" w:eastAsia="楷体" w:cs="楷体"/>
                <w:color w:val="FF0000"/>
              </w:rPr>
              <w:t>其他</w:t>
            </w:r>
            <w:r>
              <w:rPr>
                <w:rFonts w:hint="eastAsia" w:ascii="楷体" w:hAnsi="楷体" w:eastAsia="楷体" w:cs="楷体"/>
              </w:rPr>
              <w:t>约定</w:t>
            </w:r>
            <w:r>
              <w:rPr>
                <w:rFonts w:hint="eastAsia" w:ascii="楷体" w:hAnsi="楷体" w:eastAsia="楷体" w:cs="楷体"/>
                <w:strike/>
                <w:color w:val="999999"/>
              </w:rPr>
              <w:t>，</w:t>
            </w:r>
            <w:r>
              <w:rPr>
                <w:rFonts w:hint="eastAsia" w:ascii="楷体" w:hAnsi="楷体" w:eastAsia="楷体" w:cs="楷体"/>
                <w:color w:val="FF0000"/>
              </w:rPr>
              <w:t>并</w:t>
            </w:r>
            <w:r>
              <w:rPr>
                <w:rFonts w:hint="eastAsia" w:ascii="楷体" w:hAnsi="楷体" w:eastAsia="楷体" w:cs="楷体"/>
              </w:rPr>
              <w:t>经</w:t>
            </w:r>
            <w:r>
              <w:rPr>
                <w:rFonts w:hint="eastAsia" w:ascii="楷体" w:hAnsi="楷体" w:eastAsia="楷体" w:cs="楷体"/>
                <w:strike/>
                <w:color w:val="999999"/>
              </w:rPr>
              <w:t>另一方</w:t>
            </w:r>
            <w:r>
              <w:rPr>
                <w:rFonts w:hint="eastAsia" w:ascii="楷体" w:hAnsi="楷体" w:eastAsia="楷体" w:cs="楷体"/>
                <w:color w:val="FF0000"/>
              </w:rPr>
              <w:t>书面</w:t>
            </w:r>
            <w:r>
              <w:rPr>
                <w:rFonts w:hint="eastAsia" w:ascii="楷体" w:hAnsi="楷体" w:eastAsia="楷体" w:cs="楷体"/>
              </w:rPr>
              <w:t>催告后</w:t>
            </w:r>
            <w:r>
              <w:rPr>
                <w:rFonts w:hint="eastAsia" w:ascii="楷体" w:hAnsi="楷体" w:eastAsia="楷体" w:cs="楷体"/>
                <w:color w:val="FF0000"/>
              </w:rPr>
              <w:t>【】日内</w:t>
            </w:r>
            <w:r>
              <w:rPr>
                <w:rFonts w:hint="eastAsia" w:ascii="楷体" w:hAnsi="楷体" w:eastAsia="楷体" w:cs="楷体"/>
              </w:rPr>
              <w:t>仍未</w:t>
            </w:r>
            <w:r>
              <w:rPr>
                <w:rFonts w:hint="eastAsia" w:ascii="楷体" w:hAnsi="楷体" w:eastAsia="楷体" w:cs="楷体"/>
                <w:strike/>
                <w:color w:val="999999"/>
              </w:rPr>
              <w:t>整改</w:t>
            </w:r>
            <w:r>
              <w:rPr>
                <w:rFonts w:hint="eastAsia" w:ascii="楷体" w:hAnsi="楷体" w:eastAsia="楷体" w:cs="楷体"/>
                <w:color w:val="FF0000"/>
              </w:rPr>
              <w:t>纠正，给守约方造成重大损害</w:t>
            </w:r>
            <w:r>
              <w:rPr>
                <w:rFonts w:hint="eastAsia" w:ascii="楷体" w:hAnsi="楷体" w:eastAsia="楷体" w:cs="楷体"/>
              </w:rPr>
              <w:t>的，另一方有权解除本协议。</w:t>
            </w:r>
          </w:p>
        </w:tc>
      </w:tr>
      <w:tr w14:paraId="0DF4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C5F57E9">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B7A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2248BC3E">
            <w:pPr>
              <w:rPr>
                <w:rFonts w:ascii="Times New Roman" w:hAnsi="Times New Roman" w:eastAsia="楷体" w:cs="Arial"/>
              </w:rPr>
            </w:pPr>
            <w:r>
              <w:rPr>
                <w:rFonts w:hint="eastAsia" w:ascii="Times New Roman" w:hAnsi="Times New Roman" w:eastAsia="楷体" w:cs="Arial"/>
              </w:rPr>
              <w:t>原“严重违反本协议约定”标准模糊，解释空间过大，可能被对方滥用。修改后将其与第五条具体违约情形挂钩，并增加“造成重大损害”作为判断标准，使协议解除权的行使条件更加明确和严格，防止我方因轻微履约瑕疵而面临被单方解约的风险。</w:t>
            </w:r>
          </w:p>
        </w:tc>
      </w:tr>
    </w:tbl>
    <w:p w14:paraId="423652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97A2949">
      <w:pPr>
        <w:ind w:left="703" w:hanging="283"/>
        <w:rPr>
          <w:rFonts w:ascii="Times New Roman" w:hAnsi="Times New Roman" w:eastAsia="楷体" w:cs="Arial"/>
          <w:b/>
          <w:bCs/>
        </w:rPr>
      </w:pPr>
      <w:commentRangeStart w:id="16"/>
      <w:r>
        <w:rPr>
          <w:rFonts w:hint="eastAsia" w:ascii="Times New Roman" w:hAnsi="Times New Roman" w:eastAsia="楷体" w:cs="Arial"/>
          <w:b/>
          <w:bCs/>
        </w:rPr>
        <w:t>17、物资收回时限不明确</w:t>
      </w:r>
      <w:commentRangeEnd w:id="16"/>
      <w:r>
        <w:commentReference w:id="16"/>
      </w:r>
    </w:p>
    <w:p w14:paraId="5FFEB3C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CCA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7F0ECA3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3AABA457">
            <w:pPr>
              <w:rPr>
                <w:rFonts w:ascii="Times New Roman" w:hAnsi="Times New Roman" w:eastAsia="楷体" w:cs="Arial"/>
                <w:b/>
                <w:bCs/>
              </w:rPr>
            </w:pPr>
            <w:r>
              <w:rPr>
                <w:rFonts w:hint="eastAsia" w:ascii="Times New Roman" w:hAnsi="Times New Roman" w:eastAsia="楷体" w:cs="Arial"/>
                <w:b/>
                <w:bCs/>
              </w:rPr>
              <w:t>修改建议</w:t>
            </w:r>
          </w:p>
        </w:tc>
      </w:tr>
      <w:tr w14:paraId="3015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3D5076F">
            <w:pPr>
              <w:rPr>
                <w:rFonts w:ascii="Times New Roman" w:hAnsi="Times New Roman" w:eastAsia="楷体" w:cs="Arial"/>
              </w:rPr>
            </w:pPr>
            <w:r>
              <w:rPr>
                <w:rFonts w:hint="eastAsia" w:ascii="Times New Roman" w:hAnsi="Times New Roman" w:eastAsia="楷体" w:cs="Arial"/>
              </w:rPr>
              <w:t>协议解除或终止后，乙方需停止使用“曲点”冠名名称及品牌相关标识，若甲方同意乙方继续使用赞助物资，物资所有权归乙方所有；若甲方要求收回物资，乙方需配合返还（正常使用损耗除外）。</w:t>
            </w:r>
          </w:p>
        </w:tc>
        <w:tc>
          <w:tcPr>
            <w:tcW w:w="2500" w:type="pct"/>
            <w:shd w:val="clear" w:color="auto" w:fill="auto"/>
          </w:tcPr>
          <w:p w14:paraId="33892106">
            <w:pPr>
              <w:rPr>
                <w:rFonts w:ascii="Times New Roman" w:hAnsi="Times New Roman" w:eastAsia="楷体" w:cs="Arial"/>
              </w:rPr>
            </w:pPr>
            <w:r>
              <w:rPr>
                <w:rFonts w:hint="eastAsia" w:ascii="楷体" w:hAnsi="楷体" w:eastAsia="楷体" w:cs="楷体"/>
              </w:rPr>
              <w:t>协议解除或终止后，乙方需停止使用“曲点”冠名名称及品牌相关标识，若甲方同意乙方继续使用赞助物资，物资所有权归乙方所有；若甲方要求收回物资，</w:t>
            </w:r>
            <w:r>
              <w:rPr>
                <w:rFonts w:hint="eastAsia" w:ascii="楷体" w:hAnsi="楷体" w:eastAsia="楷体" w:cs="楷体"/>
                <w:color w:val="FF0000"/>
              </w:rPr>
              <w:t>应在协议解除或终止后15个工作日内书面提出，</w:t>
            </w:r>
            <w:r>
              <w:rPr>
                <w:rFonts w:hint="eastAsia" w:ascii="楷体" w:hAnsi="楷体" w:eastAsia="楷体" w:cs="楷体"/>
              </w:rPr>
              <w:t>乙方需</w:t>
            </w:r>
            <w:r>
              <w:rPr>
                <w:rFonts w:hint="eastAsia" w:ascii="楷体" w:hAnsi="楷体" w:eastAsia="楷体" w:cs="楷体"/>
                <w:color w:val="FF0000"/>
              </w:rPr>
              <w:t>在收到甲方通知后10个工作日内</w:t>
            </w:r>
            <w:r>
              <w:rPr>
                <w:rFonts w:hint="eastAsia" w:ascii="楷体" w:hAnsi="楷体" w:eastAsia="楷体" w:cs="楷体"/>
              </w:rPr>
              <w:t>配合返还（正常使用损耗除外）。</w:t>
            </w:r>
          </w:p>
        </w:tc>
      </w:tr>
      <w:tr w14:paraId="6505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A6279A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40D3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02D42883">
            <w:pPr>
              <w:rPr>
                <w:rFonts w:ascii="Times New Roman" w:hAnsi="Times New Roman" w:eastAsia="楷体" w:cs="Arial"/>
              </w:rPr>
            </w:pPr>
            <w:r>
              <w:rPr>
                <w:rFonts w:hint="eastAsia" w:ascii="Times New Roman" w:hAnsi="Times New Roman" w:eastAsia="楷体" w:cs="Arial"/>
              </w:rPr>
              <w:t>原条款未明确甲方提出收回物资及乙方返还的具体时限，可能导致返还流程拖延或产生争议。修改后明确双方操作时限，便于后续执行和纠纷处理。</w:t>
            </w:r>
          </w:p>
        </w:tc>
      </w:tr>
    </w:tbl>
    <w:p w14:paraId="476AED5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B30C2A">
      <w:pPr>
        <w:ind w:left="703" w:hanging="283"/>
        <w:rPr>
          <w:rFonts w:ascii="Times New Roman" w:hAnsi="Times New Roman" w:eastAsia="楷体" w:cs="Arial"/>
          <w:b/>
          <w:bCs/>
        </w:rPr>
      </w:pPr>
      <w:r>
        <w:rPr>
          <w:rFonts w:hint="eastAsia" w:ascii="Times New Roman" w:hAnsi="Times New Roman" w:eastAsia="楷体" w:cs="Arial"/>
          <w:b/>
          <w:bCs/>
        </w:rPr>
        <w:t>18、</w:t>
      </w:r>
      <w:commentRangeStart w:id="17"/>
      <w:r>
        <w:rPr>
          <w:rFonts w:hint="eastAsia" w:ascii="Times New Roman" w:hAnsi="Times New Roman" w:eastAsia="楷体" w:cs="Arial"/>
          <w:b/>
          <w:bCs/>
        </w:rPr>
        <w:t>争议管辖对我方不利</w:t>
      </w:r>
      <w:commentRangeEnd w:id="17"/>
      <w:r>
        <w:commentReference w:id="17"/>
      </w:r>
    </w:p>
    <w:p w14:paraId="33C00A3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76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0C2D77EC">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D8BD2CC">
            <w:pPr>
              <w:rPr>
                <w:rFonts w:ascii="Times New Roman" w:hAnsi="Times New Roman" w:eastAsia="楷体" w:cs="Arial"/>
                <w:b/>
                <w:bCs/>
              </w:rPr>
            </w:pPr>
            <w:r>
              <w:rPr>
                <w:rFonts w:hint="eastAsia" w:ascii="Times New Roman" w:hAnsi="Times New Roman" w:eastAsia="楷体" w:cs="Arial"/>
                <w:b/>
                <w:bCs/>
              </w:rPr>
              <w:t>修改建议</w:t>
            </w:r>
          </w:p>
        </w:tc>
      </w:tr>
      <w:tr w14:paraId="2DF9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8494FB4">
            <w:pPr>
              <w:rPr>
                <w:rFonts w:ascii="Times New Roman" w:hAnsi="Times New Roman" w:eastAsia="楷体" w:cs="Arial"/>
              </w:rPr>
            </w:pPr>
            <w:r>
              <w:rPr>
                <w:rFonts w:hint="eastAsia" w:ascii="Times New Roman" w:hAnsi="Times New Roman" w:eastAsia="楷体" w:cs="Arial"/>
              </w:rPr>
              <w:t>本协议履行过程中发生的任何争议，双方应首先友好协商解决；协商不成的，任何一方均有权向乙方球馆所在地人民法院提起诉讼。</w:t>
            </w:r>
          </w:p>
        </w:tc>
        <w:tc>
          <w:tcPr>
            <w:tcW w:w="2500" w:type="pct"/>
            <w:shd w:val="clear" w:color="auto" w:fill="auto"/>
          </w:tcPr>
          <w:p w14:paraId="5FF03953">
            <w:pPr>
              <w:rPr>
                <w:rFonts w:ascii="Times New Roman" w:hAnsi="Times New Roman" w:eastAsia="楷体" w:cs="Arial"/>
              </w:rPr>
            </w:pPr>
            <w:r>
              <w:rPr>
                <w:rFonts w:hint="eastAsia" w:ascii="楷体" w:hAnsi="楷体" w:eastAsia="楷体" w:cs="楷体"/>
              </w:rPr>
              <w:t>本协议履行过程中发生的任何争议，双方应首先友好协商解决；协商不成的，任何一方均有权向</w:t>
            </w:r>
            <w:r>
              <w:rPr>
                <w:rFonts w:hint="eastAsia" w:ascii="楷体" w:hAnsi="楷体" w:eastAsia="楷体" w:cs="楷体"/>
                <w:strike/>
                <w:color w:val="999999"/>
              </w:rPr>
              <w:t>乙</w:t>
            </w:r>
            <w:r>
              <w:rPr>
                <w:rFonts w:hint="eastAsia" w:ascii="楷体" w:hAnsi="楷体" w:eastAsia="楷体" w:cs="楷体"/>
                <w:color w:val="FF0000"/>
              </w:rPr>
              <w:t>甲</w:t>
            </w:r>
            <w:r>
              <w:rPr>
                <w:rFonts w:hint="eastAsia" w:ascii="楷体" w:hAnsi="楷体" w:eastAsia="楷体" w:cs="楷体"/>
              </w:rPr>
              <w:t>方</w:t>
            </w:r>
            <w:r>
              <w:rPr>
                <w:rFonts w:hint="eastAsia" w:ascii="楷体" w:hAnsi="楷体" w:eastAsia="楷体" w:cs="楷体"/>
                <w:strike/>
                <w:color w:val="999999"/>
              </w:rPr>
              <w:t>球馆</w:t>
            </w:r>
            <w:r>
              <w:rPr>
                <w:rFonts w:hint="eastAsia" w:ascii="楷体" w:hAnsi="楷体" w:eastAsia="楷体" w:cs="楷体"/>
                <w:color w:val="FF0000"/>
              </w:rPr>
              <w:t>联系地址</w:t>
            </w:r>
            <w:r>
              <w:rPr>
                <w:rFonts w:hint="eastAsia" w:ascii="楷体" w:hAnsi="楷体" w:eastAsia="楷体" w:cs="楷体"/>
              </w:rPr>
              <w:t>所在地</w:t>
            </w:r>
            <w:r>
              <w:rPr>
                <w:rFonts w:hint="eastAsia" w:ascii="楷体" w:hAnsi="楷体" w:eastAsia="楷体" w:cs="楷体"/>
                <w:color w:val="FF0000"/>
              </w:rPr>
              <w:t>有管辖权的</w:t>
            </w:r>
            <w:r>
              <w:rPr>
                <w:rFonts w:hint="eastAsia" w:ascii="楷体" w:hAnsi="楷体" w:eastAsia="楷体" w:cs="楷体"/>
              </w:rPr>
              <w:t>人民法院提起诉讼。</w:t>
            </w:r>
          </w:p>
        </w:tc>
      </w:tr>
      <w:tr w14:paraId="3C9B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042A3B2C">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6B9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8F4A355">
            <w:pPr>
              <w:rPr>
                <w:rFonts w:ascii="Times New Roman" w:hAnsi="Times New Roman" w:eastAsia="楷体" w:cs="Arial"/>
              </w:rPr>
            </w:pPr>
            <w:r>
              <w:rPr>
                <w:rFonts w:hint="eastAsia" w:ascii="Times New Roman" w:hAnsi="Times New Roman" w:eastAsia="楷体" w:cs="Arial"/>
              </w:rPr>
              <w:t>原条款约定由乙方球馆所在地法院管辖，若发生争议将增加我方诉讼成本和不便。修改为甲方联系地址所在地法院管辖，有利于降低我方维权成本，提高诉讼效率。</w:t>
            </w:r>
          </w:p>
        </w:tc>
      </w:tr>
    </w:tbl>
    <w:p w14:paraId="79D3415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CAC28C2">
      <w:pPr>
        <w:ind w:left="703" w:hanging="283"/>
        <w:rPr>
          <w:rFonts w:ascii="Times New Roman" w:hAnsi="Times New Roman" w:eastAsia="楷体" w:cs="Arial"/>
          <w:b/>
          <w:bCs/>
        </w:rPr>
      </w:pPr>
      <w:commentRangeStart w:id="18"/>
      <w:r>
        <w:rPr>
          <w:rFonts w:hint="eastAsia" w:ascii="Times New Roman" w:hAnsi="Times New Roman" w:eastAsia="楷体" w:cs="Arial"/>
          <w:b/>
          <w:bCs/>
        </w:rPr>
        <w:t>19、合同生效条件表述需明确规范</w:t>
      </w:r>
      <w:commentRangeEnd w:id="18"/>
      <w:r>
        <w:commentReference w:id="18"/>
      </w:r>
    </w:p>
    <w:p w14:paraId="531F3460">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A03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15B959F8">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3B034126">
            <w:pPr>
              <w:rPr>
                <w:rFonts w:ascii="Times New Roman" w:hAnsi="Times New Roman" w:eastAsia="楷体" w:cs="Arial"/>
                <w:b/>
                <w:bCs/>
              </w:rPr>
            </w:pPr>
            <w:r>
              <w:rPr>
                <w:rFonts w:hint="eastAsia" w:ascii="Times New Roman" w:hAnsi="Times New Roman" w:eastAsia="楷体" w:cs="Arial"/>
                <w:b/>
                <w:bCs/>
              </w:rPr>
              <w:t>修改建议</w:t>
            </w:r>
          </w:p>
        </w:tc>
      </w:tr>
      <w:tr w14:paraId="76F1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5817DA14">
            <w:pPr>
              <w:rPr>
                <w:rFonts w:ascii="Times New Roman" w:hAnsi="Times New Roman" w:eastAsia="楷体" w:cs="Arial"/>
              </w:rPr>
            </w:pPr>
            <w:r>
              <w:rPr>
                <w:rFonts w:hint="eastAsia" w:ascii="Times New Roman" w:hAnsi="Times New Roman" w:eastAsia="楷体" w:cs="Arial"/>
              </w:rPr>
              <w:t>本协议一式两份，甲乙双方各执一份，自双方签字盖章之日起生效，具有同等法律效力。</w:t>
            </w:r>
          </w:p>
        </w:tc>
        <w:tc>
          <w:tcPr>
            <w:tcW w:w="2500" w:type="pct"/>
            <w:shd w:val="clear" w:color="auto" w:fill="auto"/>
          </w:tcPr>
          <w:p w14:paraId="0E821E12">
            <w:pPr>
              <w:rPr>
                <w:rFonts w:ascii="Times New Roman" w:hAnsi="Times New Roman" w:eastAsia="楷体" w:cs="Arial"/>
              </w:rPr>
            </w:pPr>
            <w:r>
              <w:rPr>
                <w:rFonts w:hint="eastAsia" w:ascii="楷体" w:hAnsi="楷体" w:eastAsia="楷体" w:cs="楷体"/>
              </w:rPr>
              <w:t>本协议一式两份，甲乙双方各执一份，自双方</w:t>
            </w:r>
            <w:r>
              <w:rPr>
                <w:rFonts w:hint="eastAsia" w:ascii="楷体" w:hAnsi="楷体" w:eastAsia="楷体" w:cs="楷体"/>
                <w:color w:val="FF0000"/>
              </w:rPr>
              <w:t>法定代表人或授权代表</w:t>
            </w:r>
            <w:r>
              <w:rPr>
                <w:rFonts w:hint="eastAsia" w:ascii="楷体" w:hAnsi="楷体" w:eastAsia="楷体" w:cs="楷体"/>
              </w:rPr>
              <w:t>签字</w:t>
            </w:r>
            <w:r>
              <w:rPr>
                <w:rFonts w:hint="eastAsia" w:ascii="楷体" w:hAnsi="楷体" w:eastAsia="楷体" w:cs="楷体"/>
                <w:color w:val="FF0000"/>
              </w:rPr>
              <w:t>并加</w:t>
            </w:r>
            <w:r>
              <w:rPr>
                <w:rFonts w:hint="eastAsia" w:ascii="楷体" w:hAnsi="楷体" w:eastAsia="楷体" w:cs="楷体"/>
              </w:rPr>
              <w:t>盖</w:t>
            </w:r>
            <w:r>
              <w:rPr>
                <w:rFonts w:hint="eastAsia" w:ascii="楷体" w:hAnsi="楷体" w:eastAsia="楷体" w:cs="楷体"/>
                <w:color w:val="FF0000"/>
              </w:rPr>
              <w:t>公</w:t>
            </w:r>
            <w:r>
              <w:rPr>
                <w:rFonts w:hint="eastAsia" w:ascii="楷体" w:hAnsi="楷体" w:eastAsia="楷体" w:cs="楷体"/>
              </w:rPr>
              <w:t>章</w:t>
            </w:r>
            <w:r>
              <w:rPr>
                <w:rFonts w:hint="eastAsia" w:ascii="楷体" w:hAnsi="楷体" w:eastAsia="楷体" w:cs="楷体"/>
                <w:color w:val="FF0000"/>
              </w:rPr>
              <w:t>或合同专用章</w:t>
            </w:r>
            <w:r>
              <w:rPr>
                <w:rFonts w:hint="eastAsia" w:ascii="楷体" w:hAnsi="楷体" w:eastAsia="楷体" w:cs="楷体"/>
              </w:rPr>
              <w:t>之日起生效，具有同等法律效力。</w:t>
            </w:r>
          </w:p>
        </w:tc>
      </w:tr>
      <w:tr w14:paraId="0CE0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BD8F23E">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72DA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683321E">
            <w:pPr>
              <w:rPr>
                <w:rFonts w:ascii="Times New Roman" w:hAnsi="Times New Roman" w:eastAsia="楷体" w:cs="Arial"/>
              </w:rPr>
            </w:pPr>
            <w:r>
              <w:rPr>
                <w:rFonts w:hint="eastAsia" w:ascii="Times New Roman" w:hAnsi="Times New Roman" w:eastAsia="楷体" w:cs="Arial"/>
              </w:rPr>
              <w:t>原条款“签字盖章”表述不明确，易引发“签字并盖章”还是“签字或盖章”的争议。优化为“签字并加盖公章或合同专用章”，明确合同生效条件，避免未来因形式瑕疵导致合同效力争议。</w:t>
            </w:r>
          </w:p>
        </w:tc>
      </w:tr>
    </w:tbl>
    <w:p w14:paraId="6CA4CE1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0A8378D">
      <w:pPr>
        <w:ind w:left="703" w:hanging="283"/>
        <w:rPr>
          <w:rFonts w:ascii="Times New Roman" w:hAnsi="Times New Roman" w:eastAsia="楷体" w:cs="Arial"/>
          <w:b/>
          <w:bCs/>
        </w:rPr>
      </w:pPr>
      <w:commentRangeStart w:id="19"/>
      <w:r>
        <w:rPr>
          <w:rFonts w:hint="eastAsia" w:ascii="Times New Roman" w:hAnsi="Times New Roman" w:eastAsia="楷体" w:cs="Arial"/>
          <w:b/>
          <w:bCs/>
        </w:rPr>
        <w:t>20、合同签订日期未填写</w:t>
      </w:r>
      <w:commentRangeEnd w:id="19"/>
      <w:r>
        <w:commentReference w:id="19"/>
      </w:r>
    </w:p>
    <w:p w14:paraId="0D7E0C44">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5D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416EC98E">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78105E68">
            <w:pPr>
              <w:rPr>
                <w:rFonts w:ascii="Times New Roman" w:hAnsi="Times New Roman" w:eastAsia="楷体" w:cs="Arial"/>
                <w:b/>
                <w:bCs/>
              </w:rPr>
            </w:pPr>
            <w:r>
              <w:rPr>
                <w:rFonts w:hint="eastAsia" w:ascii="Times New Roman" w:hAnsi="Times New Roman" w:eastAsia="楷体" w:cs="Arial"/>
                <w:b/>
                <w:bCs/>
              </w:rPr>
              <w:t>修改建议</w:t>
            </w:r>
          </w:p>
        </w:tc>
      </w:tr>
      <w:tr w14:paraId="471D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A30F48E">
            <w:pPr>
              <w:rPr>
                <w:rFonts w:ascii="Times New Roman" w:hAnsi="Times New Roman" w:eastAsia="楷体" w:cs="Arial"/>
              </w:rPr>
            </w:pPr>
            <w:r>
              <w:rPr>
                <w:rFonts w:hint="eastAsia" w:ascii="Times New Roman" w:hAnsi="Times New Roman" w:eastAsia="楷体" w:cs="Arial"/>
              </w:rPr>
              <w:t>日期：     年     月    日
乙方（盖章/签字）：____________________</w:t>
            </w:r>
          </w:p>
        </w:tc>
        <w:tc>
          <w:tcPr>
            <w:tcW w:w="2500" w:type="pct"/>
            <w:shd w:val="clear" w:color="auto" w:fill="auto"/>
          </w:tcPr>
          <w:p w14:paraId="45ACE13C">
            <w:pPr>
              <w:rPr>
                <w:rFonts w:ascii="Times New Roman" w:hAnsi="Times New Roman" w:eastAsia="楷体" w:cs="Arial"/>
              </w:rPr>
            </w:pPr>
            <w:r>
              <w:rPr>
                <w:rFonts w:hint="eastAsia" w:ascii="楷体" w:hAnsi="楷体" w:eastAsia="楷体" w:cs="楷体"/>
              </w:rPr>
              <w:t>无</w:t>
            </w:r>
          </w:p>
        </w:tc>
      </w:tr>
      <w:tr w14:paraId="6D32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3D1AF07">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4DFF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13340A1">
            <w:pPr>
              <w:rPr>
                <w:rFonts w:ascii="Times New Roman" w:hAnsi="Times New Roman" w:eastAsia="楷体" w:cs="Arial"/>
              </w:rPr>
            </w:pPr>
            <w:r>
              <w:rPr>
                <w:rFonts w:hint="eastAsia" w:ascii="Times New Roman" w:hAnsi="Times New Roman" w:eastAsia="楷体" w:cs="Arial"/>
              </w:rPr>
              <w:t>甲方和乙方的“日期”均为空，合同签订日期未填写，可能影响合同生效时间及相关义务履行期限的起算。建议补充完整双方签订日期。</w:t>
            </w:r>
          </w:p>
        </w:tc>
      </w:tr>
    </w:tbl>
    <w:p w14:paraId="444F97D3"/>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曾梅梅" w:date="2026-03-11T16:25:57Z" w:initials="">
    <w:p w14:paraId="2CFE71F9">
      <w:pPr>
        <w:pStyle w:val="4"/>
        <w:rPr>
          <w:rFonts w:hint="eastAsia"/>
          <w:lang w:val="en-US" w:eastAsia="zh-CN"/>
        </w:rPr>
      </w:pPr>
      <w:r>
        <w:rPr>
          <w:rFonts w:hint="eastAsia"/>
          <w:lang w:val="en-US" w:eastAsia="zh-CN"/>
        </w:rPr>
        <w:t>该条意见已采纳。</w:t>
      </w:r>
    </w:p>
    <w:p w14:paraId="1C48B1ED">
      <w:pPr>
        <w:pStyle w:val="4"/>
        <w:rPr>
          <w:rFonts w:hint="default" w:eastAsiaTheme="minorEastAsia"/>
          <w:lang w:val="en-US" w:eastAsia="zh-CN"/>
        </w:rPr>
      </w:pPr>
      <w:r>
        <w:rPr>
          <w:rFonts w:hint="eastAsia"/>
          <w:lang w:val="en-US" w:eastAsia="zh-CN"/>
        </w:rPr>
        <w:t>因为是使用外部的审查软件，考虑到保护信息，所以在审查的时候就将主体信息隐去，在最终版本里，已补充完整甲方（我方）信息。</w:t>
      </w:r>
    </w:p>
  </w:comment>
  <w:comment w:id="1" w:author="曾梅梅" w:date="2026-03-11T16:29:31Z" w:initials="">
    <w:p w14:paraId="1C3CDBA9">
      <w:pPr>
        <w:pStyle w:val="4"/>
        <w:rPr>
          <w:rFonts w:hint="eastAsia"/>
          <w:lang w:val="en-US" w:eastAsia="zh-CN"/>
        </w:rPr>
      </w:pPr>
      <w:r>
        <w:rPr>
          <w:rFonts w:hint="eastAsia"/>
          <w:lang w:val="en-US" w:eastAsia="zh-CN"/>
        </w:rPr>
        <w:t>该条意见已采纳。</w:t>
      </w:r>
    </w:p>
    <w:p w14:paraId="5E80F688">
      <w:pPr>
        <w:pStyle w:val="4"/>
      </w:pPr>
      <w:r>
        <w:rPr>
          <w:rFonts w:hint="eastAsia"/>
          <w:lang w:val="en-US" w:eastAsia="zh-CN"/>
        </w:rPr>
        <w:t>因为是使用外部的审查软件，考虑到保护信息，所以在审查的时候就将主体信息隐去，在最终版本里，已补充完整甲方（我方）信息。</w:t>
      </w:r>
    </w:p>
  </w:comment>
  <w:comment w:id="2" w:author="曾梅梅" w:date="2026-03-11T16:30:50Z" w:initials="">
    <w:p w14:paraId="037B02D2">
      <w:pPr>
        <w:pStyle w:val="4"/>
        <w:rPr>
          <w:rFonts w:hint="eastAsia"/>
          <w:lang w:val="en-US" w:eastAsia="zh-CN"/>
        </w:rPr>
      </w:pPr>
      <w:r>
        <w:rPr>
          <w:rFonts w:hint="eastAsia"/>
          <w:lang w:val="en-US" w:eastAsia="zh-CN"/>
        </w:rPr>
        <w:t>最终审查意见未补充对方主体信息。</w:t>
      </w:r>
    </w:p>
    <w:p w14:paraId="012F4D53">
      <w:pPr>
        <w:pStyle w:val="4"/>
        <w:rPr>
          <w:rFonts w:hint="default" w:eastAsiaTheme="minorEastAsia"/>
          <w:lang w:val="en-US" w:eastAsia="zh-CN"/>
        </w:rPr>
      </w:pPr>
      <w:r>
        <w:rPr>
          <w:rFonts w:hint="eastAsia"/>
          <w:lang w:val="en-US" w:eastAsia="zh-CN"/>
        </w:rPr>
        <w:t>原因：业务人员未提供对方公司的信息，已提示业务人员。</w:t>
      </w:r>
    </w:p>
  </w:comment>
  <w:comment w:id="3" w:author="曾梅梅" w:date="2026-03-11T16:36:47Z" w:initials="">
    <w:p w14:paraId="7A002782">
      <w:pPr>
        <w:pStyle w:val="4"/>
        <w:rPr>
          <w:rFonts w:hint="eastAsia"/>
          <w:lang w:val="en-US" w:eastAsia="zh-CN"/>
        </w:rPr>
      </w:pPr>
      <w:r>
        <w:rPr>
          <w:rFonts w:hint="eastAsia"/>
          <w:lang w:val="en-US" w:eastAsia="zh-CN"/>
        </w:rPr>
        <w:t>最终审查意见未补充对方主体信息。</w:t>
      </w:r>
    </w:p>
    <w:p w14:paraId="3B42A1F3">
      <w:pPr>
        <w:pStyle w:val="4"/>
      </w:pPr>
      <w:r>
        <w:rPr>
          <w:rFonts w:hint="eastAsia"/>
          <w:lang w:val="en-US" w:eastAsia="zh-CN"/>
        </w:rPr>
        <w:t>原因：业务人员未提供对方公司的信息，已提示业务人员。</w:t>
      </w:r>
    </w:p>
  </w:comment>
  <w:comment w:id="4" w:author="曾梅梅" w:date="2026-03-11T16:45:37Z" w:initials="">
    <w:p w14:paraId="5CB433C8">
      <w:pPr>
        <w:pStyle w:val="4"/>
        <w:rPr>
          <w:rFonts w:hint="eastAsia"/>
          <w:lang w:val="en-US" w:eastAsia="zh-CN"/>
        </w:rPr>
      </w:pPr>
      <w:r>
        <w:rPr>
          <w:rFonts w:hint="eastAsia"/>
          <w:lang w:val="en-US" w:eastAsia="zh-CN"/>
        </w:rPr>
        <w:t>部分采纳。（仅采纳补充“排他性”）</w:t>
      </w:r>
    </w:p>
    <w:p w14:paraId="6D5D1DB8">
      <w:pPr>
        <w:pStyle w:val="4"/>
        <w:rPr>
          <w:rFonts w:hint="default"/>
          <w:lang w:val="en-US" w:eastAsia="zh-CN"/>
        </w:rPr>
      </w:pPr>
      <w:r>
        <w:rPr>
          <w:rFonts w:hint="eastAsia"/>
          <w:lang w:val="en-US" w:eastAsia="zh-CN"/>
        </w:rPr>
        <w:t>原因：1、AI建议明确乙方主动通知的义务，属于非必要的修改，且一般双方协商即可，任一方提出都行。2、AI建议补充“在征询甲方同意……”，但现实中，我方（翘曲点）并不是特别强势的甲方，在实践中不适用，对方不会答应该修改，且也属于细枝末节的约定，费核心条款，不必过度引申。</w:t>
      </w:r>
    </w:p>
  </w:comment>
  <w:comment w:id="5" w:author="曾梅梅" w:date="2026-03-11T16:52:51Z" w:initials="">
    <w:p w14:paraId="4D81F315">
      <w:pPr>
        <w:pStyle w:val="4"/>
        <w:rPr>
          <w:rFonts w:hint="eastAsia"/>
          <w:lang w:val="en-US" w:eastAsia="zh-CN"/>
        </w:rPr>
      </w:pPr>
      <w:r>
        <w:rPr>
          <w:rFonts w:hint="eastAsia"/>
          <w:lang w:val="en-US" w:eastAsia="zh-CN"/>
        </w:rPr>
        <w:t>未采纳。</w:t>
      </w:r>
    </w:p>
    <w:p w14:paraId="74C85A2C">
      <w:pPr>
        <w:pStyle w:val="4"/>
        <w:rPr>
          <w:rFonts w:hint="default"/>
          <w:lang w:val="en-US" w:eastAsia="zh-CN"/>
        </w:rPr>
      </w:pPr>
      <w:r>
        <w:rPr>
          <w:rFonts w:hint="eastAsia"/>
          <w:lang w:val="en-US" w:eastAsia="zh-CN"/>
        </w:rPr>
        <w:t>原因：本合同的甲方系我方，明确维修响应时限、完成时限对我方不利。</w:t>
      </w:r>
    </w:p>
  </w:comment>
  <w:comment w:id="6" w:author="曾梅梅" w:date="2026-03-11T16:59:59Z" w:initials="">
    <w:p w14:paraId="6E2705A7">
      <w:pPr>
        <w:pStyle w:val="4"/>
        <w:rPr>
          <w:rFonts w:hint="eastAsia"/>
          <w:lang w:val="en-US" w:eastAsia="zh-CN"/>
        </w:rPr>
      </w:pPr>
      <w:r>
        <w:rPr>
          <w:rFonts w:hint="eastAsia"/>
          <w:lang w:val="en-US" w:eastAsia="zh-CN"/>
        </w:rPr>
        <w:t>采纳</w:t>
      </w:r>
    </w:p>
    <w:p w14:paraId="078AC335">
      <w:pPr>
        <w:pStyle w:val="4"/>
        <w:rPr>
          <w:rFonts w:hint="eastAsia" w:ascii="宋体" w:hAnsi="宋体" w:eastAsia="宋体" w:cs="宋体"/>
          <w:lang w:val="en-US" w:eastAsia="zh-CN"/>
        </w:rPr>
      </w:pPr>
      <w:r>
        <w:rPr>
          <w:rFonts w:hint="eastAsia" w:ascii="宋体" w:hAnsi="宋体" w:eastAsia="宋体" w:cs="宋体"/>
          <w:lang w:val="en-US" w:eastAsia="zh-CN"/>
        </w:rPr>
        <w:t>理由：</w:t>
      </w:r>
      <w:r>
        <w:rPr>
          <w:rFonts w:hint="eastAsia" w:ascii="宋体" w:hAnsi="宋体" w:eastAsia="宋体" w:cs="宋体"/>
        </w:rPr>
        <w:t>原</w:t>
      </w:r>
      <w:r>
        <w:rPr>
          <w:rFonts w:hint="eastAsia" w:ascii="宋体" w:hAnsi="宋体" w:eastAsia="宋体" w:cs="宋体"/>
          <w:lang w:val="en-US" w:eastAsia="zh-CN"/>
        </w:rPr>
        <w:t>条款</w:t>
      </w:r>
      <w:r>
        <w:rPr>
          <w:rFonts w:hint="eastAsia" w:ascii="宋体" w:hAnsi="宋体" w:eastAsia="宋体" w:cs="宋体"/>
        </w:rPr>
        <w:t>仅限制</w:t>
      </w:r>
      <w:r>
        <w:rPr>
          <w:rFonts w:hint="eastAsia" w:ascii="宋体" w:hAnsi="宋体" w:eastAsia="宋体" w:cs="宋体"/>
          <w:lang w:val="en-US" w:eastAsia="zh-CN"/>
        </w:rPr>
        <w:t>线下，补充线上的更有利于权益的全面保护</w:t>
      </w:r>
      <w:r>
        <w:rPr>
          <w:rFonts w:hint="eastAsia" w:ascii="宋体" w:hAnsi="宋体" w:eastAsia="宋体" w:cs="宋体"/>
        </w:rPr>
        <w:t>。</w:t>
      </w:r>
    </w:p>
  </w:comment>
  <w:comment w:id="7" w:author="曾梅梅" w:date="2026-03-11T17:19:41Z" w:initials="">
    <w:p w14:paraId="05E4F5D4">
      <w:pPr>
        <w:pStyle w:val="4"/>
        <w:rPr>
          <w:rFonts w:hint="eastAsia"/>
          <w:lang w:val="en-US" w:eastAsia="zh-CN"/>
        </w:rPr>
      </w:pPr>
      <w:r>
        <w:rPr>
          <w:rFonts w:hint="eastAsia"/>
          <w:lang w:val="en-US" w:eastAsia="zh-CN"/>
        </w:rPr>
        <w:t>部分采纳</w:t>
      </w:r>
    </w:p>
    <w:p w14:paraId="49FCCAE4">
      <w:pPr>
        <w:pStyle w:val="4"/>
        <w:rPr>
          <w:rFonts w:hint="default"/>
          <w:lang w:val="en-US" w:eastAsia="zh-CN"/>
        </w:rPr>
      </w:pPr>
      <w:r>
        <w:rPr>
          <w:rFonts w:hint="eastAsia"/>
          <w:lang w:val="en-US" w:eastAsia="zh-CN"/>
        </w:rPr>
        <w:t>原因：1、原条款未明确乙方响应时限，明确该时限对我方有利，因此采纳该修改意见；2、未采纳AI提出的将“活动具体事宜由双方协商”修改为“由甲方主导，乙方不得拒绝”，因为我方（甲方）在本合同中并不属于强势甲方，考虑到长期友好合作，最后倾向于以双方均势的角度来审查条款。</w:t>
      </w:r>
    </w:p>
  </w:comment>
  <w:comment w:id="8" w:author="曾梅梅" w:date="2026-03-11T20:13:29Z" w:initials="">
    <w:p w14:paraId="415EDF5F">
      <w:pPr>
        <w:pStyle w:val="4"/>
        <w:rPr>
          <w:rFonts w:hint="eastAsia"/>
          <w:lang w:val="en-US" w:eastAsia="zh-CN"/>
        </w:rPr>
      </w:pPr>
      <w:r>
        <w:rPr>
          <w:rFonts w:hint="eastAsia"/>
          <w:lang w:val="en-US" w:eastAsia="zh-CN"/>
        </w:rPr>
        <w:t>未采纳</w:t>
      </w:r>
    </w:p>
    <w:p w14:paraId="6D1CF889">
      <w:pPr>
        <w:pStyle w:val="4"/>
        <w:rPr>
          <w:rFonts w:hint="default"/>
          <w:lang w:val="en-US" w:eastAsia="zh-CN"/>
        </w:rPr>
      </w:pPr>
      <w:r>
        <w:rPr>
          <w:rFonts w:hint="eastAsia"/>
          <w:lang w:val="en-US" w:eastAsia="zh-CN"/>
        </w:rPr>
        <w:t>原因：1、过于细化合同条款；2、业务无法明确实际的验收标准；3、AI建议的乙方赔偿责任不合理，延误曝光造成的损失如何量化。</w:t>
      </w:r>
    </w:p>
  </w:comment>
  <w:comment w:id="9" w:author="曾梅梅" w:date="2026-03-11T20:48:13Z" w:initials="">
    <w:p w14:paraId="78AA6931">
      <w:pPr>
        <w:pStyle w:val="4"/>
        <w:rPr>
          <w:rFonts w:hint="eastAsia"/>
          <w:lang w:val="en-US" w:eastAsia="zh-CN"/>
        </w:rPr>
      </w:pPr>
      <w:r>
        <w:rPr>
          <w:rFonts w:hint="eastAsia"/>
          <w:lang w:val="en-US" w:eastAsia="zh-CN"/>
        </w:rPr>
        <w:t>采纳。</w:t>
      </w:r>
    </w:p>
    <w:p w14:paraId="20122A35">
      <w:pPr>
        <w:pStyle w:val="4"/>
        <w:rPr>
          <w:rFonts w:hint="default"/>
          <w:lang w:val="en-US" w:eastAsia="zh-CN"/>
        </w:rPr>
      </w:pPr>
      <w:r>
        <w:rPr>
          <w:rFonts w:hint="eastAsia"/>
          <w:lang w:val="en-US" w:eastAsia="zh-CN"/>
        </w:rPr>
        <w:t>原因：进一步明确通知时限，赔偿标准等。</w:t>
      </w:r>
    </w:p>
  </w:comment>
  <w:comment w:id="10" w:author="曾梅梅" w:date="2026-03-11T21:38:03Z" w:initials="">
    <w:p w14:paraId="30752BC6">
      <w:pPr>
        <w:pStyle w:val="4"/>
        <w:rPr>
          <w:rFonts w:hint="eastAsia"/>
          <w:lang w:val="en-US" w:eastAsia="zh-CN"/>
        </w:rPr>
      </w:pPr>
      <w:r>
        <w:rPr>
          <w:rFonts w:hint="eastAsia"/>
          <w:lang w:val="en-US" w:eastAsia="zh-CN"/>
        </w:rPr>
        <w:t>未采纳。</w:t>
      </w:r>
    </w:p>
    <w:p w14:paraId="4C049CD0">
      <w:pPr>
        <w:pStyle w:val="4"/>
        <w:rPr>
          <w:rFonts w:hint="default"/>
          <w:lang w:val="en-US" w:eastAsia="zh-CN"/>
        </w:rPr>
      </w:pPr>
      <w:r>
        <w:rPr>
          <w:rFonts w:hint="eastAsia"/>
          <w:lang w:val="en-US" w:eastAsia="zh-CN"/>
        </w:rPr>
        <w:t>原因：原本的条款便有该层意思，没必要再具体限制到日常规范中。</w:t>
      </w:r>
    </w:p>
  </w:comment>
  <w:comment w:id="11" w:author="曾梅梅" w:date="2026-03-11T22:21:51Z" w:initials="">
    <w:p w14:paraId="42960FCE">
      <w:pPr>
        <w:pStyle w:val="4"/>
        <w:rPr>
          <w:rFonts w:hint="eastAsia"/>
          <w:lang w:val="en-US" w:eastAsia="zh-CN"/>
        </w:rPr>
      </w:pPr>
      <w:r>
        <w:rPr>
          <w:rFonts w:hint="eastAsia"/>
          <w:lang w:val="en-US" w:eastAsia="zh-CN"/>
        </w:rPr>
        <w:t>未采纳</w:t>
      </w:r>
    </w:p>
    <w:p w14:paraId="2F0E0D44">
      <w:pPr>
        <w:pStyle w:val="4"/>
        <w:rPr>
          <w:rFonts w:hint="default"/>
          <w:lang w:val="en-US" w:eastAsia="zh-CN"/>
        </w:rPr>
      </w:pPr>
      <w:r>
        <w:rPr>
          <w:rFonts w:hint="eastAsia"/>
          <w:lang w:val="en-US" w:eastAsia="zh-CN"/>
        </w:rPr>
        <w:t>原因：AI提的该建议，在逻辑上本应如此，不必再特地体现出来。</w:t>
      </w:r>
    </w:p>
  </w:comment>
  <w:comment w:id="12" w:author="曾梅梅" w:date="2026-03-11T22:30:45Z" w:initials="">
    <w:p w14:paraId="32F2202F">
      <w:pPr>
        <w:pStyle w:val="4"/>
        <w:rPr>
          <w:rFonts w:hint="eastAsia" w:ascii="宋体" w:hAnsi="宋体" w:eastAsia="宋体" w:cs="宋体"/>
          <w:lang w:val="en-US" w:eastAsia="zh-CN"/>
        </w:rPr>
      </w:pPr>
      <w:r>
        <w:rPr>
          <w:rFonts w:hint="eastAsia"/>
          <w:lang w:val="en-US" w:eastAsia="zh-CN"/>
        </w:rPr>
        <w:t>采</w:t>
      </w:r>
      <w:r>
        <w:rPr>
          <w:rFonts w:hint="eastAsia" w:ascii="宋体" w:hAnsi="宋体" w:eastAsia="宋体" w:cs="宋体"/>
          <w:lang w:val="en-US" w:eastAsia="zh-CN"/>
        </w:rPr>
        <w:t>纳</w:t>
      </w:r>
    </w:p>
    <w:p w14:paraId="2074686B">
      <w:pPr>
        <w:pStyle w:val="4"/>
        <w:rPr>
          <w:rFonts w:hint="eastAsia" w:ascii="宋体" w:hAnsi="宋体" w:eastAsia="宋体" w:cs="宋体"/>
          <w:lang w:val="en-US" w:eastAsia="zh-CN"/>
        </w:rPr>
      </w:pPr>
      <w:r>
        <w:rPr>
          <w:rFonts w:hint="eastAsia" w:ascii="宋体" w:hAnsi="宋体" w:eastAsia="宋体" w:cs="宋体"/>
          <w:lang w:val="en-US" w:eastAsia="zh-CN"/>
        </w:rPr>
        <w:t>原因：</w:t>
      </w:r>
      <w:r>
        <w:rPr>
          <w:rFonts w:hint="eastAsia" w:ascii="宋体" w:hAnsi="宋体" w:eastAsia="宋体" w:cs="宋体"/>
        </w:rPr>
        <w:t>原条款未明确乙方整改期限，可能导致拖延，且“全部损失”范围过宽且难以举证，司法实践中存在不被支持的风险。修改后明确15个工作日整改期限，赔偿范围具体明确且具有可操作性，同时确保违约责任归属于乙方，维护我方合法权益。</w:t>
      </w:r>
    </w:p>
  </w:comment>
  <w:comment w:id="13" w:author="曾梅梅" w:date="2026-03-11T22:38:07Z" w:initials="">
    <w:p w14:paraId="55790770">
      <w:pPr>
        <w:pStyle w:val="4"/>
        <w:rPr>
          <w:rFonts w:hint="eastAsia"/>
          <w:lang w:val="en-US" w:eastAsia="zh-CN"/>
        </w:rPr>
      </w:pPr>
      <w:r>
        <w:rPr>
          <w:rFonts w:hint="eastAsia"/>
          <w:lang w:val="en-US" w:eastAsia="zh-CN"/>
        </w:rPr>
        <w:t>采纳</w:t>
      </w:r>
    </w:p>
    <w:p w14:paraId="063768EF">
      <w:pPr>
        <w:pStyle w:val="4"/>
        <w:rPr>
          <w:rFonts w:hint="default"/>
          <w:lang w:val="en-US" w:eastAsia="zh-CN"/>
        </w:rPr>
      </w:pPr>
      <w:r>
        <w:rPr>
          <w:rFonts w:hint="eastAsia"/>
          <w:lang w:val="en-US" w:eastAsia="zh-CN"/>
        </w:rPr>
        <w:t>原因：原条款“全部损失”在实际中不易确认，易引发争议。明确违约金金额或计算方式，并对损失赔偿范围加以限制，以增强条款的可操作性和公平性，避免维权受阻。</w:t>
      </w:r>
    </w:p>
  </w:comment>
  <w:comment w:id="14" w:author="曾梅梅" w:date="2026-03-11T22:40:52Z" w:initials="">
    <w:p w14:paraId="641682B0">
      <w:pPr>
        <w:pStyle w:val="4"/>
        <w:rPr>
          <w:rFonts w:hint="eastAsia"/>
          <w:lang w:val="en-US" w:eastAsia="zh-CN"/>
        </w:rPr>
      </w:pPr>
      <w:r>
        <w:rPr>
          <w:rFonts w:hint="eastAsia"/>
          <w:lang w:val="en-US" w:eastAsia="zh-CN"/>
        </w:rPr>
        <w:t>未采纳</w:t>
      </w:r>
    </w:p>
    <w:p w14:paraId="0ADEA654">
      <w:pPr>
        <w:pStyle w:val="4"/>
        <w:rPr>
          <w:rFonts w:hint="default"/>
          <w:lang w:val="en-US" w:eastAsia="zh-CN"/>
        </w:rPr>
      </w:pPr>
      <w:r>
        <w:rPr>
          <w:rFonts w:hint="eastAsia"/>
          <w:lang w:val="en-US" w:eastAsia="zh-CN"/>
        </w:rPr>
        <w:t>原因：该处AI将我方误当成乙方。原条款的赔偿损失，可以解释为赔偿全部损失、直接损失或实际损失，若限定为实际损失，赔偿范围较小。</w:t>
      </w:r>
    </w:p>
  </w:comment>
  <w:comment w:id="15" w:author="曾梅梅" w:date="2026-03-11T23:08:45Z" w:initials="">
    <w:p w14:paraId="3FA86562">
      <w:pPr>
        <w:pStyle w:val="4"/>
        <w:rPr>
          <w:rFonts w:hint="eastAsia"/>
          <w:lang w:val="en-US" w:eastAsia="zh-CN"/>
        </w:rPr>
      </w:pPr>
      <w:r>
        <w:rPr>
          <w:rFonts w:hint="eastAsia"/>
          <w:lang w:val="en-US" w:eastAsia="zh-CN"/>
        </w:rPr>
        <w:t>部分采纳</w:t>
      </w:r>
    </w:p>
    <w:p w14:paraId="3C292F95">
      <w:pPr>
        <w:pStyle w:val="4"/>
        <w:rPr>
          <w:rFonts w:hint="default"/>
          <w:lang w:val="en-US" w:eastAsia="zh-CN"/>
        </w:rPr>
      </w:pPr>
      <w:r>
        <w:rPr>
          <w:rFonts w:hint="eastAsia"/>
          <w:lang w:val="en-US" w:eastAsia="zh-CN"/>
        </w:rPr>
        <w:t>原因：1、未采纳将“严重违反本协议约定”修改为“违反本协议第五条约定的违约情形”，因为这样修改后，违约范围可能因此受限；2、未采纳AI建议补充的“给守约方造成重大损害”，因为补充之后，同样可能会造成解约受限的情形（如对方多次违约，但并未造成重大损害的，则我方可能无法援引该条向对方解约）</w:t>
      </w:r>
    </w:p>
  </w:comment>
  <w:comment w:id="16" w:author="曾梅梅" w:date="2026-03-11T23:00:02Z" w:initials="">
    <w:p w14:paraId="2D430182">
      <w:pPr>
        <w:pStyle w:val="4"/>
        <w:rPr>
          <w:rFonts w:hint="eastAsia"/>
          <w:lang w:val="en-US" w:eastAsia="zh-CN"/>
        </w:rPr>
      </w:pPr>
      <w:r>
        <w:rPr>
          <w:rFonts w:hint="eastAsia"/>
          <w:lang w:val="en-US" w:eastAsia="zh-CN"/>
        </w:rPr>
        <w:t>采纳</w:t>
      </w:r>
    </w:p>
    <w:p w14:paraId="57ACA7E5">
      <w:pPr>
        <w:pStyle w:val="4"/>
        <w:rPr>
          <w:rFonts w:hint="default"/>
          <w:lang w:val="en-US" w:eastAsia="zh-CN"/>
        </w:rPr>
      </w:pPr>
      <w:r>
        <w:rPr>
          <w:rFonts w:hint="eastAsia"/>
          <w:lang w:val="en-US" w:eastAsia="zh-CN"/>
        </w:rPr>
        <w:t>原因：原条款未明确甲方提出收回物资及乙方返还的具体时限，可能导致返还流程拖延或产生争议。修改后明确双方操作时限，便于后续执行和纠纷处理。</w:t>
      </w:r>
    </w:p>
  </w:comment>
  <w:comment w:id="17" w:author="曾梅梅" w:date="2026-03-11T22:13:23Z" w:initials="">
    <w:p w14:paraId="1F2CBA82">
      <w:pPr>
        <w:pStyle w:val="4"/>
        <w:rPr>
          <w:rFonts w:hint="eastAsia"/>
          <w:lang w:val="en-US" w:eastAsia="zh-CN"/>
        </w:rPr>
      </w:pPr>
      <w:r>
        <w:rPr>
          <w:rFonts w:hint="eastAsia"/>
          <w:lang w:val="en-US" w:eastAsia="zh-CN"/>
        </w:rPr>
        <w:t>采纳</w:t>
      </w:r>
    </w:p>
    <w:p w14:paraId="6FE5E89D">
      <w:pPr>
        <w:pStyle w:val="4"/>
        <w:rPr>
          <w:rFonts w:hint="default"/>
          <w:lang w:val="en-US" w:eastAsia="zh-CN"/>
        </w:rPr>
      </w:pPr>
      <w:r>
        <w:rPr>
          <w:rFonts w:hint="eastAsia"/>
          <w:lang w:val="en-US" w:eastAsia="zh-CN"/>
        </w:rPr>
        <w:t>原因：我方为甲方，管辖地一般约定在甲方处。</w:t>
      </w:r>
    </w:p>
  </w:comment>
  <w:comment w:id="18" w:author="曾梅梅" w:date="2026-03-11T22:12:04Z" w:initials="">
    <w:p w14:paraId="7601E5F1">
      <w:pPr>
        <w:pStyle w:val="4"/>
        <w:rPr>
          <w:rFonts w:hint="eastAsia"/>
          <w:lang w:val="en-US" w:eastAsia="zh-CN"/>
        </w:rPr>
      </w:pPr>
      <w:r>
        <w:rPr>
          <w:rFonts w:hint="eastAsia"/>
          <w:lang w:val="en-US" w:eastAsia="zh-CN"/>
        </w:rPr>
        <w:t>采纳。</w:t>
      </w:r>
    </w:p>
    <w:p w14:paraId="35493446">
      <w:pPr>
        <w:pStyle w:val="4"/>
        <w:rPr>
          <w:rFonts w:hint="eastAsia"/>
          <w:lang w:val="en-US" w:eastAsia="zh-CN"/>
        </w:rPr>
      </w:pPr>
      <w:r>
        <w:rPr>
          <w:rFonts w:hint="eastAsia"/>
          <w:lang w:val="en-US" w:eastAsia="zh-CN"/>
        </w:rPr>
        <w:t>原</w:t>
      </w:r>
      <w:r>
        <w:rPr>
          <w:rFonts w:hint="eastAsia" w:ascii="宋体" w:hAnsi="宋体" w:eastAsia="宋体" w:cs="宋体"/>
          <w:lang w:val="en-US" w:eastAsia="zh-CN"/>
        </w:rPr>
        <w:t>因：</w:t>
      </w:r>
      <w:r>
        <w:rPr>
          <w:rFonts w:hint="eastAsia" w:ascii="宋体" w:hAnsi="宋体" w:eastAsia="宋体" w:cs="宋体"/>
        </w:rPr>
        <w:t>原条款“签字盖章”表述不明确，易引发“签字并盖章”还是“签字或盖章”的争议。优化为“签字并加盖公章或合同专用章”，明确合同生效条件，避免未来因形式瑕疵导致合同效力争议。</w:t>
      </w:r>
    </w:p>
  </w:comment>
  <w:comment w:id="19" w:author="曾梅梅" w:date="2026-03-11T22:10:11Z" w:initials="">
    <w:p w14:paraId="0E0D2D2E">
      <w:pPr>
        <w:pStyle w:val="4"/>
        <w:rPr>
          <w:rFonts w:hint="eastAsia"/>
          <w:lang w:val="en-US" w:eastAsia="zh-CN"/>
        </w:rPr>
      </w:pPr>
      <w:r>
        <w:rPr>
          <w:rFonts w:hint="eastAsia"/>
          <w:lang w:val="en-US" w:eastAsia="zh-CN"/>
        </w:rPr>
        <w:t>未采纳</w:t>
      </w:r>
    </w:p>
    <w:p w14:paraId="11CA650D">
      <w:pPr>
        <w:pStyle w:val="4"/>
        <w:rPr>
          <w:rFonts w:hint="default"/>
          <w:lang w:val="en-US" w:eastAsia="zh-CN"/>
        </w:rPr>
      </w:pPr>
      <w:r>
        <w:rPr>
          <w:rFonts w:hint="eastAsia"/>
          <w:lang w:val="en-US" w:eastAsia="zh-CN"/>
        </w:rPr>
        <w:t>原因：审查意见反馈给业务后，业务还会进一步与对方沟通，签订合同的日期尚未确定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48B1ED" w15:done="0"/>
  <w15:commentEx w15:paraId="5E80F688" w15:done="0"/>
  <w15:commentEx w15:paraId="012F4D53" w15:done="0"/>
  <w15:commentEx w15:paraId="3B42A1F3" w15:done="0"/>
  <w15:commentEx w15:paraId="6D5D1DB8" w15:done="0"/>
  <w15:commentEx w15:paraId="74C85A2C" w15:done="0"/>
  <w15:commentEx w15:paraId="078AC335" w15:done="0"/>
  <w15:commentEx w15:paraId="49FCCAE4" w15:done="0"/>
  <w15:commentEx w15:paraId="6D1CF889" w15:done="0"/>
  <w15:commentEx w15:paraId="20122A35" w15:done="0"/>
  <w15:commentEx w15:paraId="4C049CD0" w15:done="0"/>
  <w15:commentEx w15:paraId="2F0E0D44" w15:done="0"/>
  <w15:commentEx w15:paraId="2074686B" w15:done="0"/>
  <w15:commentEx w15:paraId="063768EF" w15:done="0"/>
  <w15:commentEx w15:paraId="0ADEA654" w15:done="0"/>
  <w15:commentEx w15:paraId="3C292F95" w15:done="0"/>
  <w15:commentEx w15:paraId="57ACA7E5" w15:done="0"/>
  <w15:commentEx w15:paraId="6FE5E89D" w15:done="0"/>
  <w15:commentEx w15:paraId="35493446" w15:done="0"/>
  <w15:commentEx w15:paraId="11CA650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Helvetica Neue">
    <w:altName w:val="Times New Roman"/>
    <w:panose1 w:val="02000503000000020004"/>
    <w:charset w:val="00"/>
    <w:family w:val="auto"/>
    <w:pitch w:val="default"/>
    <w:sig w:usb0="00000000" w:usb1="00000000" w:usb2="0000001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曾梅梅">
    <w15:presenceInfo w15:providerId="WPS Office" w15:userId="5356817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003F364F"/>
    <w:rsid w:val="1B3FEB22"/>
    <w:rsid w:val="1DDAE21A"/>
    <w:rsid w:val="25755DC7"/>
    <w:rsid w:val="2DCF2325"/>
    <w:rsid w:val="2FDF6275"/>
    <w:rsid w:val="3B4200A1"/>
    <w:rsid w:val="3FC4D07E"/>
    <w:rsid w:val="490E1F0B"/>
    <w:rsid w:val="51532BB1"/>
    <w:rsid w:val="5AE26D53"/>
    <w:rsid w:val="5BA109FD"/>
    <w:rsid w:val="5EF37781"/>
    <w:rsid w:val="5FF205CF"/>
    <w:rsid w:val="62F12229"/>
    <w:rsid w:val="6F6CE411"/>
    <w:rsid w:val="6F7F9441"/>
    <w:rsid w:val="6FBE5B16"/>
    <w:rsid w:val="79343267"/>
    <w:rsid w:val="7D8FCF37"/>
    <w:rsid w:val="7D973839"/>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588</Words>
  <Characters>668</Characters>
  <Lines>1</Lines>
  <Paragraphs>548</Paragraphs>
  <TotalTime>17</TotalTime>
  <ScaleCrop>false</ScaleCrop>
  <LinksUpToDate>false</LinksUpToDate>
  <CharactersWithSpaces>669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曾梅梅</cp:lastModifiedBy>
  <dcterms:modified xsi:type="dcterms:W3CDTF">2026-03-12T05:43:42Z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657CE2495F624821A856385F3F406B07_13</vt:lpwstr>
  </property>
  <property fmtid="{D5CDD505-2E9C-101B-9397-08002B2CF9AE}" pid="4" name="KSOTemplateDocerSaveRecord">
    <vt:lpwstr>eyJoZGlkIjoiODU4NzM4ODYzYjc4Y2Q0MDMyMzZmODllZjU2N2M5MTEiLCJ1c2VySWQiOiIxNDU1OTY4Mjg3In0=</vt:lpwstr>
  </property>
</Properties>
</file>