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https://os.mbed.com/users/4180_1/notebook/adafruit-bluefruit-le-uart-friend---bluetooth-low-/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 Servo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https://os.mbed.com/users/4180_1/notebook/an-introduction-to-servos/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https://os.mbed.com/users/TMDub88/notebook/sparkfun-9dof-sensor-stick/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https://os.mbed.com/components/HC-SR04/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 + Amplifier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https://os.mbed.com/users/4180_1/notebook/using-a-speaker-for-audio-output/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ShiftBrite (Backlight + Headlight)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https://os.mbed.com/components/ShiftBrite/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https://hobbyking.com/en_us/sales/order/view/order_id/6333619/?___store=en_us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https://hobbyking.com/en_us/turnigy-aerodrive-sk3-5055-430kv-brushless-outrunner-motor.html?___store=en_us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mbed.com/users/4180_1/notebook/an-introduction-to-serv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