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DC737">
      <w:pPr>
        <w:pStyle w:val="7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迭代评估报告</w:t>
      </w:r>
    </w:p>
    <w:p w14:paraId="01405257">
      <w:pPr>
        <w:pStyle w:val="7"/>
        <w:ind w:firstLine="0" w:firstLineChars="0"/>
        <w:jc w:val="center"/>
        <w:rPr>
          <w:rFonts w:hint="default" w:ascii="宋体" w:eastAsia="宋体"/>
          <w:szCs w:val="21"/>
          <w:lang w:val="en-US" w:eastAsia="zh-CN"/>
        </w:rPr>
      </w:pPr>
      <w:r>
        <w:rPr>
          <w:rFonts w:ascii="宋体"/>
          <w:szCs w:val="21"/>
        </w:rPr>
        <w:t xml:space="preserve">                             </w:t>
      </w:r>
      <w:r>
        <w:rPr>
          <w:rFonts w:hint="eastAsia" w:ascii="宋体"/>
          <w:szCs w:val="21"/>
          <w:lang w:val="en-US" w:eastAsia="zh-CN"/>
        </w:rPr>
        <w:t xml:space="preserve">                  </w:t>
      </w:r>
      <w:bookmarkStart w:id="0" w:name="_GoBack"/>
      <w:bookmarkEnd w:id="0"/>
      <w:r>
        <w:rPr>
          <w:rFonts w:hint="eastAsia" w:ascii="宋体"/>
          <w:szCs w:val="21"/>
        </w:rPr>
        <w:t>评估日期：</w:t>
      </w:r>
      <w:r>
        <w:rPr>
          <w:rFonts w:hint="eastAsia" w:ascii="宋体"/>
          <w:szCs w:val="21"/>
          <w:lang w:val="en-US" w:eastAsia="zh-CN"/>
        </w:rPr>
        <w:t>2026年7月11日 星期六</w:t>
      </w:r>
    </w:p>
    <w:tbl>
      <w:tblPr>
        <w:tblStyle w:val="8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 w14:paraId="329B3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shd w:val="clear" w:color="auto" w:fill="auto"/>
          </w:tcPr>
          <w:p w14:paraId="1BA3806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shd w:val="clear" w:color="auto" w:fill="auto"/>
          </w:tcPr>
          <w:p w14:paraId="6A822DCF">
            <w:pPr>
              <w:adjustRightInd w:val="0"/>
              <w:snapToGrid w:val="0"/>
              <w:spacing w:line="460" w:lineRule="atLeas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8</w:t>
            </w:r>
          </w:p>
        </w:tc>
        <w:tc>
          <w:tcPr>
            <w:tcW w:w="1866" w:type="dxa"/>
            <w:shd w:val="clear" w:color="auto" w:fill="auto"/>
          </w:tcPr>
          <w:p w14:paraId="1F24589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shd w:val="clear" w:color="auto" w:fill="auto"/>
          </w:tcPr>
          <w:p w14:paraId="5067A113">
            <w:pPr>
              <w:pStyle w:val="13"/>
              <w:ind w:firstLine="0" w:firstLineChars="0"/>
              <w:rPr>
                <w:rFonts w:eastAsia="黑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B1B1E"/>
                <w:spacing w:val="0"/>
                <w:sz w:val="21"/>
                <w:szCs w:val="21"/>
                <w:shd w:val="clear" w:fill="FFFFFF"/>
              </w:rPr>
              <w:t>InfoDigest（知食）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B1B1E"/>
                <w:spacing w:val="0"/>
                <w:sz w:val="21"/>
                <w:szCs w:val="21"/>
                <w:shd w:val="clear" w:fill="FFFFFF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B1B1E"/>
                <w:spacing w:val="0"/>
                <w:kern w:val="44"/>
                <w:sz w:val="21"/>
                <w:szCs w:val="21"/>
                <w:shd w:val="clear" w:fill="FFFFFF"/>
                <w:lang w:val="en-US" w:eastAsia="zh-CN" w:bidi="ar-SA"/>
              </w:rPr>
              <w:t>全域碎片化信息捕获与数字饮食管理平台</w:t>
            </w:r>
          </w:p>
        </w:tc>
      </w:tr>
      <w:tr w14:paraId="1CC47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shd w:val="clear" w:color="auto" w:fill="auto"/>
          </w:tcPr>
          <w:p w14:paraId="07CB0EF5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shd w:val="clear" w:color="auto" w:fill="auto"/>
          </w:tcPr>
          <w:p w14:paraId="14097698">
            <w:pPr>
              <w:adjustRightInd w:val="0"/>
              <w:snapToGrid w:val="0"/>
              <w:spacing w:line="460" w:lineRule="atLeas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迭代一</w:t>
            </w:r>
          </w:p>
        </w:tc>
        <w:tc>
          <w:tcPr>
            <w:tcW w:w="1866" w:type="dxa"/>
            <w:shd w:val="clear" w:color="auto" w:fill="auto"/>
          </w:tcPr>
          <w:p w14:paraId="4A17516D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实际起止日期</w:t>
            </w:r>
          </w:p>
        </w:tc>
        <w:tc>
          <w:tcPr>
            <w:tcW w:w="3379" w:type="dxa"/>
            <w:shd w:val="clear" w:color="auto" w:fill="auto"/>
          </w:tcPr>
          <w:p w14:paraId="7B9BA2E1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7月6日-7月13日</w:t>
            </w:r>
          </w:p>
        </w:tc>
      </w:tr>
      <w:tr w14:paraId="190BD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 w14:paraId="38B8A36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任务达成情况：（完成的任务和实现的需求等）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711"/>
              <w:gridCol w:w="3908"/>
              <w:gridCol w:w="3748"/>
            </w:tblGrid>
            <w:tr w14:paraId="5D9AB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711" w:type="dxa"/>
                </w:tcPr>
                <w:p w14:paraId="1E61BB3A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  <w:lang w:val="en-US" w:eastAsia="zh-CN"/>
                    </w:rPr>
                    <w:t>任务序号</w:t>
                  </w:r>
                </w:p>
              </w:tc>
              <w:tc>
                <w:tcPr>
                  <w:tcW w:w="3908" w:type="dxa"/>
                </w:tcPr>
                <w:p w14:paraId="6B333552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  <w:lang w:val="en-US" w:eastAsia="zh-CN"/>
                    </w:rPr>
                    <w:t>任务详情</w:t>
                  </w:r>
                </w:p>
              </w:tc>
              <w:tc>
                <w:tcPr>
                  <w:tcW w:w="3748" w:type="dxa"/>
                </w:tcPr>
                <w:p w14:paraId="0522EDCC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  <w:lang w:val="en-US" w:eastAsia="zh-CN"/>
                    </w:rPr>
                    <w:t>完成情况</w:t>
                  </w:r>
                </w:p>
              </w:tc>
            </w:tr>
            <w:tr w14:paraId="59EA7F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711" w:type="dxa"/>
                </w:tcPr>
                <w:p w14:paraId="6BE01AB3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3908" w:type="dxa"/>
                </w:tcPr>
                <w:p w14:paraId="2684C3C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  <w:vertAlign w:val="baseline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</w:rPr>
                    <w:t>调研分析与起草愿景：明确软件核心功能与目标用户</w:t>
                  </w:r>
                </w:p>
              </w:tc>
              <w:tc>
                <w:tcPr>
                  <w:tcW w:w="3748" w:type="dxa"/>
                </w:tcPr>
                <w:tbl>
                  <w:tblPr>
                    <w:tblW w:w="0" w:type="auto"/>
                    <w:tblCellSpacing w:w="15" w:type="dxa"/>
                    <w:tblInd w:w="-4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shd w:val="clear"/>
                    <w:tblLayout w:type="autofi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</w:tblPr>
                  <w:tblGrid>
                    <w:gridCol w:w="3532"/>
                  </w:tblGrid>
                  <w:tr w14:paraId="19397734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/>
                        <w:vAlign w:val="center"/>
                      </w:tcPr>
                      <w:p w14:paraId="6E20CF60">
                        <w:pPr>
                          <w:adjustRightInd w:val="0"/>
                          <w:snapToGrid w:val="0"/>
                          <w:spacing w:line="460" w:lineRule="atLeast"/>
                          <w:rPr>
                            <w:szCs w:val="21"/>
                            <w:vertAlign w:val="baseline"/>
                          </w:rPr>
                        </w:pPr>
                        <w:r>
                          <w:rPr>
                            <w:szCs w:val="21"/>
                            <w:vertAlign w:val="baseline"/>
                          </w:rPr>
                          <w:t>完成Vision文档v1.0-v1.</w:t>
                        </w:r>
                        <w:r>
                          <w:rPr>
                            <w:rFonts w:hint="eastAsia"/>
                            <w:szCs w:val="21"/>
                            <w:vertAlign w:val="baseline"/>
                            <w:lang w:val="en-US" w:eastAsia="zh-CN"/>
                          </w:rPr>
                          <w:t>2</w:t>
                        </w:r>
                        <w:r>
                          <w:rPr>
                            <w:szCs w:val="21"/>
                            <w:vertAlign w:val="baseline"/>
                          </w:rPr>
                          <w:t>，明确产品定位、目标用户和核心功能</w:t>
                        </w:r>
                      </w:p>
                    </w:tc>
                  </w:tr>
                </w:tbl>
                <w:p w14:paraId="32C0B884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  <w:vertAlign w:val="baseline"/>
                    </w:rPr>
                  </w:pPr>
                </w:p>
              </w:tc>
            </w:tr>
            <w:tr w14:paraId="7D70BC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711" w:type="dxa"/>
                </w:tcPr>
                <w:p w14:paraId="5D961B9C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3908" w:type="dxa"/>
                </w:tcPr>
                <w:p w14:paraId="4C588B8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  <w:vertAlign w:val="baseline"/>
                    </w:rPr>
                  </w:pPr>
                  <w:r>
                    <w:rPr>
                      <w:szCs w:val="21"/>
                      <w:vertAlign w:val="baseline"/>
                    </w:rPr>
                    <w:t>绘制用例模型：分析系统核心业务流，绘制Use-case模型</w:t>
                  </w:r>
                </w:p>
              </w:tc>
              <w:tc>
                <w:tcPr>
                  <w:tcW w:w="3748" w:type="dxa"/>
                </w:tcPr>
                <w:p w14:paraId="636DCF61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  <w:vertAlign w:val="baseline"/>
                    </w:rPr>
                  </w:pPr>
                  <w:r>
                    <w:rPr>
                      <w:szCs w:val="21"/>
                      <w:vertAlign w:val="baseline"/>
                    </w:rPr>
                    <w:t>完成登录注册、信息捕获、知识图谱、数字报告、社交发现、复习系统等核心用例</w:t>
                  </w:r>
                </w:p>
              </w:tc>
            </w:tr>
            <w:tr w14:paraId="16538F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711" w:type="dxa"/>
                </w:tcPr>
                <w:p w14:paraId="10538DC3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3908" w:type="dxa"/>
                </w:tcPr>
                <w:p w14:paraId="7BDA8822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  <w:vertAlign w:val="baseline"/>
                    </w:rPr>
                  </w:pPr>
                  <w:r>
                    <w:rPr>
                      <w:szCs w:val="21"/>
                      <w:vertAlign w:val="baseline"/>
                    </w:rPr>
                    <w:t>工具选型与环境搭建：确立技术栈、搭建开发环境、配置MySQL数据库</w:t>
                  </w:r>
                </w:p>
              </w:tc>
              <w:tc>
                <w:tcPr>
                  <w:tcW w:w="3748" w:type="dxa"/>
                </w:tcPr>
                <w:p w14:paraId="78F5FC7B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  <w:vertAlign w:val="baseline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</w:rPr>
                    <w:t>确定React+Vite8+Spring Boot 3.2+MySQL 8技术栈，完成JDK 17部署、MySQL配置和启动脚本</w:t>
                  </w:r>
                </w:p>
              </w:tc>
            </w:tr>
            <w:tr w14:paraId="63F9CB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711" w:type="dxa"/>
                </w:tcPr>
                <w:p w14:paraId="229E2D8A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3908" w:type="dxa"/>
                </w:tcPr>
                <w:p w14:paraId="34606D9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  <w:vertAlign w:val="baseline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</w:rPr>
                    <w:t>界面低保真草图设计：依据需求绘制主界面、导航栏等核心元素的低保真草图/线框图</w:t>
                  </w:r>
                </w:p>
              </w:tc>
              <w:tc>
                <w:tcPr>
                  <w:tcW w:w="3748" w:type="dxa"/>
                </w:tcPr>
                <w:p w14:paraId="44D13DE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  <w:vertAlign w:val="baseline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</w:rPr>
                    <w:t>完成6个核心页面的线框图，确定导航结构和布局</w:t>
                  </w:r>
                </w:p>
              </w:tc>
            </w:tr>
            <w:tr w14:paraId="2DD1EA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711" w:type="dxa"/>
                </w:tcPr>
                <w:p w14:paraId="42AC1390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3908" w:type="dxa"/>
                </w:tcPr>
                <w:p w14:paraId="457804EC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  <w:vertAlign w:val="baseline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</w:rPr>
                    <w:t>界面高保真静态实现：开发高保真界面原型，完成主要页面及核心界面元素</w:t>
                  </w:r>
                </w:p>
              </w:tc>
              <w:tc>
                <w:tcPr>
                  <w:tcW w:w="3748" w:type="dxa"/>
                </w:tcPr>
                <w:p w14:paraId="3F42715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  <w:vertAlign w:val="baseline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</w:rPr>
                    <w:t>实现7个完整页面和十余个共享组件，支持交互操作，实现需求远超静态原型预期</w:t>
                  </w:r>
                </w:p>
              </w:tc>
            </w:tr>
            <w:tr w14:paraId="2B4FC8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711" w:type="dxa"/>
                </w:tcPr>
                <w:p w14:paraId="1FBDDEC1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3908" w:type="dxa"/>
                </w:tcPr>
                <w:p w14:paraId="2CAE557E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  <w:vertAlign w:val="baseline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</w:rPr>
                    <w:t>小组内部评审与修正：对照Vision文档和Use-case文档，对原型进行走查和修正</w:t>
                  </w:r>
                </w:p>
              </w:tc>
              <w:tc>
                <w:tcPr>
                  <w:tcW w:w="3748" w:type="dxa"/>
                </w:tcPr>
                <w:p w14:paraId="4775100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  <w:vertAlign w:val="baseline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</w:rPr>
                    <w:t>完成3轮内部评审，发现并修复AI摘要截断、抽屉状态丢失、标签状态不同步等问题</w:t>
                  </w:r>
                </w:p>
              </w:tc>
            </w:tr>
            <w:tr w14:paraId="55329C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711" w:type="dxa"/>
                </w:tcPr>
                <w:p w14:paraId="7300E661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3908" w:type="dxa"/>
                </w:tcPr>
                <w:p w14:paraId="6D6262E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  <w:vertAlign w:val="baseline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</w:rPr>
                    <w:t>总结与报告撰写：整理组内评审记录，撰写迭代评估报告</w:t>
                  </w:r>
                </w:p>
              </w:tc>
              <w:tc>
                <w:tcPr>
                  <w:tcW w:w="3748" w:type="dxa"/>
                </w:tcPr>
                <w:p w14:paraId="5EB1E3A1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  <w:vertAlign w:val="baseline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</w:rPr>
                    <w:t>整理评审记录，完成本次迭代评估报告</w:t>
                  </w:r>
                </w:p>
              </w:tc>
            </w:tr>
          </w:tbl>
          <w:p w14:paraId="75B9E51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6586FD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本次迭代所有计划任务均已完成，高保真原型部分较原计划提前1天完成，产出超出预期。实现的需求覆盖了Vision文档中定义的所有核心功能模块，包括用户认证、信息捕获与管理、知识图谱可视化、数字饮食报告、社交发现、隐私设置等，界面还原度和交互完整度均达到了预期标准。</w:t>
            </w:r>
          </w:p>
          <w:p w14:paraId="623EA9F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14:paraId="02692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 w14:paraId="76A2E83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质量情况</w:t>
            </w:r>
            <w:r>
              <w:rPr>
                <w:szCs w:val="21"/>
              </w:rPr>
              <w:t>：</w:t>
            </w:r>
            <w:r>
              <w:rPr>
                <w:rFonts w:hint="eastAsia"/>
                <w:szCs w:val="21"/>
              </w:rPr>
              <w:t>（执</w:t>
            </w:r>
            <w:r>
              <w:rPr>
                <w:szCs w:val="21"/>
              </w:rPr>
              <w:t>行了</w:t>
            </w:r>
            <w:r>
              <w:rPr>
                <w:rFonts w:hint="eastAsia"/>
                <w:szCs w:val="21"/>
              </w:rPr>
              <w:t>哪</w:t>
            </w:r>
            <w:r>
              <w:rPr>
                <w:szCs w:val="21"/>
              </w:rPr>
              <w:t>些评审和测试？评</w:t>
            </w:r>
            <w:r>
              <w:rPr>
                <w:rFonts w:hint="eastAsia"/>
                <w:szCs w:val="21"/>
              </w:rPr>
              <w:t>审</w:t>
            </w:r>
            <w:r>
              <w:rPr>
                <w:szCs w:val="21"/>
              </w:rPr>
              <w:t>和测试的结果如何？）</w:t>
            </w:r>
          </w:p>
          <w:p w14:paraId="767A9789">
            <w:p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本次迭代共执行了三轮内部评审和一次前后端联调。第一轮评审在7月6日至7日，</w:t>
            </w:r>
            <w:r>
              <w:rPr>
                <w:rFonts w:hint="eastAsia"/>
                <w:szCs w:val="21"/>
                <w:lang w:val="en-US" w:eastAsia="zh-CN"/>
              </w:rPr>
              <w:t>由小组成员根据项目说明文档</w:t>
            </w:r>
            <w:r>
              <w:rPr>
                <w:rFonts w:hint="eastAsia"/>
                <w:szCs w:val="21"/>
              </w:rPr>
              <w:t>对Vision文档初稿进行了</w:t>
            </w:r>
            <w:r>
              <w:rPr>
                <w:rFonts w:hint="eastAsia"/>
                <w:szCs w:val="21"/>
                <w:lang w:val="en-US" w:eastAsia="zh-CN"/>
              </w:rPr>
              <w:t>评审</w:t>
            </w:r>
            <w:r>
              <w:rPr>
                <w:rFonts w:hint="eastAsia"/>
                <w:szCs w:val="21"/>
              </w:rPr>
              <w:t>，确认需求范围明确后形成v1.1版本。第二轮评审在7月7日至8日，</w:t>
            </w:r>
            <w:r>
              <w:rPr>
                <w:rFonts w:hint="eastAsia"/>
                <w:szCs w:val="21"/>
                <w:lang w:val="en-US" w:eastAsia="zh-CN"/>
              </w:rPr>
              <w:t>小组成员初步搭建完前端界面后</w:t>
            </w:r>
            <w:r>
              <w:rPr>
                <w:rFonts w:hint="eastAsia"/>
                <w:szCs w:val="21"/>
              </w:rPr>
              <w:t>对用例模型和Vision文档v1.2进行了复核，确认了登录注册、信息捕获、知识图谱、数字报告和社交发现等核心</w:t>
            </w:r>
            <w:r>
              <w:rPr>
                <w:rFonts w:hint="eastAsia"/>
                <w:szCs w:val="21"/>
                <w:lang w:val="en-US" w:eastAsia="zh-CN"/>
              </w:rPr>
              <w:t>界面原型</w:t>
            </w:r>
            <w:r>
              <w:rPr>
                <w:rFonts w:hint="eastAsia"/>
                <w:szCs w:val="21"/>
              </w:rPr>
              <w:t>，同时</w:t>
            </w:r>
            <w:r>
              <w:rPr>
                <w:rFonts w:hint="eastAsia"/>
                <w:szCs w:val="21"/>
                <w:lang w:val="en-US" w:eastAsia="zh-CN"/>
              </w:rPr>
              <w:t>确认了使用的技术架构</w:t>
            </w:r>
            <w:r>
              <w:rPr>
                <w:rFonts w:hint="eastAsia"/>
                <w:szCs w:val="21"/>
              </w:rPr>
              <w:t>。第三轮评审在</w:t>
            </w:r>
            <w:r>
              <w:rPr>
                <w:rFonts w:hint="eastAsia"/>
                <w:szCs w:val="21"/>
                <w:lang w:val="en-US" w:eastAsia="zh-CN"/>
              </w:rPr>
              <w:t>7月9日，由小组成员</w:t>
            </w:r>
            <w:r>
              <w:rPr>
                <w:rFonts w:hint="eastAsia"/>
                <w:szCs w:val="21"/>
              </w:rPr>
              <w:t>对高保真原型进行了全面的界面走查，对照Vision文档检查各页面的还原度，发现并修复了AI摘要显示截断、详情抽屉关闭后状态丢失、情感标签状态不同步等问题。联调测试在7月</w:t>
            </w:r>
            <w:r>
              <w:rPr>
                <w:rFonts w:hint="eastAsia"/>
                <w:szCs w:val="21"/>
                <w:lang w:val="en-US" w:eastAsia="zh-CN"/>
              </w:rPr>
              <w:t>10</w:t>
            </w:r>
            <w:r>
              <w:rPr>
                <w:rFonts w:hint="eastAsia"/>
                <w:szCs w:val="21"/>
              </w:rPr>
              <w:t>日由全体成员参与，验证了前端7个页面均正常渲染</w:t>
            </w:r>
            <w:r>
              <w:rPr>
                <w:rFonts w:hint="eastAsia"/>
                <w:szCs w:val="21"/>
                <w:lang w:eastAsia="zh-CN"/>
              </w:rPr>
              <w:t>、</w:t>
            </w:r>
            <w:r>
              <w:rPr>
                <w:rFonts w:hint="eastAsia"/>
                <w:szCs w:val="21"/>
                <w:lang w:val="en-US" w:eastAsia="zh-CN"/>
              </w:rPr>
              <w:t>界面原型与预期一致、无页面跳转失败等问题。</w:t>
            </w:r>
          </w:p>
          <w:p w14:paraId="700DC636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总体来看，原型界面与Vision文档的描述基本一致，核心交互已实现，视觉风格统一，达到了高质量高保真原型的标准。不足在于部分页面的响应式精细适配还有完善空间，知识图谱的初始加载速度也有待优化。</w:t>
            </w:r>
          </w:p>
          <w:p w14:paraId="25B095A2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14:paraId="0CAD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 w14:paraId="281B35FB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问题、变更和返工：（遇到的问题、发生的变更、是否需要返工等）</w:t>
            </w:r>
          </w:p>
          <w:p w14:paraId="53423F25">
            <w:pPr>
              <w:numPr>
                <w:ilvl w:val="0"/>
                <w:numId w:val="1"/>
              </w:numPr>
              <w:tabs>
                <w:tab w:val="left" w:pos="2632"/>
              </w:tabs>
              <w:adjustRightInd w:val="0"/>
              <w:snapToGrid w:val="0"/>
              <w:spacing w:line="460" w:lineRule="atLeast"/>
              <w:ind w:left="105" w:leftChars="0" w:firstLine="0" w:firstLineChars="0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遇到的问题</w:t>
            </w:r>
            <w:r>
              <w:rPr>
                <w:rFonts w:hint="eastAsia"/>
                <w:szCs w:val="21"/>
                <w:lang w:val="en-US" w:eastAsia="zh-CN"/>
              </w:rPr>
              <w:t>和修复情况</w:t>
            </w:r>
            <w:r>
              <w:rPr>
                <w:rFonts w:hint="eastAsia"/>
                <w:szCs w:val="21"/>
                <w:lang w:eastAsia="zh-CN"/>
              </w:rPr>
              <w:tab/>
            </w:r>
          </w:p>
          <w:p w14:paraId="3DBCEBF6">
            <w:pPr>
              <w:numPr>
                <w:numId w:val="0"/>
              </w:numPr>
              <w:tabs>
                <w:tab w:val="left" w:pos="2632"/>
              </w:tabs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1.</w:t>
            </w:r>
            <w:r>
              <w:rPr>
                <w:rFonts w:hint="eastAsia"/>
                <w:szCs w:val="21"/>
              </w:rPr>
              <w:t>知识图谱详情抽屉在关闭再打开时，情感标签状态未正确重置，导致用户体验不一致。通过在KnowledgeGraph.jsx中添加草稿状态管理并在点击节点时重新初始化解决。</w:t>
            </w:r>
          </w:p>
          <w:p w14:paraId="1A827FAD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2.</w:t>
            </w:r>
            <w:r>
              <w:rPr>
                <w:rFonts w:hint="eastAsia"/>
                <w:szCs w:val="21"/>
              </w:rPr>
              <w:t>DetailDrawer中AI摘要内容过长时出现滚动条裁剪，导致内容显示不完整。通过调整CSS中.ai-summary-card的overflow属性为visible解决。</w:t>
            </w:r>
          </w:p>
          <w:p w14:paraId="7B939451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3.</w:t>
            </w:r>
            <w:r>
              <w:rPr>
                <w:rFonts w:hint="eastAsia"/>
                <w:szCs w:val="21"/>
              </w:rPr>
              <w:t>KnowledgeGraph.jsx中存在一个语法错误，曾导致页面无法正常渲染，已修正。</w:t>
            </w:r>
          </w:p>
          <w:p w14:paraId="2860938B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4.知识图谱设计为动态时所有节点全都聚集在一起，尝试调整参数未能解决问题，通过改为静态图计算节点坐标实现节点分类聚集解决问题。</w:t>
            </w:r>
          </w:p>
          <w:p w14:paraId="415FEE01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二、发生的变更</w:t>
            </w:r>
          </w:p>
          <w:p w14:paraId="6E6DF2E8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</w:t>
            </w:r>
            <w:r>
              <w:rPr>
                <w:rFonts w:hint="default"/>
                <w:szCs w:val="21"/>
                <w:lang w:val="en-US" w:eastAsia="zh-CN"/>
              </w:rPr>
              <w:t>优质信息源标识从彩色改为统一亮黄色，这是Vision文档修订后确定的统一视觉语言。</w:t>
            </w:r>
          </w:p>
          <w:p w14:paraId="274B7ED4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2.</w:t>
            </w:r>
            <w:r>
              <w:rPr>
                <w:rFonts w:hint="default"/>
                <w:szCs w:val="21"/>
                <w:lang w:val="en-US" w:eastAsia="zh-CN"/>
              </w:rPr>
              <w:t>知识图谱节点取消了hover高亮效果，改为点击focus模式，因为实际效果不佳。</w:t>
            </w:r>
          </w:p>
          <w:p w14:paraId="169CEAF2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3.</w:t>
            </w:r>
            <w:r>
              <w:rPr>
                <w:rFonts w:hint="default"/>
                <w:szCs w:val="21"/>
                <w:lang w:val="en-US" w:eastAsia="zh-CN"/>
              </w:rPr>
              <w:t>词云从静态展示改为支持时间轴回放功能，</w:t>
            </w:r>
            <w:r>
              <w:rPr>
                <w:rFonts w:hint="eastAsia"/>
                <w:szCs w:val="21"/>
                <w:lang w:val="en-US" w:eastAsia="zh-CN"/>
              </w:rPr>
              <w:t>这是</w:t>
            </w:r>
            <w:r>
              <w:rPr>
                <w:rFonts w:hint="default"/>
                <w:szCs w:val="21"/>
                <w:lang w:val="en-US" w:eastAsia="zh-CN"/>
              </w:rPr>
              <w:t>在Report页面开发中的功能增强。</w:t>
            </w:r>
          </w:p>
          <w:p w14:paraId="69B4E929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三、返工情况</w:t>
            </w:r>
          </w:p>
          <w:p w14:paraId="276B7976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1.已进行4轮代码类返工：抽屉状态重置、AI摘要CSS修复、JSX语法修正、路由路径确认。</w:t>
            </w:r>
          </w:p>
          <w:p w14:paraId="2696EBD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2.暂无其余返工的情况。</w:t>
            </w:r>
          </w:p>
          <w:p w14:paraId="06E14F5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14:paraId="0E331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 w14:paraId="329CD755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经验和教训：</w:t>
            </w:r>
          </w:p>
          <w:p w14:paraId="0525A0A3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一、经验</w:t>
            </w:r>
          </w:p>
          <w:p w14:paraId="71A6EBA1">
            <w:pPr>
              <w:numPr>
                <w:numId w:val="0"/>
              </w:num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</w:t>
            </w:r>
            <w:r>
              <w:rPr>
                <w:rFonts w:hint="default"/>
                <w:szCs w:val="21"/>
                <w:lang w:val="en-US" w:eastAsia="zh-CN"/>
              </w:rPr>
              <w:t>文档驱动策略非常有效，Vision文档经过多轮修订，使编码阶段的参照非常明确，有效减少了团队理解偏差</w:t>
            </w:r>
            <w:r>
              <w:rPr>
                <w:rFonts w:hint="eastAsia"/>
                <w:szCs w:val="21"/>
                <w:lang w:val="en-US" w:eastAsia="zh-CN"/>
              </w:rPr>
              <w:t>，后续工作也可通过对文档的实时更正达到更好的参照效果。</w:t>
            </w:r>
          </w:p>
          <w:p w14:paraId="1842E888">
            <w:pPr>
              <w:numPr>
                <w:numId w:val="0"/>
              </w:num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2.</w:t>
            </w:r>
            <w:r>
              <w:rPr>
                <w:rFonts w:hint="default"/>
                <w:szCs w:val="21"/>
                <w:lang w:val="en-US" w:eastAsia="zh-CN"/>
              </w:rPr>
              <w:t>技术选型</w:t>
            </w:r>
            <w:r>
              <w:rPr>
                <w:rFonts w:hint="eastAsia"/>
                <w:szCs w:val="21"/>
                <w:lang w:val="en-US" w:eastAsia="zh-CN"/>
              </w:rPr>
              <w:t>选择团队都擅长熟悉的技术栈</w:t>
            </w:r>
            <w:r>
              <w:rPr>
                <w:rFonts w:hint="default"/>
                <w:szCs w:val="21"/>
                <w:lang w:val="en-US" w:eastAsia="zh-CN"/>
              </w:rPr>
              <w:t>，选用</w:t>
            </w:r>
            <w:r>
              <w:rPr>
                <w:rFonts w:hint="eastAsia"/>
                <w:szCs w:val="21"/>
                <w:lang w:val="en-US" w:eastAsia="zh-CN"/>
              </w:rPr>
              <w:t>了</w:t>
            </w:r>
            <w:r>
              <w:rPr>
                <w:rFonts w:hint="default"/>
                <w:szCs w:val="21"/>
                <w:lang w:val="en-US" w:eastAsia="zh-CN"/>
              </w:rPr>
              <w:t>团队最熟悉的React加CSS技术栈，直接产出高质量交互原型。</w:t>
            </w:r>
          </w:p>
          <w:p w14:paraId="5D7E916D">
            <w:pPr>
              <w:numPr>
                <w:numId w:val="0"/>
              </w:num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3.</w:t>
            </w:r>
            <w:r>
              <w:rPr>
                <w:rFonts w:hint="default"/>
                <w:szCs w:val="21"/>
                <w:lang w:val="en-US" w:eastAsia="zh-CN"/>
              </w:rPr>
              <w:t>评审前置策略发挥</w:t>
            </w:r>
            <w:r>
              <w:rPr>
                <w:rFonts w:hint="eastAsia"/>
                <w:szCs w:val="21"/>
                <w:lang w:val="en-US" w:eastAsia="zh-CN"/>
              </w:rPr>
              <w:t>重要</w:t>
            </w:r>
            <w:r>
              <w:rPr>
                <w:rFonts w:hint="default"/>
                <w:szCs w:val="21"/>
                <w:lang w:val="en-US" w:eastAsia="zh-CN"/>
              </w:rPr>
              <w:t>作用，在评审阶段就发现了抽屉状态和AI摘要截断等UI问题，提前修复避免了后续返工。</w:t>
            </w:r>
            <w:r>
              <w:rPr>
                <w:rFonts w:hint="eastAsia"/>
                <w:szCs w:val="21"/>
                <w:lang w:val="en-US" w:eastAsia="zh-CN"/>
              </w:rPr>
              <w:t>后续工作也可采用这个策略。</w:t>
            </w:r>
          </w:p>
          <w:p w14:paraId="7DAF7744">
            <w:pPr>
              <w:numPr>
                <w:numId w:val="0"/>
              </w:num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二、教训</w:t>
            </w:r>
          </w:p>
          <w:p w14:paraId="6C32E6C1">
            <w:pPr>
              <w:numPr>
                <w:numId w:val="0"/>
              </w:num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1.迭代产出边界需要在规划时明确，避免后续实现不符合要求。</w:t>
            </w:r>
          </w:p>
          <w:p w14:paraId="46B46377">
            <w:pPr>
              <w:numPr>
                <w:numId w:val="0"/>
              </w:num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2.小组成员应严格遵守github workflow的形式完成自己任务的修改提交，并且应严格审查、尽量避免合并冲突。</w:t>
            </w:r>
          </w:p>
          <w:p w14:paraId="11589404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</w:tr>
    </w:tbl>
    <w:p w14:paraId="582E8B5B">
      <w:pPr>
        <w:ind w:left="36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E0C66F"/>
    <w:multiLevelType w:val="singleLevel"/>
    <w:tmpl w:val="0BE0C66F"/>
    <w:lvl w:ilvl="0" w:tentative="0">
      <w:start w:val="1"/>
      <w:numFmt w:val="chineseCounting"/>
      <w:suff w:val="nothing"/>
      <w:lvlText w:val="%1、"/>
      <w:lvlJc w:val="left"/>
      <w:pPr>
        <w:ind w:left="105" w:leftChars="0" w:firstLine="0" w:firstLineChars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12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96469"/>
    <w:rsid w:val="006A50B4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6348"/>
    <w:rsid w:val="00AF1DBA"/>
    <w:rsid w:val="00B07B7F"/>
    <w:rsid w:val="00B16DB3"/>
    <w:rsid w:val="00B31DAF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DB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4F0D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Body Text First Indent"/>
    <w:basedOn w:val="3"/>
    <w:qFormat/>
    <w:uiPriority w:val="0"/>
    <w:pPr>
      <w:ind w:firstLine="420" w:firstLineChars="100"/>
    </w:p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4"/>
    <w:qFormat/>
    <w:uiPriority w:val="0"/>
    <w:rPr>
      <w:kern w:val="2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3</Pages>
  <Words>113</Words>
  <Characters>113</Characters>
  <Lines>1</Lines>
  <Paragraphs>1</Paragraphs>
  <TotalTime>27</TotalTime>
  <ScaleCrop>false</ScaleCrop>
  <LinksUpToDate>false</LinksUpToDate>
  <CharactersWithSpaces>145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2020-09-03T11:01:00Z</dcterms:created>
  <dc:creator/>
  <cp:lastModifiedBy/>
  <dcterms:modified xsi:type="dcterms:W3CDTF">2026-07-10T07:14:37Z</dcterms:modified>
  <dc:title>周活动总结表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