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972E1">
      <w:pPr>
        <w:pStyle w:val="6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hint="eastAsia" w:ascii="宋体"/>
          <w:b/>
          <w:sz w:val="32"/>
          <w:szCs w:val="32"/>
        </w:rPr>
        <w:t>迭代计划</w:t>
      </w:r>
    </w:p>
    <w:p w14:paraId="5508E6BF">
      <w:pPr>
        <w:pStyle w:val="6"/>
        <w:ind w:firstLine="0" w:firstLineChars="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 xml:space="preserve"> </w:t>
      </w:r>
      <w:r>
        <w:rPr>
          <w:rFonts w:ascii="宋体"/>
          <w:szCs w:val="21"/>
        </w:rPr>
        <w:t xml:space="preserve">                              </w:t>
      </w:r>
      <w:r>
        <w:rPr>
          <w:rFonts w:hint="eastAsia" w:ascii="宋体"/>
          <w:szCs w:val="21"/>
        </w:rPr>
        <w:t>制定日期：</w:t>
      </w:r>
      <w:r>
        <w:rPr>
          <w:rFonts w:hint="eastAsia" w:ascii="宋体"/>
          <w:szCs w:val="21"/>
          <w:lang w:val="en-US" w:eastAsia="zh-CN"/>
        </w:rPr>
        <w:t>2026年7月6日星期一</w:t>
      </w:r>
    </w:p>
    <w:tbl>
      <w:tblPr>
        <w:tblStyle w:val="7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22F8E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51891264">
            <w:pPr>
              <w:adjustRightInd w:val="0"/>
              <w:snapToGrid w:val="0"/>
              <w:spacing w:line="460" w:lineRule="atLeas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2935A7A">
            <w:pPr>
              <w:adjustRightInd w:val="0"/>
              <w:snapToGrid w:val="0"/>
              <w:spacing w:line="460" w:lineRule="atLeast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8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3A02AD1F">
            <w:pPr>
              <w:adjustRightInd w:val="0"/>
              <w:snapToGrid w:val="0"/>
              <w:spacing w:line="460" w:lineRule="atLeas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13B85DF3">
            <w:pPr>
              <w:pStyle w:val="12"/>
              <w:ind w:firstLine="0" w:firstLineChars="0"/>
              <w:rPr>
                <w:rFonts w:hint="eastAsia" w:ascii="宋体" w:hAnsi="宋体" w:eastAsia="宋体" w:cs="宋体"/>
                <w:color w:val="0070C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B1B1E"/>
                <w:spacing w:val="0"/>
                <w:sz w:val="21"/>
                <w:szCs w:val="21"/>
                <w:shd w:val="clear" w:fill="FFFFFF"/>
              </w:rPr>
              <w:t>InfoDigest（知食）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B1B1E"/>
                <w:spacing w:val="0"/>
                <w:sz w:val="21"/>
                <w:szCs w:val="21"/>
                <w:shd w:val="clear" w:fill="FFFFFF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B1B1E"/>
                <w:spacing w:val="0"/>
                <w:kern w:val="44"/>
                <w:sz w:val="21"/>
                <w:szCs w:val="21"/>
                <w:shd w:val="clear" w:fill="FFFFFF"/>
                <w:lang w:val="en-US" w:eastAsia="zh-CN" w:bidi="ar-SA"/>
              </w:rPr>
              <w:t>全域碎片化信息捕获与数字饮食管理平台</w:t>
            </w:r>
          </w:p>
        </w:tc>
      </w:tr>
      <w:tr w14:paraId="5E3D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41772EC3">
            <w:pPr>
              <w:adjustRightInd w:val="0"/>
              <w:snapToGrid w:val="0"/>
              <w:spacing w:line="460" w:lineRule="atLeas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449B3ED">
            <w:pPr>
              <w:adjustRightInd w:val="0"/>
              <w:snapToGrid w:val="0"/>
              <w:spacing w:line="460" w:lineRule="atLeast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迭代一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6A8850B4">
            <w:pPr>
              <w:adjustRightInd w:val="0"/>
              <w:snapToGrid w:val="0"/>
              <w:spacing w:line="460" w:lineRule="atLeast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0A8CFFC8">
            <w:pPr>
              <w:adjustRightInd w:val="0"/>
              <w:snapToGrid w:val="0"/>
              <w:spacing w:line="460" w:lineRule="atLeast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7月6日-7月13日</w:t>
            </w:r>
          </w:p>
        </w:tc>
      </w:tr>
      <w:tr w14:paraId="2631D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4" w:hRule="atLeast"/>
        </w:trPr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61D8A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任务、进度安排和人员分配：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9"/>
              <w:gridCol w:w="3421"/>
              <w:gridCol w:w="2091"/>
              <w:gridCol w:w="2091"/>
            </w:tblGrid>
            <w:tr w14:paraId="7BBEB2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9" w:type="dxa"/>
                  <w:shd w:val="clear" w:color="auto" w:fill="auto"/>
                </w:tcPr>
                <w:p w14:paraId="12A82102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No</w:t>
                  </w:r>
                </w:p>
              </w:tc>
              <w:tc>
                <w:tcPr>
                  <w:tcW w:w="3421" w:type="dxa"/>
                  <w:shd w:val="clear" w:color="auto" w:fill="auto"/>
                </w:tcPr>
                <w:p w14:paraId="57071687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5F819DA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A048DBF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</w:rPr>
                    <w:t>人员</w:t>
                  </w:r>
                </w:p>
              </w:tc>
            </w:tr>
            <w:tr w14:paraId="101B9A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9" w:type="dxa"/>
                  <w:shd w:val="clear" w:color="auto" w:fill="auto"/>
                </w:tcPr>
                <w:p w14:paraId="5DC54CDF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3421" w:type="dxa"/>
                  <w:shd w:val="clear" w:color="auto" w:fill="auto"/>
                </w:tcPr>
                <w:p w14:paraId="7522E498">
                  <w:pPr>
                    <w:widowControl w:val="0"/>
                    <w:adjustRightInd w:val="0"/>
                    <w:snapToGrid w:val="0"/>
                    <w:spacing w:line="460" w:lineRule="atLeast"/>
                    <w:jc w:val="both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调研分析与起草愿景： 明确软件核心功能与目标用户，起草《Vision文档》草稿。（细粒度任务）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6A89666">
                  <w:pPr>
                    <w:pStyle w:val="12"/>
                    <w:ind w:firstLine="0" w:firstLineChars="0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7月6日 - 7月7日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C9EB893">
                  <w:pPr>
                    <w:pStyle w:val="12"/>
                    <w:ind w:firstLine="0" w:firstLineChars="0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Arial" w:hAnsi="Arial" w:cs="Arial"/>
                      <w:color w:val="000000" w:themeColor="text1"/>
                      <w:kern w:val="0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何左宜</w:t>
                  </w:r>
                </w:p>
              </w:tc>
            </w:tr>
            <w:tr w14:paraId="5AA0FF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9" w:type="dxa"/>
                  <w:shd w:val="clear" w:color="auto" w:fill="auto"/>
                </w:tcPr>
                <w:p w14:paraId="0DEFA721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3421" w:type="dxa"/>
                  <w:shd w:val="clear" w:color="auto" w:fill="auto"/>
                </w:tcPr>
                <w:p w14:paraId="3DEB4826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绘制用例模型： 分析系统核心业务流，绘制 Use-case（用例）模型并编写简要说明。（细粒度任务）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63BA543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7月6日 - 7月7日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93FAB72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Arial" w:hAnsi="Arial" w:cs="Arial"/>
                      <w:color w:val="000000" w:themeColor="text1"/>
                      <w:kern w:val="0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梅全全</w:t>
                  </w:r>
                </w:p>
              </w:tc>
            </w:tr>
            <w:tr w14:paraId="2B4AA4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9" w:type="dxa"/>
                  <w:shd w:val="clear" w:color="auto" w:fill="auto"/>
                </w:tcPr>
                <w:p w14:paraId="6D737EE4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3421" w:type="dxa"/>
                  <w:shd w:val="clear" w:color="auto" w:fill="auto"/>
                </w:tcPr>
                <w:p w14:paraId="02D7D490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工具选型与环境搭建： 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  <w:lang w:val="en-US" w:eastAsia="zh-CN"/>
                    </w:rPr>
                    <w:t>确立技术栈、给出通过cookie获得用户浏览记录的测试代码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。（细粒度任务）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D0242CC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7月6日 - 7月7日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AC96593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Arial" w:hAnsi="Arial" w:cs="Arial"/>
                      <w:color w:val="000000" w:themeColor="text1"/>
                      <w:kern w:val="0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严  戈</w:t>
                  </w:r>
                </w:p>
              </w:tc>
            </w:tr>
            <w:tr w14:paraId="22CCE8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9" w:type="dxa"/>
                  <w:shd w:val="clear" w:color="auto" w:fill="auto"/>
                </w:tcPr>
                <w:p w14:paraId="69996682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3421" w:type="dxa"/>
                  <w:shd w:val="clear" w:color="auto" w:fill="auto"/>
                </w:tcPr>
                <w:p w14:paraId="3CFE7CC4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界面低保真草图设计： 依据需求初步绘制主界面、导航栏等核心元素的低保真手绘草图/框线图，供组内快速对齐。（细粒度任务）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A05487E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7月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  <w:lang w:val="en-US" w:eastAsia="zh-CN"/>
                    </w:rPr>
                    <w:t>6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日 - 7月7日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7BAC2B9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Arial" w:hAnsi="Arial" w:cs="Arial"/>
                      <w:color w:val="000000" w:themeColor="text1"/>
                      <w:kern w:val="0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周思哲</w:t>
                  </w:r>
                </w:p>
              </w:tc>
            </w:tr>
            <w:tr w14:paraId="11FE4E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9" w:type="dxa"/>
                  <w:shd w:val="clear" w:color="auto" w:fill="auto"/>
                </w:tcPr>
                <w:p w14:paraId="29FF9625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3421" w:type="dxa"/>
                  <w:shd w:val="clear" w:color="auto" w:fill="auto"/>
                </w:tcPr>
                <w:p w14:paraId="4D2FCCA7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界面原型静态实现： 开展高保真界面原型开发，完成主要静态页面及核心界面元素的制作，并实现页面间的基础跳转。（粗粒度任务）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DCAF9E3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7月8日 - 7月10日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EE13D6D">
                  <w:pPr>
                    <w:adjustRightInd w:val="0"/>
                    <w:snapToGrid w:val="0"/>
                    <w:spacing w:line="460" w:lineRule="atLeast"/>
                    <w:rPr>
                      <w:rFonts w:hint="default" w:ascii="宋体" w:hAnsi="宋体" w:eastAsia="宋体" w:cs="宋体"/>
                      <w:szCs w:val="21"/>
                      <w:lang w:val="en-US"/>
                    </w:rPr>
                  </w:pPr>
                  <w:r>
                    <w:rPr>
                      <w:rFonts w:hint="eastAsia" w:ascii="Arial" w:hAnsi="Arial" w:cs="Arial"/>
                      <w:color w:val="000000" w:themeColor="text1"/>
                      <w:kern w:val="0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周思哲、严戈</w:t>
                  </w:r>
                </w:p>
              </w:tc>
            </w:tr>
            <w:tr w14:paraId="5F5E5D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9" w:type="dxa"/>
                  <w:shd w:val="clear" w:color="auto" w:fill="auto"/>
                </w:tcPr>
                <w:p w14:paraId="6420C30A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  <w:t>6</w:t>
                  </w:r>
                </w:p>
              </w:tc>
              <w:tc>
                <w:tcPr>
                  <w:tcW w:w="3421" w:type="dxa"/>
                  <w:shd w:val="clear" w:color="auto" w:fill="auto"/>
                </w:tcPr>
                <w:p w14:paraId="57E750EA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小组内部评审与修正： 全员对照《Vision文档》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  <w:lang w:val="en-US" w:eastAsia="zh-CN"/>
                    </w:rPr>
                    <w:t>和Use-case文档，查找原型的各个功能是否都给出了前端实现、是否匹配初期设想。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记录不合理设计，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  <w:lang w:val="en-US" w:eastAsia="zh-CN"/>
                    </w:rPr>
                    <w:t>反馈给实现原型的同学。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并完成原型和需求文档的修改迭代。（粗粒度任务）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60180BA1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7月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  <w:lang w:val="en-US" w:eastAsia="zh-CN"/>
                    </w:rPr>
                    <w:t>7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日 - 7月12日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5830B8A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color w:val="000000" w:themeColor="text1"/>
                      <w:kern w:val="0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何左宜、梅全全</w:t>
                  </w:r>
                </w:p>
              </w:tc>
            </w:tr>
            <w:tr w14:paraId="4080BA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9" w:type="dxa"/>
                  <w:shd w:val="clear" w:color="auto" w:fill="auto"/>
                </w:tcPr>
                <w:p w14:paraId="4A0EDE57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  <w:t>7</w:t>
                  </w:r>
                </w:p>
              </w:tc>
              <w:tc>
                <w:tcPr>
                  <w:tcW w:w="3421" w:type="dxa"/>
                  <w:shd w:val="clear" w:color="auto" w:fill="auto"/>
                </w:tcPr>
                <w:p w14:paraId="1E0CFAC6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总结与报告撰写： 整理组内评审记录，撰写本阶段开发总结，输出最终版《迭代评估报告》。（粗粒度任务）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F28BAB2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1B1B1E"/>
                      <w:spacing w:val="0"/>
                      <w:sz w:val="14"/>
                      <w:szCs w:val="14"/>
                      <w:shd w:val="clear" w:fill="FFFFFF"/>
                    </w:rPr>
                    <w:t>7月13日 - 7月13日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98F5CB5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Cs w:val="21"/>
                      <w:lang w:val="en-US" w:eastAsia="zh-CN"/>
                    </w:rPr>
                    <w:t>全员</w:t>
                  </w:r>
                </w:p>
              </w:tc>
            </w:tr>
            <w:tr w14:paraId="12C8D2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9" w:type="dxa"/>
                  <w:shd w:val="clear" w:color="auto" w:fill="auto"/>
                </w:tcPr>
                <w:p w14:paraId="158E6189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Cs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3421" w:type="dxa"/>
                  <w:shd w:val="clear" w:color="auto" w:fill="auto"/>
                </w:tcPr>
                <w:p w14:paraId="4FE3AE9F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2BE357BF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4614C5C2">
                  <w:pPr>
                    <w:adjustRightInd w:val="0"/>
                    <w:snapToGrid w:val="0"/>
                    <w:spacing w:line="460" w:lineRule="atLeast"/>
                    <w:rPr>
                      <w:rFonts w:hint="eastAsia" w:ascii="宋体" w:hAnsi="宋体" w:eastAsia="宋体" w:cs="宋体"/>
                      <w:szCs w:val="21"/>
                    </w:rPr>
                  </w:pPr>
                </w:p>
              </w:tc>
            </w:tr>
          </w:tbl>
          <w:p w14:paraId="4C718BB0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65D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F16F1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预期成果：</w:t>
            </w:r>
          </w:p>
          <w:p w14:paraId="7ADFFA08">
            <w:pPr>
              <w:pStyle w:val="12"/>
              <w:ind w:firstLine="0" w:firstLineChars="0"/>
              <w:rPr>
                <w:rFonts w:hint="eastAsia" w:ascii="宋体" w:hAnsi="宋体" w:eastAsia="宋体" w:cs="宋体"/>
                <w:color w:val="0070C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70C0"/>
                <w:sz w:val="24"/>
                <w:szCs w:val="24"/>
              </w:rPr>
              <w:t>[列出本迭代计划交付的文档、模型、源代码、安装包等]</w:t>
            </w:r>
          </w:p>
          <w:p w14:paraId="34A32659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需求与分析文档：</w:t>
            </w:r>
          </w:p>
          <w:p w14:paraId="36E27047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《Vision文档》v1.0（明确项目范围、目标用户及核心功能）</w:t>
            </w:r>
          </w:p>
          <w:p w14:paraId="2762BF54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Use-case（用例）模型及说明（包含核心业务的用例图）</w:t>
            </w:r>
          </w:p>
          <w:p w14:paraId="07B3D07F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2. 界面原型设计物：</w:t>
            </w:r>
          </w:p>
          <w:p w14:paraId="338646B1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静态界面原型（包含主要界面及界面上的主要元素，形式为原型工具分享链接或可运行的静态文件）</w:t>
            </w:r>
          </w:p>
          <w:p w14:paraId="185BC2FA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 总结报告：</w:t>
            </w:r>
          </w:p>
          <w:p w14:paraId="7D8806FA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《迭代评估报告》（包含小组内部评审记录、修改清单以及本次迭代的开发总结）</w:t>
            </w:r>
          </w:p>
          <w:p w14:paraId="6680B19C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</w:p>
          <w:p w14:paraId="722A9332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D824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BEA30D3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主要的风险和应对方案：</w:t>
            </w:r>
          </w:p>
          <w:p w14:paraId="225FD889">
            <w:pPr>
              <w:pStyle w:val="12"/>
              <w:ind w:firstLine="0" w:firstLineChars="0"/>
              <w:rPr>
                <w:rFonts w:hint="eastAsia" w:ascii="宋体" w:hAnsi="宋体" w:eastAsia="宋体" w:cs="宋体"/>
                <w:color w:val="0070C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70C0"/>
                <w:sz w:val="21"/>
                <w:szCs w:val="21"/>
              </w:rPr>
              <w:t>[分析当前项目风险，列出最大的3~5个风险，自高到低排列，并列出每个风险缓解和应急的措施。注：随着项目的进行，风险会不断变化，故每个迭代要重新对风险评估和控制。]</w:t>
            </w:r>
          </w:p>
          <w:p w14:paraId="0B0E4336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风险1：原型工具不熟练导致开发进度严重滞后</w:t>
            </w:r>
          </w:p>
          <w:p w14:paraId="432901D1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优先级： 高</w:t>
            </w:r>
          </w:p>
          <w:p w14:paraId="0C6187F0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缓解措施： 在7月6日-7月7日集中安排工具学习，选用组员相对最熟悉的技术栈（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先使用组员熟悉的React+Ant的技术栈，搭好初稿再慢慢优化设计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）。</w:t>
            </w:r>
          </w:p>
          <w:p w14:paraId="32033D17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应急措施： 若7月9日发现高保真原型进展缓慢，立即降级为“低保真线框图+详细文字批注”或使用手绘草图拍照拼接，确保有物可交，不影响后续评审。</w:t>
            </w:r>
          </w:p>
          <w:p w14:paraId="5B36C26B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风险2：需求理解不一致导致原型大量返工</w:t>
            </w:r>
          </w:p>
          <w:p w14:paraId="68E46D6A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优先级： 中</w:t>
            </w:r>
          </w:p>
          <w:p w14:paraId="3E70AA22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缓解措施： 强制要求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全员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在7月7日（低保真草图完成后）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一起看一下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确保负责Vision文档、Use-case模型和原型实现的同学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对功能模块的理解完全一致后再进行精细化制作。</w:t>
            </w:r>
          </w:p>
          <w:p w14:paraId="630DEF76">
            <w:pPr>
              <w:adjustRightInd w:val="0"/>
              <w:snapToGrid w:val="0"/>
              <w:spacing w:line="460" w:lineRule="atLeas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应急措施： 若在后期评审时发现重大偏差，优先保证“核心主干业务”页面的正确性，砍掉或简化边缘功能的界面修改。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重新讨论所需的功能，先保证核心业务。</w:t>
            </w:r>
          </w:p>
          <w:p w14:paraId="641EFF19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风险3：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多人集中开发前端代码，容易出现 Git 合并冲突，或各自写的页面拼在一起时风格不统一</w:t>
            </w:r>
          </w:p>
          <w:p w14:paraId="214DDC70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优先级： 中</w:t>
            </w:r>
          </w:p>
          <w:p w14:paraId="172E3227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180" w:afterAutospacing="0" w:line="210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缓解措施： </w:t>
            </w:r>
            <w:r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暑假集中开发，大家沟通比较方便，动手前先明确分工（比如按页面划分），尽量避免两个人同时修改同一个文件。开工前先口头统一一下常用的布局习惯（比如边距留多少、按钮放左边还是右边），避免各写各的。</w:t>
            </w:r>
          </w:p>
          <w:p w14:paraId="74D78186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180" w:afterAutospacing="0" w:line="210" w:lineRule="atLeast"/>
              <w:ind w:left="0" w:right="0" w:firstLine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应急措施：如果合并代码时遇到看不懂的 Git 冲突，千万别自己硬点或者强行覆盖，第一时间在群里喊人，找熟悉 Git 的同学（或组长）一起解决。如果在最后评审时发现某些页面风格实在太违和，就先保证功能跑通，然后安排一个人集中把违和的页面样式“统一装修”一下。</w:t>
            </w:r>
            <w:bookmarkStart w:id="0" w:name="_GoBack"/>
            <w:bookmarkEnd w:id="0"/>
          </w:p>
          <w:p w14:paraId="4D330317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90A7ADF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2189DF8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5710E94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D493BA7">
            <w:pPr>
              <w:adjustRightInd w:val="0"/>
              <w:snapToGrid w:val="0"/>
              <w:spacing w:line="460" w:lineRule="atLeas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490918BB">
      <w:pPr>
        <w:pStyle w:val="6"/>
        <w:ind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208D0AEA"/>
    <w:rsid w:val="21496B20"/>
    <w:rsid w:val="680A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paragraph" w:styleId="6">
    <w:name w:val="Body Text First Indent"/>
    <w:basedOn w:val="2"/>
    <w:qFormat/>
    <w:uiPriority w:val="0"/>
    <w:pPr>
      <w:ind w:firstLine="420" w:firstLineChars="100"/>
    </w:p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3</Pages>
  <Words>1268</Words>
  <Characters>1339</Characters>
  <Lines>2</Lines>
  <Paragraphs>1</Paragraphs>
  <TotalTime>11</TotalTime>
  <ScaleCrop>false</ScaleCrop>
  <LinksUpToDate>false</LinksUpToDate>
  <CharactersWithSpaces>1405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2020-09-03T10:57:00Z</dcterms:created>
  <dc:creator/>
  <cp:lastModifiedBy/>
  <dcterms:modified xsi:type="dcterms:W3CDTF">2026-07-07T03:41:21Z</dcterms:modified>
  <dc:title>周活动总结表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