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40935" cy="2680970"/>
            <wp:effectExtent l="0" t="0" r="12065" b="5080"/>
            <wp:docPr id="1" name="图片 1" descr="domai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omain model"/>
                    <pic:cNvPicPr>
                      <a:picLocks noChangeAspect="1"/>
                    </pic:cNvPicPr>
                  </pic:nvPicPr>
                  <pic:blipFill>
                    <a:blip r:embed="rId4"/>
                    <a:srcRect l="6230" b="19443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</w:rPr>
        <w:t>Association definitions</w:t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The order can be queried by the senders and the receivers, so the relationship between them is that the order depends on the senders and the receivers.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</w:rPr>
        <w:t>Attribute definitions</w:t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Order</w:t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>order number, postman, receiver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Postman</w:t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>login password, order number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color w:val="000000"/>
          <w:spacing w:val="0"/>
          <w:sz w:val="24"/>
          <w:szCs w:val="24"/>
          <w:lang w:val="en-US" w:eastAsia="zh-CN"/>
        </w:rPr>
        <w:t>R</w:t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eceiver</w:t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>receive password, phone number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System</w:t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  <w:t>data processing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C0A89"/>
    <w:rsid w:val="692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冷面郝先生</cp:lastModifiedBy>
  <dcterms:modified xsi:type="dcterms:W3CDTF">2019-06-02T13:55:33Z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