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partner-profile-field-definitions"/>
    <w:p>
      <w:pPr>
        <w:pStyle w:val="Heading1"/>
      </w:pPr>
      <w:r>
        <w:t xml:space="preserve">Partner Profile Field Definitions</w:t>
      </w:r>
    </w:p>
    <w:p>
      <w:pPr>
        <w:pStyle w:val="FirstParagraph"/>
      </w:pPr>
      <w:r>
        <w:t xml:space="preserve">Every field from SCHEMA-EXPANSION-PROPOSAL.md, with a clear definition and an example of what a valid response looks like. This is the reference for the dossier extraction prompt and the human-facing editor.</w:t>
      </w:r>
    </w:p>
    <w:p>
      <w:pPr>
        <w:pStyle w:val="BodyText"/>
      </w:pPr>
      <w:r>
        <w:rPr>
          <w:b/>
          <w:bCs/>
        </w:rPr>
        <w:t xml:space="preserve">Conventions:</w:t>
      </w:r>
      <w:r>
        <w:t xml:space="preserve"> </w:t>
      </w:r>
      <w:r>
        <w:t xml:space="preserve">- Fields marked</w:t>
      </w:r>
      <w:r>
        <w:t xml:space="preserve"> </w:t>
      </w:r>
      <w:r>
        <w:t xml:space="preserve">“opt-in”</w:t>
      </w:r>
      <w:r>
        <w:t xml:space="preserve"> </w:t>
      </w:r>
      <w:r>
        <w:t xml:space="preserve">are never inferred. If the dossier doesn’t explicitly state it, the value is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not_specified</w:t>
      </w:r>
      <w:r>
        <w:t xml:space="preserve">.</w:t>
      </w:r>
      <w:r>
        <w:t xml:space="preserve"> </w:t>
      </w:r>
      <w:r>
        <w:t xml:space="preserve">- Array fields default to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if no values are found.</w:t>
      </w:r>
      <w:r>
        <w:t xml:space="preserve"> </w:t>
      </w:r>
      <w:r>
        <w:t xml:space="preserve">- Boolean fields should only be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/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when explicitly supported by dossier evidence; otherwise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3" w:name="tier-1-must-have"/>
    <w:p>
      <w:pPr>
        <w:pStyle w:val="Heading2"/>
      </w:pPr>
      <w:r>
        <w:t xml:space="preserve">Tier 1 — Must-have</w:t>
      </w:r>
    </w:p>
    <w:bookmarkStart w:id="9" w:name="identity-demographics"/>
    <w:p>
      <w:pPr>
        <w:pStyle w:val="Heading3"/>
      </w:pPr>
      <w:r>
        <w:t xml:space="preserve">Identity &amp; demographics</w:t>
      </w:r>
    </w:p>
    <w:p>
      <w:pPr>
        <w:pStyle w:val="FirstParagraph"/>
      </w:pPr>
      <w:r>
        <w:rPr>
          <w:rStyle w:val="VerbatimChar"/>
          <w:b/>
          <w:bCs/>
        </w:rPr>
        <w:t xml:space="preserve">gender</w:t>
      </w:r>
      <w:r>
        <w:t xml:space="preserve"> </w:t>
      </w:r>
      <w:r>
        <w:t xml:space="preserve">— The partner’s stated gender identity. Only set if the dossier explicitly states it or the partner has self-identified. Never inferred from a name or photo.</w:t>
      </w:r>
      <w:r>
        <w:t xml:space="preserve"> </w:t>
      </w:r>
      <w:r>
        <w:t xml:space="preserve">- Type: enum (</w:t>
      </w:r>
      <w:r>
        <w:rPr>
          <w:rStyle w:val="VerbatimChar"/>
        </w:rPr>
        <w:t xml:space="preserve">male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female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nonbinary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not_specified</w:t>
      </w:r>
      <w:r>
        <w:t xml:space="preserve">)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"female"</w:t>
      </w:r>
    </w:p>
    <w:p>
      <w:pPr>
        <w:pStyle w:val="BodyText"/>
      </w:pPr>
      <w:r>
        <w:rPr>
          <w:rStyle w:val="VerbatimChar"/>
          <w:b/>
          <w:bCs/>
        </w:rPr>
        <w:t xml:space="preserve">pronouns</w:t>
      </w:r>
      <w:r>
        <w:t xml:space="preserve"> </w:t>
      </w:r>
      <w:r>
        <w:t xml:space="preserve">— The pronouns the partner uses. Pulled from their stated pronouns in dossier, bio, or profile. Used only for email drafts, never for filtering.</w:t>
      </w:r>
      <w:r>
        <w:t xml:space="preserve"> </w:t>
      </w:r>
      <w:r>
        <w:t xml:space="preserve">- Type: string (nullable)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"she/her"</w:t>
      </w:r>
    </w:p>
    <w:bookmarkEnd w:id="9"/>
    <w:bookmarkStart w:id="10" w:name="location"/>
    <w:p>
      <w:pPr>
        <w:pStyle w:val="Heading3"/>
      </w:pPr>
      <w:r>
        <w:t xml:space="preserve">Location</w:t>
      </w:r>
    </w:p>
    <w:p>
      <w:pPr>
        <w:pStyle w:val="FirstParagraph"/>
      </w:pPr>
      <w:r>
        <w:rPr>
          <w:rStyle w:val="VerbatimChar"/>
          <w:b/>
          <w:bCs/>
        </w:rPr>
        <w:t xml:space="preserve">homeBaseCity</w:t>
      </w:r>
      <w:r>
        <w:t xml:space="preserve"> </w:t>
      </w:r>
      <w:r>
        <w:t xml:space="preserve">— The city where the partner primarily lives and works. The location they return to between travel.</w:t>
      </w:r>
      <w:r>
        <w:t xml:space="preserve"> </w:t>
      </w:r>
      <w:r>
        <w:t xml:space="preserve">- Type: string (nullable)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"Burlington"</w:t>
      </w:r>
    </w:p>
    <w:p>
      <w:pPr>
        <w:pStyle w:val="BodyText"/>
      </w:pPr>
      <w:r>
        <w:rPr>
          <w:rStyle w:val="VerbatimChar"/>
          <w:b/>
          <w:bCs/>
        </w:rPr>
        <w:t xml:space="preserve">homeBaseState</w:t>
      </w:r>
      <w:r>
        <w:t xml:space="preserve"> </w:t>
      </w:r>
      <w:r>
        <w:t xml:space="preserve">— The state or province of the partner’s home base.</w:t>
      </w:r>
      <w:r>
        <w:t xml:space="preserve"> </w:t>
      </w:r>
      <w:r>
        <w:t xml:space="preserve">- Type: string (nullable)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"Vermont"</w:t>
      </w:r>
    </w:p>
    <w:p>
      <w:pPr>
        <w:pStyle w:val="BodyText"/>
      </w:pPr>
      <w:r>
        <w:rPr>
          <w:rStyle w:val="VerbatimChar"/>
          <w:b/>
          <w:bCs/>
        </w:rPr>
        <w:t xml:space="preserve">homeBaseCountry</w:t>
      </w:r>
      <w:r>
        <w:t xml:space="preserve"> </w:t>
      </w:r>
      <w:r>
        <w:t xml:space="preserve">— The country of the partner’s home base.</w:t>
      </w:r>
      <w:r>
        <w:t xml:space="preserve"> </w:t>
      </w:r>
      <w:r>
        <w:t xml:space="preserve">- Type: string (nullable)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"USA"</w:t>
      </w:r>
    </w:p>
    <w:p>
      <w:pPr>
        <w:pStyle w:val="BodyText"/>
      </w:pPr>
      <w:r>
        <w:rPr>
          <w:rStyle w:val="VerbatimChar"/>
          <w:b/>
          <w:bCs/>
        </w:rPr>
        <w:t xml:space="preserve">timezone</w:t>
      </w:r>
      <w:r>
        <w:t xml:space="preserve"> </w:t>
      </w:r>
      <w:r>
        <w:t xml:space="preserve">— The IANA timezone identifier for the partner’s home base, used for time-sensitive event matching.</w:t>
      </w:r>
      <w:r>
        <w:t xml:space="preserve"> </w:t>
      </w:r>
      <w:r>
        <w:t xml:space="preserve">- Type: string (nullable)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"America/New_York"</w:t>
      </w:r>
    </w:p>
    <w:p>
      <w:pPr>
        <w:pStyle w:val="BodyText"/>
      </w:pPr>
      <w:r>
        <w:rPr>
          <w:rStyle w:val="VerbatimChar"/>
          <w:b/>
          <w:bCs/>
        </w:rPr>
        <w:t xml:space="preserve">willingToTravelFor</w:t>
      </w:r>
      <w:r>
        <w:t xml:space="preserve"> </w:t>
      </w:r>
      <w:r>
        <w:t xml:space="preserve">— How much travel the partner will accept for in-person opportunities.</w:t>
      </w:r>
      <w:r>
        <w:t xml:space="preserve"> </w:t>
      </w:r>
      <w:r>
        <w:rPr>
          <w:rStyle w:val="VerbatimChar"/>
        </w:rPr>
        <w:t xml:space="preserve">nothing</w:t>
      </w:r>
      <w:r>
        <w:t xml:space="preserve"> </w:t>
      </w:r>
      <w:r>
        <w:t xml:space="preserve">means remote-only;</w:t>
      </w:r>
      <w:r>
        <w:t xml:space="preserve"> </w:t>
      </w:r>
      <w:r>
        <w:rPr>
          <w:rStyle w:val="VerbatimChar"/>
        </w:rPr>
        <w:t xml:space="preserve">major_only</w:t>
      </w:r>
      <w:r>
        <w:t xml:space="preserve"> </w:t>
      </w:r>
      <w:r>
        <w:t xml:space="preserve">means only significant events justify travel;</w:t>
      </w:r>
      <w:r>
        <w:t xml:space="preserve"> </w:t>
      </w:r>
      <w:r>
        <w:rPr>
          <w:rStyle w:val="VerbatimChar"/>
        </w:rPr>
        <w:t xml:space="preserve">regional</w:t>
      </w:r>
      <w:r>
        <w:t xml:space="preserve"> </w:t>
      </w:r>
      <w:r>
        <w:t xml:space="preserve">means travel within a local radius;</w:t>
      </w:r>
      <w:r>
        <w:t xml:space="preserve"> </w:t>
      </w:r>
      <w:r>
        <w:rPr>
          <w:rStyle w:val="VerbatimChar"/>
        </w:rPr>
        <w:t xml:space="preserve">anywhere</w:t>
      </w:r>
      <w:r>
        <w:t xml:space="preserve"> </w:t>
      </w:r>
      <w:r>
        <w:t xml:space="preserve">means they travel freely.</w:t>
      </w:r>
      <w:r>
        <w:t xml:space="preserve"> </w:t>
      </w:r>
      <w:r>
        <w:t xml:space="preserve">- Type: enum (</w:t>
      </w:r>
      <w:r>
        <w:rPr>
          <w:rStyle w:val="VerbatimChar"/>
        </w:rPr>
        <w:t xml:space="preserve">nothing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major_only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regional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anywhere</w:t>
      </w:r>
      <w:r>
        <w:t xml:space="preserve">)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"major_only"</w:t>
      </w:r>
    </w:p>
    <w:p>
      <w:pPr>
        <w:pStyle w:val="BodyText"/>
      </w:pPr>
      <w:r>
        <w:rPr>
          <w:rStyle w:val="VerbatimChar"/>
          <w:b/>
          <w:bCs/>
        </w:rPr>
        <w:t xml:space="preserve">travelRadiusMiles</w:t>
      </w:r>
      <w:r>
        <w:t xml:space="preserve"> </w:t>
      </w:r>
      <w:r>
        <w:t xml:space="preserve">— For partners who said</w:t>
      </w:r>
      <w:r>
        <w:t xml:space="preserve"> </w:t>
      </w:r>
      <w:r>
        <w:rPr>
          <w:rStyle w:val="VerbatimChar"/>
        </w:rPr>
        <w:t xml:space="preserve">regional</w:t>
      </w:r>
      <w:r>
        <w:t xml:space="preserve">, the approximate distance they’re willing to travel from their home base.</w:t>
      </w:r>
      <w:r>
        <w:t xml:space="preserve"> </w:t>
      </w:r>
      <w:r>
        <w:t xml:space="preserve">- Type: integer (nullable)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100</w:t>
      </w:r>
    </w:p>
    <w:p>
      <w:pPr>
        <w:pStyle w:val="BodyText"/>
      </w:pPr>
      <w:r>
        <w:rPr>
          <w:rStyle w:val="VerbatimChar"/>
          <w:b/>
          <w:bCs/>
        </w:rPr>
        <w:t xml:space="preserve">remoteFirst</w:t>
      </w:r>
      <w:r>
        <w:t xml:space="preserve"> </w:t>
      </w:r>
      <w:r>
        <w:t xml:space="preserve">— Whether the partner prefers virtual/remote engagements over in-person. True means they actively prefer virtual; false means they’re comfortable in person.</w:t>
      </w:r>
      <w:r>
        <w:t xml:space="preserve"> </w:t>
      </w:r>
      <w:r>
        <w:t xml:space="preserve">- Type: boolean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true</w:t>
      </w:r>
    </w:p>
    <w:bookmarkEnd w:id="10"/>
    <w:bookmarkStart w:id="11" w:name="professional-format"/>
    <w:p>
      <w:pPr>
        <w:pStyle w:val="Heading3"/>
      </w:pPr>
      <w:r>
        <w:t xml:space="preserve">Professional format</w:t>
      </w:r>
    </w:p>
    <w:p>
      <w:pPr>
        <w:pStyle w:val="FirstParagraph"/>
      </w:pPr>
      <w:r>
        <w:rPr>
          <w:rStyle w:val="VerbatimChar"/>
          <w:b/>
          <w:bCs/>
        </w:rPr>
        <w:t xml:space="preserve">primaryFormats</w:t>
      </w:r>
      <w:r>
        <w:t xml:space="preserve"> </w:t>
      </w:r>
      <w:r>
        <w:t xml:space="preserve">— The main ways this partner shows up professionally. What they actually do, beyond their job title.</w:t>
      </w:r>
      <w:r>
        <w:t xml:space="preserve"> </w:t>
      </w:r>
      <w:r>
        <w:t xml:space="preserve">- Type: string[]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["writing", "speaking", "advisory"]</w:t>
      </w:r>
    </w:p>
    <w:p>
      <w:pPr>
        <w:pStyle w:val="BodyText"/>
      </w:pPr>
      <w:r>
        <w:rPr>
          <w:rStyle w:val="VerbatimChar"/>
          <w:b/>
          <w:bCs/>
        </w:rPr>
        <w:t xml:space="preserve">openToPodcastGuest</w:t>
      </w:r>
      <w:r>
        <w:t xml:space="preserve"> </w:t>
      </w:r>
      <w:r>
        <w:t xml:space="preserve">— Whether the partner is actively open to appearing as a guest on podcasts.</w:t>
      </w:r>
      <w:r>
        <w:t xml:space="preserve"> </w:t>
      </w:r>
      <w:r>
        <w:t xml:space="preserve">- Type: boolean (nullable)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BodyText"/>
      </w:pPr>
      <w:r>
        <w:rPr>
          <w:rStyle w:val="VerbatimChar"/>
          <w:b/>
          <w:bCs/>
        </w:rPr>
        <w:t xml:space="preserve">openToSpeaking</w:t>
      </w:r>
      <w:r>
        <w:t xml:space="preserve"> </w:t>
      </w:r>
      <w:r>
        <w:t xml:space="preserve">— Whether the partner is actively open to speaking engagements (keynotes, workshops, panels, events).</w:t>
      </w:r>
      <w:r>
        <w:t xml:space="preserve"> </w:t>
      </w:r>
      <w:r>
        <w:t xml:space="preserve">- Type: boolean (nullable)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BodyText"/>
      </w:pPr>
      <w:r>
        <w:rPr>
          <w:rStyle w:val="VerbatimChar"/>
          <w:b/>
          <w:bCs/>
        </w:rPr>
        <w:t xml:space="preserve">openToPanels</w:t>
      </w:r>
      <w:r>
        <w:t xml:space="preserve"> </w:t>
      </w:r>
      <w:r>
        <w:t xml:space="preserve">— Whether the partner is specifically open to panel discussions (separate from keynote speaking).</w:t>
      </w:r>
      <w:r>
        <w:t xml:space="preserve"> </w:t>
      </w:r>
      <w:r>
        <w:t xml:space="preserve">- Type: boolean (nullable)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BodyText"/>
      </w:pPr>
      <w:r>
        <w:rPr>
          <w:rStyle w:val="VerbatimChar"/>
          <w:b/>
          <w:bCs/>
        </w:rPr>
        <w:t xml:space="preserve">openToEditorial</w:t>
      </w:r>
      <w:r>
        <w:t xml:space="preserve"> </w:t>
      </w:r>
      <w:r>
        <w:t xml:space="preserve">— Whether the partner is open to writing editorial content (articles, guest posts, contributed pieces).</w:t>
      </w:r>
      <w:r>
        <w:t xml:space="preserve"> </w:t>
      </w:r>
      <w:r>
        <w:t xml:space="preserve">- Type: boolean (nullable)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BodyText"/>
      </w:pPr>
      <w:r>
        <w:rPr>
          <w:rStyle w:val="VerbatimChar"/>
          <w:b/>
          <w:bCs/>
        </w:rPr>
        <w:t xml:space="preserve">openToInvesting</w:t>
      </w:r>
      <w:r>
        <w:t xml:space="preserve"> </w:t>
      </w:r>
      <w:r>
        <w:t xml:space="preserve">— Whether the partner is an active or potential investor and open to investment opportunities.</w:t>
      </w:r>
      <w:r>
        <w:t xml:space="preserve"> </w:t>
      </w:r>
      <w:r>
        <w:t xml:space="preserve">- Type: boolean (nullable)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false</w:t>
      </w:r>
    </w:p>
    <w:bookmarkEnd w:id="11"/>
    <w:bookmarkStart w:id="12" w:name="tools-in-use"/>
    <w:p>
      <w:pPr>
        <w:pStyle w:val="Heading3"/>
      </w:pPr>
      <w:r>
        <w:t xml:space="preserve">Tools in use</w:t>
      </w:r>
    </w:p>
    <w:p>
      <w:pPr>
        <w:pStyle w:val="FirstParagraph"/>
      </w:pPr>
      <w:r>
        <w:rPr>
          <w:rStyle w:val="VerbatimChar"/>
          <w:b/>
          <w:bCs/>
        </w:rPr>
        <w:t xml:space="preserve">toolsInUse</w:t>
      </w:r>
      <w:r>
        <w:t xml:space="preserve"> </w:t>
      </w:r>
      <w:r>
        <w:t xml:space="preserve">— Software tools and platforms the partner currently uses in their business. Tool-specific discounts only match if the partner is already using the tool.</w:t>
      </w:r>
      <w:r>
        <w:t xml:space="preserve"> </w:t>
      </w:r>
      <w:r>
        <w:t xml:space="preserve">- Type: string[]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["Notion", "Airtable", "Stripe", "Slack"]</w:t>
      </w:r>
    </w:p>
    <w:p>
      <w:pPr>
        <w:pStyle w:val="BodyText"/>
      </w:pPr>
      <w:r>
        <w:rPr>
          <w:rStyle w:val="VerbatimChar"/>
          <w:b/>
          <w:bCs/>
        </w:rPr>
        <w:t xml:space="preserve">toolsConsidering</w:t>
      </w:r>
      <w:r>
        <w:t xml:space="preserve"> </w:t>
      </w:r>
      <w:r>
        <w:t xml:space="preserve">— Tools the partner has mentioned evaluating or considering adopting. These are candidates for demo and trial offers.</w:t>
      </w:r>
      <w:r>
        <w:t xml:space="preserve"> </w:t>
      </w:r>
      <w:r>
        <w:t xml:space="preserve">- Type: string[]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["Attio", "Pipedrive"]</w:t>
      </w:r>
    </w:p>
    <w:p>
      <w:pPr>
        <w:pStyle w:val="BodyText"/>
      </w:pPr>
      <w:r>
        <w:rPr>
          <w:rStyle w:val="VerbatimChar"/>
          <w:b/>
          <w:bCs/>
        </w:rPr>
        <w:t xml:space="preserve">avoidedTools</w:t>
      </w:r>
      <w:r>
        <w:t xml:space="preserve"> </w:t>
      </w:r>
      <w:r>
        <w:t xml:space="preserve">— Tools the partner has explicitly rejected or moved away from. These are automatic non-matches for tool-specific opportunities.</w:t>
      </w:r>
      <w:r>
        <w:t xml:space="preserve"> </w:t>
      </w:r>
      <w:r>
        <w:t xml:space="preserve">- Type: string[]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["Salesforce", "HubSpot"]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tier-2-high-value"/>
    <w:p>
      <w:pPr>
        <w:pStyle w:val="Heading2"/>
      </w:pPr>
      <w:r>
        <w:t xml:space="preserve">Tier 2 — High-value</w:t>
      </w:r>
    </w:p>
    <w:bookmarkStart w:id="14" w:name="business-model-stage"/>
    <w:p>
      <w:pPr>
        <w:pStyle w:val="Heading3"/>
      </w:pPr>
      <w:r>
        <w:t xml:space="preserve">Business model &amp; stage</w:t>
      </w:r>
    </w:p>
    <w:p>
      <w:pPr>
        <w:pStyle w:val="FirstParagraph"/>
      </w:pPr>
      <w:r>
        <w:rPr>
          <w:rStyle w:val="VerbatimChar"/>
          <w:b/>
          <w:bCs/>
        </w:rPr>
        <w:t xml:space="preserve">businessModel</w:t>
      </w:r>
      <w:r>
        <w:t xml:space="preserve"> </w:t>
      </w:r>
      <w:r>
        <w:t xml:space="preserve">— How the partner makes money. Can include multiple models if applicable.</w:t>
      </w:r>
      <w:r>
        <w:t xml:space="preserve"> </w:t>
      </w:r>
      <w:r>
        <w:t xml:space="preserve">- Type: string[]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["SaaS", "services"]</w:t>
      </w:r>
    </w:p>
    <w:p>
      <w:pPr>
        <w:pStyle w:val="BodyText"/>
      </w:pPr>
      <w:r>
        <w:rPr>
          <w:rStyle w:val="VerbatimChar"/>
          <w:b/>
          <w:bCs/>
        </w:rPr>
        <w:t xml:space="preserve">pricingModel</w:t>
      </w:r>
      <w:r>
        <w:t xml:space="preserve"> </w:t>
      </w:r>
      <w:r>
        <w:t xml:space="preserve">— The primary way the partner charges clients. For agencies and service providers; may be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for product companies.</w:t>
      </w:r>
      <w:r>
        <w:t xml:space="preserve"> </w:t>
      </w:r>
      <w:r>
        <w:t xml:space="preserve">- Type: enum (</w:t>
      </w:r>
      <w:r>
        <w:rPr>
          <w:rStyle w:val="VerbatimChar"/>
        </w:rPr>
        <w:t xml:space="preserve">subscription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retainer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hourly</w:t>
      </w:r>
      <w:r>
        <w:t xml:space="preserve">)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"retainer"</w:t>
      </w:r>
    </w:p>
    <w:p>
      <w:pPr>
        <w:pStyle w:val="BodyText"/>
      </w:pPr>
      <w:r>
        <w:rPr>
          <w:rStyle w:val="VerbatimChar"/>
          <w:b/>
          <w:bCs/>
        </w:rPr>
        <w:t xml:space="preserve">primaryIndustry</w:t>
      </w:r>
      <w:r>
        <w:t xml:space="preserve"> </w:t>
      </w:r>
      <w:r>
        <w:t xml:space="preserve">— The single industry the partner is most identified with. More specific than a broad category (</w:t>
      </w:r>
      <w:r>
        <w:t xml:space="preserve">“food tech”</w:t>
      </w:r>
      <w:r>
        <w:t xml:space="preserve"> </w:t>
      </w:r>
      <w:r>
        <w:t xml:space="preserve">not</w:t>
      </w:r>
      <w:r>
        <w:t xml:space="preserve"> </w:t>
      </w:r>
      <w:r>
        <w:t xml:space="preserve">“business”</w:t>
      </w:r>
      <w:r>
        <w:t xml:space="preserve">).</w:t>
      </w:r>
      <w:r>
        <w:t xml:space="preserve"> </w:t>
      </w:r>
      <w:r>
        <w:t xml:space="preserve">- Type: string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"food tech"</w:t>
      </w:r>
    </w:p>
    <w:p>
      <w:pPr>
        <w:pStyle w:val="BodyText"/>
      </w:pPr>
      <w:r>
        <w:rPr>
          <w:rStyle w:val="VerbatimChar"/>
          <w:b/>
          <w:bCs/>
        </w:rPr>
        <w:t xml:space="preserve">secondaryIndustries</w:t>
      </w:r>
      <w:r>
        <w:t xml:space="preserve"> </w:t>
      </w:r>
      <w:r>
        <w:t xml:space="preserve">— Additional industries the partner operates in beyond their primary. Captures cross-industry partners.</w:t>
      </w:r>
      <w:r>
        <w:t xml:space="preserve"> </w:t>
      </w:r>
      <w:r>
        <w:t xml:space="preserve">- Type: string[]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["sustainability", "CPG"]</w:t>
      </w:r>
    </w:p>
    <w:p>
      <w:pPr>
        <w:pStyle w:val="BodyText"/>
      </w:pPr>
      <w:r>
        <w:rPr>
          <w:rStyle w:val="VerbatimChar"/>
          <w:b/>
          <w:bCs/>
        </w:rPr>
        <w:t xml:space="preserve">industriesAvoided</w:t>
      </w:r>
      <w:r>
        <w:t xml:space="preserve"> </w:t>
      </w:r>
      <w:r>
        <w:t xml:space="preserve">— Industries the partner explicitly does not want to work in or be associated with. Used for off-brand filtering.</w:t>
      </w:r>
      <w:r>
        <w:t xml:space="preserve"> </w:t>
      </w:r>
      <w:r>
        <w:t xml:space="preserve">- Type: string[]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["crypto", "gambling"]</w:t>
      </w:r>
    </w:p>
    <w:p>
      <w:pPr>
        <w:pStyle w:val="BodyText"/>
      </w:pPr>
      <w:r>
        <w:rPr>
          <w:rStyle w:val="VerbatimChar"/>
          <w:b/>
          <w:bCs/>
        </w:rPr>
        <w:t xml:space="preserve">clientIndustries</w:t>
      </w:r>
      <w:r>
        <w:t xml:space="preserve"> </w:t>
      </w:r>
      <w:r>
        <w:t xml:space="preserve">— For service providers and agencies: the industries their clients operate in. Different from the partner’s own industry.</w:t>
      </w:r>
      <w:r>
        <w:t xml:space="preserve"> </w:t>
      </w:r>
      <w:r>
        <w:t xml:space="preserve">- Type: string[]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["wellness", "nonprofit"]</w:t>
      </w:r>
    </w:p>
    <w:p>
      <w:pPr>
        <w:pStyle w:val="BodyText"/>
      </w:pPr>
      <w:r>
        <w:rPr>
          <w:rStyle w:val="VerbatimChar"/>
          <w:b/>
          <w:bCs/>
        </w:rPr>
        <w:t xml:space="preserve">b2bOrB2c</w:t>
      </w:r>
      <w:r>
        <w:t xml:space="preserve"> </w:t>
      </w:r>
      <w:r>
        <w:t xml:space="preserve">— Whether the partner primarily serves businesses, consumers, both, or neither.</w:t>
      </w:r>
      <w:r>
        <w:t xml:space="preserve"> </w:t>
      </w:r>
      <w:r>
        <w:t xml:space="preserve">- Type: enum (</w:t>
      </w:r>
      <w:r>
        <w:rPr>
          <w:rStyle w:val="VerbatimChar"/>
        </w:rPr>
        <w:t xml:space="preserve">b2b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b2c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both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n_a</w:t>
      </w:r>
      <w:r>
        <w:t xml:space="preserve">)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"b2b"</w:t>
      </w:r>
    </w:p>
    <w:p>
      <w:pPr>
        <w:pStyle w:val="BodyText"/>
      </w:pPr>
      <w:r>
        <w:rPr>
          <w:rStyle w:val="VerbatimChar"/>
          <w:b/>
          <w:bCs/>
        </w:rPr>
        <w:t xml:space="preserve">careerStage</w:t>
      </w:r>
      <w:r>
        <w:t xml:space="preserve"> </w:t>
      </w:r>
      <w:r>
        <w:t xml:space="preserve">— A rough bucket for the partner’s career maturity.</w:t>
      </w:r>
      <w:r>
        <w:t xml:space="preserve"> </w:t>
      </w:r>
      <w:r>
        <w:rPr>
          <w:rStyle w:val="VerbatimChar"/>
        </w:rPr>
        <w:t xml:space="preserve">emerging</w:t>
      </w:r>
      <w:r>
        <w:t xml:space="preserve"> </w:t>
      </w:r>
      <w:r>
        <w:t xml:space="preserve">is early career or newly founded;</w:t>
      </w:r>
      <w:r>
        <w:t xml:space="preserve"> </w:t>
      </w:r>
      <w:r>
        <w:rPr>
          <w:rStyle w:val="VerbatimChar"/>
        </w:rPr>
        <w:t xml:space="preserve">established</w:t>
      </w:r>
      <w:r>
        <w:t xml:space="preserve"> </w:t>
      </w:r>
      <w:r>
        <w:t xml:space="preserve">is experienced and recognized;</w:t>
      </w:r>
      <w:r>
        <w:t xml:space="preserve"> </w:t>
      </w:r>
      <w:r>
        <w:rPr>
          <w:rStyle w:val="VerbatimChar"/>
        </w:rPr>
        <w:t xml:space="preserve">veteran</w:t>
      </w:r>
      <w:r>
        <w:t xml:space="preserve"> </w:t>
      </w:r>
      <w:r>
        <w:t xml:space="preserve">is a long-time industry figure.</w:t>
      </w:r>
      <w:r>
        <w:t xml:space="preserve"> </w:t>
      </w:r>
      <w:r>
        <w:t xml:space="preserve">- Type: enum (</w:t>
      </w:r>
      <w:r>
        <w:rPr>
          <w:rStyle w:val="VerbatimChar"/>
        </w:rPr>
        <w:t xml:space="preserve">emerging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established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veteran</w:t>
      </w:r>
      <w:r>
        <w:t xml:space="preserve">)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"established"</w:t>
      </w:r>
    </w:p>
    <w:p>
      <w:pPr>
        <w:pStyle w:val="BodyText"/>
      </w:pPr>
      <w:r>
        <w:rPr>
          <w:rStyle w:val="VerbatimChar"/>
          <w:b/>
          <w:bCs/>
        </w:rPr>
        <w:t xml:space="preserve">yearsOfExperience</w:t>
      </w:r>
      <w:r>
        <w:t xml:space="preserve"> </w:t>
      </w:r>
      <w:r>
        <w:t xml:space="preserve">— Approximate years of professional experience in their current field.</w:t>
      </w:r>
      <w:r>
        <w:t xml:space="preserve"> </w:t>
      </w:r>
      <w:r>
        <w:t xml:space="preserve">- Type: integer (nullable)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15</w:t>
      </w:r>
    </w:p>
    <w:p>
      <w:pPr>
        <w:pStyle w:val="BodyText"/>
      </w:pPr>
      <w:r>
        <w:rPr>
          <w:rStyle w:val="VerbatimChar"/>
          <w:b/>
          <w:bCs/>
        </w:rPr>
        <w:t xml:space="preserve">teamSize</w:t>
      </w:r>
      <w:r>
        <w:t xml:space="preserve"> </w:t>
      </w:r>
      <w:r>
        <w:t xml:space="preserve">— The size of the partner’s company or team.</w:t>
      </w:r>
      <w:r>
        <w:t xml:space="preserve"> </w:t>
      </w:r>
      <w:r>
        <w:t xml:space="preserve">- Type: enum (</w:t>
      </w:r>
      <w:r>
        <w:rPr>
          <w:rStyle w:val="VerbatimChar"/>
        </w:rPr>
        <w:t xml:space="preserve">solo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small_2_10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medium_10_50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large_50+</w:t>
      </w:r>
      <w:r>
        <w:t xml:space="preserve">)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"solo"</w:t>
      </w:r>
    </w:p>
    <w:bookmarkEnd w:id="14"/>
    <w:bookmarkStart w:id="15" w:name="financial-specifics"/>
    <w:p>
      <w:pPr>
        <w:pStyle w:val="Heading3"/>
      </w:pPr>
      <w:r>
        <w:t xml:space="preserve">Financial specifics</w:t>
      </w:r>
    </w:p>
    <w:p>
      <w:pPr>
        <w:pStyle w:val="FirstParagraph"/>
      </w:pPr>
      <w:r>
        <w:rPr>
          <w:rStyle w:val="VerbatimChar"/>
          <w:b/>
          <w:bCs/>
        </w:rPr>
        <w:t xml:space="preserve">fundingStage</w:t>
      </w:r>
      <w:r>
        <w:t xml:space="preserve"> </w:t>
      </w:r>
      <w:r>
        <w:t xml:space="preserve">— For startup founders: what stage of funding their company is in.</w:t>
      </w:r>
      <w:r>
        <w:t xml:space="preserve"> </w:t>
      </w:r>
      <w:r>
        <w:rPr>
          <w:rStyle w:val="VerbatimChar"/>
        </w:rPr>
        <w:t xml:space="preserve">n_a</w:t>
      </w:r>
      <w:r>
        <w:t xml:space="preserve"> </w:t>
      </w:r>
      <w:r>
        <w:t xml:space="preserve">for non-startups (agencies, solo operators, nonprofits).</w:t>
      </w:r>
      <w:r>
        <w:t xml:space="preserve"> </w:t>
      </w:r>
      <w:r>
        <w:t xml:space="preserve">- Type: enum (</w:t>
      </w:r>
      <w:r>
        <w:rPr>
          <w:rStyle w:val="VerbatimChar"/>
        </w:rPr>
        <w:t xml:space="preserve">bootstrapped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pre_seed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series_a+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n_a</w:t>
      </w:r>
      <w:r>
        <w:t xml:space="preserve">)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"bootstrapped"</w:t>
      </w:r>
    </w:p>
    <w:p>
      <w:pPr>
        <w:pStyle w:val="BodyText"/>
      </w:pPr>
      <w:r>
        <w:rPr>
          <w:rStyle w:val="VerbatimChar"/>
          <w:b/>
          <w:bCs/>
        </w:rPr>
        <w:t xml:space="preserve">revenueStage</w:t>
      </w:r>
      <w:r>
        <w:t xml:space="preserve"> </w:t>
      </w:r>
      <w:r>
        <w:t xml:space="preserve">— Approximate annual revenue bucket for the partner’s business. Sensitive; set only if disclosed.</w:t>
      </w:r>
      <w:r>
        <w:t xml:space="preserve"> </w:t>
      </w:r>
      <w:r>
        <w:t xml:space="preserve">- Type: enum (</w:t>
      </w:r>
      <w:r>
        <w:rPr>
          <w:rStyle w:val="VerbatimChar"/>
        </w:rPr>
        <w:t xml:space="preserve">pre_revenue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under_500k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500k_2m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2m_10m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10m+</w:t>
      </w:r>
      <w:r>
        <w:t xml:space="preserve">)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"500k_2m"</w:t>
      </w:r>
    </w:p>
    <w:p>
      <w:pPr>
        <w:pStyle w:val="BodyText"/>
      </w:pPr>
      <w:r>
        <w:rPr>
          <w:rStyle w:val="VerbatimChar"/>
          <w:b/>
          <w:bCs/>
        </w:rPr>
        <w:t xml:space="preserve">profitability</w:t>
      </w:r>
      <w:r>
        <w:t xml:space="preserve"> </w:t>
      </w:r>
      <w:r>
        <w:t xml:space="preserve">— Whether the business is currently profitable, breaking even, or burning cash. Sensitive; set only if disclosed.</w:t>
      </w:r>
      <w:r>
        <w:t xml:space="preserve"> </w:t>
      </w:r>
      <w:r>
        <w:t xml:space="preserve">- Type: enum (</w:t>
      </w:r>
      <w:r>
        <w:rPr>
          <w:rStyle w:val="VerbatimChar"/>
        </w:rPr>
        <w:t xml:space="preserve">profitable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break_even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burning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not_disclosed</w:t>
      </w:r>
      <w:r>
        <w:t xml:space="preserve">)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"profitable"</w:t>
      </w:r>
    </w:p>
    <w:p>
      <w:pPr>
        <w:pStyle w:val="BodyText"/>
      </w:pPr>
      <w:r>
        <w:rPr>
          <w:rStyle w:val="VerbatimChar"/>
          <w:b/>
          <w:bCs/>
        </w:rPr>
        <w:t xml:space="preserve">openToInvestment</w:t>
      </w:r>
      <w:r>
        <w:t xml:space="preserve"> </w:t>
      </w:r>
      <w:r>
        <w:t xml:space="preserve">— Whether the partner is actively raising or open to investment right now. Volatile field, update as circumstances change.</w:t>
      </w:r>
      <w:r>
        <w:t xml:space="preserve"> </w:t>
      </w:r>
      <w:r>
        <w:t xml:space="preserve">- Type: boolean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pStyle w:val="BodyText"/>
      </w:pPr>
      <w:r>
        <w:rPr>
          <w:rStyle w:val="VerbatimChar"/>
          <w:b/>
          <w:bCs/>
        </w:rPr>
        <w:t xml:space="preserve">investmentStage</w:t>
      </w:r>
      <w:r>
        <w:t xml:space="preserve"> </w:t>
      </w:r>
      <w:r>
        <w:t xml:space="preserve">— If raising, what round they’re raising for.</w:t>
      </w:r>
      <w:r>
        <w:t xml:space="preserve"> </w:t>
      </w:r>
      <w:r>
        <w:t xml:space="preserve">- Type: enum (</w:t>
      </w:r>
      <w:r>
        <w:rPr>
          <w:rStyle w:val="VerbatimChar"/>
        </w:rPr>
        <w:t xml:space="preserve">not_raising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pre_seed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series_a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beyond</w:t>
      </w:r>
      <w:r>
        <w:t xml:space="preserve">)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"not_raising"</w:t>
      </w:r>
    </w:p>
    <w:p>
      <w:pPr>
        <w:pStyle w:val="BodyText"/>
      </w:pPr>
      <w:r>
        <w:rPr>
          <w:rStyle w:val="VerbatimChar"/>
          <w:b/>
          <w:bCs/>
        </w:rPr>
        <w:t xml:space="preserve">seeksNonDilutive</w:t>
      </w:r>
      <w:r>
        <w:t xml:space="preserve"> </w:t>
      </w:r>
      <w:r>
        <w:t xml:space="preserve">— Whether the partner is actively looking for grants, pitch competition prizes, or other non-equity funding.</w:t>
      </w:r>
      <w:r>
        <w:t xml:space="preserve"> </w:t>
      </w:r>
      <w:r>
        <w:t xml:space="preserve">- Type: boolean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BodyText"/>
      </w:pPr>
      <w:r>
        <w:rPr>
          <w:rStyle w:val="VerbatimChar"/>
          <w:b/>
          <w:bCs/>
        </w:rPr>
        <w:t xml:space="preserve">checkSizeSeeking</w:t>
      </w:r>
      <w:r>
        <w:t xml:space="preserve"> </w:t>
      </w:r>
      <w:r>
        <w:t xml:space="preserve">— If raising, the approximate round size. Free-text because rounds vary widely in structure.</w:t>
      </w:r>
      <w:r>
        <w:t xml:space="preserve"> </w:t>
      </w:r>
      <w:r>
        <w:t xml:space="preserve">- Type: string (nullable)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"$500k-$1M"</w:t>
      </w:r>
    </w:p>
    <w:p>
      <w:pPr>
        <w:pStyle w:val="BodyText"/>
      </w:pPr>
      <w:r>
        <w:rPr>
          <w:rStyle w:val="VerbatimChar"/>
          <w:b/>
          <w:bCs/>
        </w:rPr>
        <w:t xml:space="preserve">minGrantAmount</w:t>
      </w:r>
      <w:r>
        <w:t xml:space="preserve"> </w:t>
      </w:r>
      <w:r>
        <w:t xml:space="preserve">— The minimum grant amount worth the application effort. Grants below this threshold are not surfaced.</w:t>
      </w:r>
      <w:r>
        <w:t xml:space="preserve"> </w:t>
      </w:r>
      <w:r>
        <w:t xml:space="preserve">- Type: integer (nullable)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10000</w:t>
      </w:r>
    </w:p>
    <w:p>
      <w:pPr>
        <w:pStyle w:val="BodyText"/>
      </w:pPr>
      <w:r>
        <w:rPr>
          <w:rStyle w:val="VerbatimChar"/>
          <w:b/>
          <w:bCs/>
        </w:rPr>
        <w:t xml:space="preserve">exitsPriorCompanies</w:t>
      </w:r>
      <w:r>
        <w:t xml:space="preserve"> </w:t>
      </w:r>
      <w:r>
        <w:t xml:space="preserve">— Number of successful exits (acquisitions, IPOs) from prior companies. Signals</w:t>
      </w:r>
      <w:r>
        <w:t xml:space="preserve"> </w:t>
      </w:r>
      <w:r>
        <w:t xml:space="preserve">“repeat founder”</w:t>
      </w:r>
      <w:r>
        <w:t xml:space="preserve"> </w:t>
      </w:r>
      <w:r>
        <w:t xml:space="preserve">for opportunities targeting that profile.</w:t>
      </w:r>
      <w:r>
        <w:t xml:space="preserve"> </w:t>
      </w:r>
      <w:r>
        <w:t xml:space="preserve">- Type: integer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0</w:t>
      </w:r>
    </w:p>
    <w:bookmarkEnd w:id="15"/>
    <w:bookmarkStart w:id="16" w:name="content-visibility"/>
    <w:p>
      <w:pPr>
        <w:pStyle w:val="Heading3"/>
      </w:pPr>
      <w:r>
        <w:t xml:space="preserve">Content &amp; visibility</w:t>
      </w:r>
    </w:p>
    <w:p>
      <w:pPr>
        <w:pStyle w:val="FirstParagraph"/>
      </w:pPr>
      <w:r>
        <w:rPr>
          <w:rStyle w:val="VerbatimChar"/>
          <w:b/>
          <w:bCs/>
        </w:rPr>
        <w:t xml:space="preserve">hasNewsletter</w:t>
      </w:r>
      <w:r>
        <w:t xml:space="preserve"> </w:t>
      </w:r>
      <w:r>
        <w:t xml:space="preserve">— Whether the partner publishes a regular newsletter.</w:t>
      </w:r>
      <w:r>
        <w:t xml:space="preserve"> </w:t>
      </w:r>
      <w:r>
        <w:t xml:space="preserve">- Type: boolean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BodyText"/>
      </w:pPr>
      <w:r>
        <w:rPr>
          <w:rStyle w:val="VerbatimChar"/>
          <w:b/>
          <w:bCs/>
        </w:rPr>
        <w:t xml:space="preserve">newsletterSubscribers</w:t>
      </w:r>
      <w:r>
        <w:t xml:space="preserve"> </w:t>
      </w:r>
      <w:r>
        <w:t xml:space="preserve">— Approximate subscriber count if known. Volatile; update opportunistically.</w:t>
      </w:r>
      <w:r>
        <w:t xml:space="preserve"> </w:t>
      </w:r>
      <w:r>
        <w:t xml:space="preserve">- Type: integer (nullable)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5000</w:t>
      </w:r>
    </w:p>
    <w:p>
      <w:pPr>
        <w:pStyle w:val="BodyText"/>
      </w:pPr>
      <w:r>
        <w:rPr>
          <w:rStyle w:val="VerbatimChar"/>
          <w:b/>
          <w:bCs/>
        </w:rPr>
        <w:t xml:space="preserve">hasPodcast</w:t>
      </w:r>
      <w:r>
        <w:t xml:space="preserve"> </w:t>
      </w:r>
      <w:r>
        <w:t xml:space="preserve">— Whether the partner hosts their own podcast.</w:t>
      </w:r>
      <w:r>
        <w:t xml:space="preserve"> </w:t>
      </w:r>
      <w:r>
        <w:t xml:space="preserve">- Type: boolean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pStyle w:val="BodyText"/>
      </w:pPr>
      <w:r>
        <w:rPr>
          <w:rStyle w:val="VerbatimChar"/>
          <w:b/>
          <w:bCs/>
        </w:rPr>
        <w:t xml:space="preserve">activePlatforms</w:t>
      </w:r>
      <w:r>
        <w:t xml:space="preserve"> </w:t>
      </w:r>
      <w:r>
        <w:t xml:space="preserve">— The primary platforms where the partner is actively publishing or building audience.</w:t>
      </w:r>
      <w:r>
        <w:t xml:space="preserve"> </w:t>
      </w:r>
      <w:r>
        <w:t xml:space="preserve">- Type: string[]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["LinkedIn", "Substack"]</w:t>
      </w:r>
    </w:p>
    <w:p>
      <w:pPr>
        <w:pStyle w:val="BodyText"/>
      </w:pPr>
      <w:r>
        <w:rPr>
          <w:rStyle w:val="VerbatimChar"/>
          <w:b/>
          <w:bCs/>
        </w:rPr>
        <w:t xml:space="preserve">socialReach</w:t>
      </w:r>
      <w:r>
        <w:t xml:space="preserve"> </w:t>
      </w:r>
      <w:r>
        <w:t xml:space="preserve">— A qualitative or quantitative sense of the partner’s audience size. Free-text because metrics vary across platforms.</w:t>
      </w:r>
      <w:r>
        <w:t xml:space="preserve"> </w:t>
      </w:r>
      <w:r>
        <w:t xml:space="preserve">- Type: string (nullable)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"~15k LinkedIn followers"</w:t>
      </w:r>
    </w:p>
    <w:p>
      <w:pPr>
        <w:pStyle w:val="BodyText"/>
      </w:pPr>
      <w:r>
        <w:rPr>
          <w:rStyle w:val="VerbatimChar"/>
          <w:b/>
          <w:bCs/>
        </w:rPr>
        <w:t xml:space="preserve">publishedAuthor</w:t>
      </w:r>
      <w:r>
        <w:t xml:space="preserve"> </w:t>
      </w:r>
      <w:r>
        <w:t xml:space="preserve">— Whether the partner has published a book (traditional or self-published).</w:t>
      </w:r>
      <w:r>
        <w:t xml:space="preserve"> </w:t>
      </w:r>
      <w:r>
        <w:t xml:space="preserve">- Type: boolean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pStyle w:val="BodyText"/>
      </w:pPr>
      <w:r>
        <w:rPr>
          <w:rStyle w:val="VerbatimChar"/>
          <w:b/>
          <w:bCs/>
        </w:rPr>
        <w:t xml:space="preserve">contentFocus</w:t>
      </w:r>
      <w:r>
        <w:t xml:space="preserve"> </w:t>
      </w:r>
      <w:r>
        <w:t xml:space="preserve">— The topics the partner’s content centers on. Different from their industry — what they write/talk about, not what they sell.</w:t>
      </w:r>
      <w:r>
        <w:t xml:space="preserve"> </w:t>
      </w:r>
      <w:r>
        <w:t xml:space="preserve">- Type: string[]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["operations", "hiring", "leadership"]</w:t>
      </w:r>
    </w:p>
    <w:p>
      <w:pPr>
        <w:pStyle w:val="BodyText"/>
      </w:pPr>
      <w:r>
        <w:rPr>
          <w:rStyle w:val="VerbatimChar"/>
          <w:b/>
          <w:bCs/>
        </w:rPr>
        <w:t xml:space="preserve">openToCollaborativeContent</w:t>
      </w:r>
      <w:r>
        <w:t xml:space="preserve"> </w:t>
      </w:r>
      <w:r>
        <w:t xml:space="preserve">— Whether the partner is open to co-authoring, joint webinars, guest posts, or other collaborative content work.</w:t>
      </w:r>
      <w:r>
        <w:t xml:space="preserve"> </w:t>
      </w:r>
      <w:r>
        <w:t xml:space="preserve">- Type: boolean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true</w:t>
      </w:r>
    </w:p>
    <w:bookmarkEnd w:id="16"/>
    <w:bookmarkStart w:id="17" w:name="expertise-credentials"/>
    <w:p>
      <w:pPr>
        <w:pStyle w:val="Heading3"/>
      </w:pPr>
      <w:r>
        <w:t xml:space="preserve">Expertise &amp; credentials</w:t>
      </w:r>
    </w:p>
    <w:p>
      <w:pPr>
        <w:pStyle w:val="FirstParagraph"/>
      </w:pPr>
      <w:r>
        <w:rPr>
          <w:rStyle w:val="VerbatimChar"/>
          <w:b/>
          <w:bCs/>
        </w:rPr>
        <w:t xml:space="preserve">expertiseAreas</w:t>
      </w:r>
      <w:r>
        <w:t xml:space="preserve"> </w:t>
      </w:r>
      <w:r>
        <w:t xml:space="preserve">— Specific topics the partner is recognized as an expert in. Finer-grained than</w:t>
      </w:r>
      <w:r>
        <w:t xml:space="preserve"> </w:t>
      </w:r>
      <w:r>
        <w:rPr>
          <w:rStyle w:val="VerbatimChar"/>
        </w:rPr>
        <w:t xml:space="preserve">contentFocus</w:t>
      </w:r>
      <w:r>
        <w:t xml:space="preserve">, used for speaking and writing opportunity matches.</w:t>
      </w:r>
      <w:r>
        <w:t xml:space="preserve"> </w:t>
      </w:r>
      <w:r>
        <w:t xml:space="preserve">- Type: string[]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["scaling operations", "remote team management", "DEI hiring"]</w:t>
      </w:r>
    </w:p>
    <w:p>
      <w:pPr>
        <w:pStyle w:val="BodyText"/>
      </w:pPr>
      <w:r>
        <w:rPr>
          <w:rStyle w:val="VerbatimChar"/>
          <w:b/>
          <w:bCs/>
        </w:rPr>
        <w:t xml:space="preserve">canTeachTopics</w:t>
      </w:r>
      <w:r>
        <w:t xml:space="preserve"> </w:t>
      </w:r>
      <w:r>
        <w:t xml:space="preserve">— Topics the partner is willing and able to teach in a workshop or training context. Subset of expertise that they’d actively lead.</w:t>
      </w:r>
      <w:r>
        <w:t xml:space="preserve"> </w:t>
      </w:r>
      <w:r>
        <w:t xml:space="preserve">- Type: string[]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["building SOPs from scratch", "process documentation"]</w:t>
      </w:r>
    </w:p>
    <w:p>
      <w:pPr>
        <w:pStyle w:val="BodyText"/>
      </w:pPr>
      <w:r>
        <w:rPr>
          <w:rStyle w:val="VerbatimChar"/>
          <w:b/>
          <w:bCs/>
        </w:rPr>
        <w:t xml:space="preserve">certifications</w:t>
      </w:r>
      <w:r>
        <w:t xml:space="preserve"> </w:t>
      </w:r>
      <w:r>
        <w:t xml:space="preserve">— Professional certifications that may be required or preferred for certain opportunities.</w:t>
      </w:r>
      <w:r>
        <w:t xml:space="preserve"> </w:t>
      </w:r>
      <w:r>
        <w:t xml:space="preserve">- Type: string[]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["PMP", "DEI Certified", "Scrum Master"]</w:t>
      </w:r>
    </w:p>
    <w:p>
      <w:pPr>
        <w:pStyle w:val="BodyText"/>
      </w:pPr>
      <w:r>
        <w:rPr>
          <w:rStyle w:val="VerbatimChar"/>
          <w:b/>
          <w:bCs/>
        </w:rPr>
        <w:t xml:space="preserve">degrees</w:t>
      </w:r>
      <w:r>
        <w:t xml:space="preserve"> </w:t>
      </w:r>
      <w:r>
        <w:t xml:space="preserve">— Formal academic degrees held by the partner. Relevant for alumni programs and degree-specific opportunities.</w:t>
      </w:r>
      <w:r>
        <w:t xml:space="preserve"> </w:t>
      </w:r>
      <w:r>
        <w:t xml:space="preserve">- Type: string[]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["MBA", "MSW"]</w:t>
      </w:r>
    </w:p>
    <w:p>
      <w:pPr>
        <w:pStyle w:val="BodyText"/>
      </w:pPr>
      <w:r>
        <w:rPr>
          <w:rStyle w:val="VerbatimChar"/>
          <w:b/>
          <w:bCs/>
        </w:rPr>
        <w:t xml:space="preserve">awards</w:t>
      </w:r>
      <w:r>
        <w:t xml:space="preserve"> </w:t>
      </w:r>
      <w:r>
        <w:t xml:space="preserve">— Industry awards, recognitions, or honors the partner has received. Relevant for award alumni programs and opportunities targeting recognized professionals.</w:t>
      </w:r>
      <w:r>
        <w:t xml:space="preserve"> </w:t>
      </w:r>
      <w:r>
        <w:t xml:space="preserve">- Type: string[]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["Inc 5000 2024", "Forbes 30 Under 30"]</w:t>
      </w:r>
    </w:p>
    <w:bookmarkEnd w:id="17"/>
    <w:bookmarkStart w:id="18" w:name="network-intros"/>
    <w:p>
      <w:pPr>
        <w:pStyle w:val="Heading3"/>
      </w:pPr>
      <w:r>
        <w:t xml:space="preserve">Network &amp; intros</w:t>
      </w:r>
    </w:p>
    <w:p>
      <w:pPr>
        <w:pStyle w:val="FirstParagraph"/>
      </w:pPr>
      <w:r>
        <w:rPr>
          <w:rStyle w:val="VerbatimChar"/>
          <w:b/>
          <w:bCs/>
        </w:rPr>
        <w:t xml:space="preserve">openToIntros</w:t>
      </w:r>
      <w:r>
        <w:t xml:space="preserve"> </w:t>
      </w:r>
      <w:r>
        <w:t xml:space="preserve">— Whether the partner is receptive to being introduced to new people through Magical Teams’ network. Default true unless explicitly opted out.</w:t>
      </w:r>
      <w:r>
        <w:t xml:space="preserve"> </w:t>
      </w:r>
      <w:r>
        <w:t xml:space="preserve">- Type: boolean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BodyText"/>
      </w:pPr>
      <w:r>
        <w:rPr>
          <w:rStyle w:val="VerbatimChar"/>
          <w:b/>
          <w:bCs/>
        </w:rPr>
        <w:t xml:space="preserve">lookingFor</w:t>
      </w:r>
      <w:r>
        <w:t xml:space="preserve"> </w:t>
      </w:r>
      <w:r>
        <w:t xml:space="preserve">— What the partner is actively trying to find or connect with. Pulled from stated goals in the dossier.</w:t>
      </w:r>
      <w:r>
        <w:t xml:space="preserve"> </w:t>
      </w:r>
      <w:r>
        <w:t xml:space="preserve">- Type: string[]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["investors", "co-founders", "technical advisors"]</w:t>
      </w:r>
    </w:p>
    <w:p>
      <w:pPr>
        <w:pStyle w:val="BodyText"/>
      </w:pPr>
      <w:r>
        <w:rPr>
          <w:rStyle w:val="VerbatimChar"/>
          <w:b/>
          <w:bCs/>
        </w:rPr>
        <w:t xml:space="preserve">canOfferIntros</w:t>
      </w:r>
      <w:r>
        <w:t xml:space="preserve"> </w:t>
      </w:r>
      <w:r>
        <w:t xml:space="preserve">— The types of people the partner can introduce others to. Powers the reverse direction of disco matching.</w:t>
      </w:r>
      <w:r>
        <w:t xml:space="preserve"> </w:t>
      </w:r>
      <w:r>
        <w:t xml:space="preserve">- Type: string[]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["operators", "marketing leaders", "B Corp founders"]</w:t>
      </w:r>
    </w:p>
    <w:p>
      <w:pPr>
        <w:pStyle w:val="BodyText"/>
      </w:pPr>
      <w:r>
        <w:rPr>
          <w:rStyle w:val="VerbatimChar"/>
          <w:b/>
          <w:bCs/>
        </w:rPr>
        <w:t xml:space="preserve">memberOfCommunities</w:t>
      </w:r>
      <w:r>
        <w:t xml:space="preserve"> </w:t>
      </w:r>
      <w:r>
        <w:t xml:space="preserve">— Professional communities the partner already belongs to. Prevents recommending communities they’re already in.</w:t>
      </w:r>
      <w:r>
        <w:t xml:space="preserve"> </w:t>
      </w:r>
      <w:r>
        <w:t xml:space="preserve">- Type: string[]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["Chief", "YPO", "EO"]</w:t>
      </w:r>
    </w:p>
    <w:p>
      <w:pPr>
        <w:pStyle w:val="BodyText"/>
      </w:pPr>
      <w:r>
        <w:rPr>
          <w:rStyle w:val="VerbatimChar"/>
          <w:b/>
          <w:bCs/>
        </w:rPr>
        <w:t xml:space="preserve">closedCommunitiesOnly</w:t>
      </w:r>
      <w:r>
        <w:t xml:space="preserve"> </w:t>
      </w:r>
      <w:r>
        <w:t xml:space="preserve">— Whether the partner prefers invite-only, closed communities over public networking. Reflects a preference for signal over scale.</w:t>
      </w:r>
      <w:r>
        <w:t xml:space="preserve"> </w:t>
      </w:r>
      <w:r>
        <w:t xml:space="preserve">- Type: boolean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false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7" w:name="tier-3-nice-to-have"/>
    <w:p>
      <w:pPr>
        <w:pStyle w:val="Heading2"/>
      </w:pPr>
      <w:r>
        <w:t xml:space="preserve">Tier 3 — Nice-to-have</w:t>
      </w:r>
    </w:p>
    <w:bookmarkStart w:id="20" w:name="identity-expansion-opt-in"/>
    <w:p>
      <w:pPr>
        <w:pStyle w:val="Heading3"/>
      </w:pPr>
      <w:r>
        <w:t xml:space="preserve">Identity expansion (opt-in)</w:t>
      </w:r>
    </w:p>
    <w:p>
      <w:pPr>
        <w:pStyle w:val="FirstParagraph"/>
      </w:pPr>
      <w:r>
        <w:rPr>
          <w:rStyle w:val="VerbatimChar"/>
          <w:b/>
          <w:bCs/>
        </w:rPr>
        <w:t xml:space="preserve">ethnicityIdentity</w:t>
      </w:r>
      <w:r>
        <w:t xml:space="preserve"> </w:t>
      </w:r>
      <w:r>
        <w:t xml:space="preserve">— The partner’s self-identified ethnic or racial background. Opt-in only; never inferred from name or photo. Used to match opportunities for underrepresented founders.</w:t>
      </w:r>
      <w:r>
        <w:t xml:space="preserve"> </w:t>
      </w:r>
      <w:r>
        <w:t xml:space="preserve">- Type: string[] (opt-in)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["Black", "Latina"]</w:t>
      </w:r>
    </w:p>
    <w:p>
      <w:pPr>
        <w:pStyle w:val="BodyText"/>
      </w:pPr>
      <w:r>
        <w:rPr>
          <w:rStyle w:val="VerbatimChar"/>
          <w:b/>
          <w:bCs/>
        </w:rPr>
        <w:t xml:space="preserve">lgbtqIdentifies</w:t>
      </w:r>
      <w:r>
        <w:t xml:space="preserve"> </w:t>
      </w:r>
      <w:r>
        <w:t xml:space="preserve">— Whether the partner identifies as LGBTQ+. Opt-in only; used for LGBTQ+-focused opportunities.</w:t>
      </w:r>
      <w:r>
        <w:t xml:space="preserve"> </w:t>
      </w:r>
      <w:r>
        <w:t xml:space="preserve">- Type: boolean (opt-in, nullable)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BodyText"/>
      </w:pPr>
      <w:r>
        <w:rPr>
          <w:rStyle w:val="VerbatimChar"/>
          <w:b/>
          <w:bCs/>
        </w:rPr>
        <w:t xml:space="preserve">ageRange</w:t>
      </w:r>
      <w:r>
        <w:t xml:space="preserve"> </w:t>
      </w:r>
      <w:r>
        <w:t xml:space="preserve">— Rough age bucket of the partner. Used for age-bounded opportunities like</w:t>
      </w:r>
      <w:r>
        <w:t xml:space="preserve"> </w:t>
      </w:r>
      <w:r>
        <w:t xml:space="preserve">“30 Under 30”</w:t>
      </w:r>
      <w:r>
        <w:t xml:space="preserve"> </w:t>
      </w:r>
      <w:r>
        <w:t xml:space="preserve">programs.</w:t>
      </w:r>
      <w:r>
        <w:t xml:space="preserve"> </w:t>
      </w:r>
      <w:r>
        <w:t xml:space="preserve">- Type: enum (</w:t>
      </w:r>
      <w:r>
        <w:rPr>
          <w:rStyle w:val="VerbatimChar"/>
        </w:rPr>
        <w:t xml:space="preserve">under_30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30_45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45_60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60_plus</w:t>
      </w:r>
      <w:r>
        <w:t xml:space="preserve">)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"30_45"</w:t>
      </w:r>
    </w:p>
    <w:p>
      <w:pPr>
        <w:pStyle w:val="BodyText"/>
      </w:pPr>
      <w:r>
        <w:rPr>
          <w:rStyle w:val="VerbatimChar"/>
          <w:b/>
          <w:bCs/>
        </w:rPr>
        <w:t xml:space="preserve">parentingStatus</w:t>
      </w:r>
      <w:r>
        <w:t xml:space="preserve"> </w:t>
      </w:r>
      <w:r>
        <w:t xml:space="preserve">— Whether the partner is a parent. Relevant for parent-founder communities and family-focused opportunities.</w:t>
      </w:r>
      <w:r>
        <w:t xml:space="preserve"> </w:t>
      </w:r>
      <w:r>
        <w:t xml:space="preserve">- Type: enum (</w:t>
      </w:r>
      <w:r>
        <w:rPr>
          <w:rStyle w:val="VerbatimChar"/>
        </w:rPr>
        <w:t xml:space="preserve">parent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not_parent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expecting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not_specified</w:t>
      </w:r>
      <w:r>
        <w:t xml:space="preserve">)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"parent"</w:t>
      </w:r>
    </w:p>
    <w:p>
      <w:pPr>
        <w:pStyle w:val="BodyText"/>
      </w:pPr>
      <w:r>
        <w:rPr>
          <w:rStyle w:val="VerbatimChar"/>
          <w:b/>
          <w:bCs/>
        </w:rPr>
        <w:t xml:space="preserve">veteranStatus</w:t>
      </w:r>
      <w:r>
        <w:t xml:space="preserve"> </w:t>
      </w:r>
      <w:r>
        <w:t xml:space="preserve">— Whether the partner is a military veteran. Opt-in; used for veteran-focused programs.</w:t>
      </w:r>
      <w:r>
        <w:t xml:space="preserve"> </w:t>
      </w:r>
      <w:r>
        <w:t xml:space="preserve">- Type: boolean (opt-in)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pStyle w:val="BodyText"/>
      </w:pPr>
      <w:r>
        <w:rPr>
          <w:rStyle w:val="VerbatimChar"/>
          <w:b/>
          <w:bCs/>
        </w:rPr>
        <w:t xml:space="preserve">immigrantFounder</w:t>
      </w:r>
      <w:r>
        <w:t xml:space="preserve"> </w:t>
      </w:r>
      <w:r>
        <w:t xml:space="preserve">— Whether the partner identifies as an immigrant founder. Used for immigrant-focused communities and grant programs.</w:t>
      </w:r>
      <w:r>
        <w:t xml:space="preserve"> </w:t>
      </w:r>
      <w:r>
        <w:t xml:space="preserve">- Type: boolean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pStyle w:val="BodyText"/>
      </w:pPr>
      <w:r>
        <w:rPr>
          <w:rStyle w:val="VerbatimChar"/>
          <w:b/>
          <w:bCs/>
        </w:rPr>
        <w:t xml:space="preserve">firstGeneration</w:t>
      </w:r>
      <w:r>
        <w:t xml:space="preserve"> </w:t>
      </w:r>
      <w:r>
        <w:t xml:space="preserve">— Whether the partner is a first-generation American or first-generation college graduate. Used for first-gen founder opportunities.</w:t>
      </w:r>
      <w:r>
        <w:t xml:space="preserve"> </w:t>
      </w:r>
      <w:r>
        <w:t xml:space="preserve">- Type: boolean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pStyle w:val="BodyText"/>
      </w:pPr>
      <w:r>
        <w:rPr>
          <w:rStyle w:val="VerbatimChar"/>
          <w:b/>
          <w:bCs/>
        </w:rPr>
        <w:t xml:space="preserve">disabilityIdentifies</w:t>
      </w:r>
      <w:r>
        <w:t xml:space="preserve"> </w:t>
      </w:r>
      <w:r>
        <w:t xml:space="preserve">— Whether the partner self-identifies as having a disability. Opt-in only; used for disability-focused opportunities.</w:t>
      </w:r>
      <w:r>
        <w:t xml:space="preserve"> </w:t>
      </w:r>
      <w:r>
        <w:t xml:space="preserve">- Type: boolean (opt-in)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pStyle w:val="BodyText"/>
      </w:pPr>
      <w:r>
        <w:rPr>
          <w:rStyle w:val="VerbatimChar"/>
          <w:b/>
          <w:bCs/>
        </w:rPr>
        <w:t xml:space="preserve">religiousIdentity</w:t>
      </w:r>
      <w:r>
        <w:t xml:space="preserve"> </w:t>
      </w:r>
      <w:r>
        <w:t xml:space="preserve">— The partner’s religious identity, if stated. Opt-in only; used for faith-based community opportunities.</w:t>
      </w:r>
      <w:r>
        <w:t xml:space="preserve"> </w:t>
      </w:r>
      <w:r>
        <w:t xml:space="preserve">- Type: string (opt-in, nullable)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null</w:t>
      </w:r>
    </w:p>
    <w:p>
      <w:pPr>
        <w:pStyle w:val="BodyText"/>
      </w:pPr>
      <w:r>
        <w:rPr>
          <w:rStyle w:val="VerbatimChar"/>
          <w:b/>
          <w:bCs/>
        </w:rPr>
        <w:t xml:space="preserve">languagesSpoken</w:t>
      </w:r>
      <w:r>
        <w:t xml:space="preserve"> </w:t>
      </w:r>
      <w:r>
        <w:t xml:space="preserve">— Languages the partner speaks fluently. Relevant for multilingual or international opportunities.</w:t>
      </w:r>
      <w:r>
        <w:t xml:space="preserve"> </w:t>
      </w:r>
      <w:r>
        <w:t xml:space="preserve">- Type: string[]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["English", "Spanish"]</w:t>
      </w:r>
    </w:p>
    <w:bookmarkEnd w:id="20"/>
    <w:bookmarkStart w:id="21" w:name="values-mission"/>
    <w:p>
      <w:pPr>
        <w:pStyle w:val="Heading3"/>
      </w:pPr>
      <w:r>
        <w:t xml:space="preserve">Values &amp; mission</w:t>
      </w:r>
    </w:p>
    <w:p>
      <w:pPr>
        <w:pStyle w:val="FirstParagraph"/>
      </w:pPr>
      <w:r>
        <w:rPr>
          <w:rStyle w:val="VerbatimChar"/>
          <w:b/>
          <w:bCs/>
        </w:rPr>
        <w:t xml:space="preserve">missionDriven</w:t>
      </w:r>
      <w:r>
        <w:t xml:space="preserve"> </w:t>
      </w:r>
      <w:r>
        <w:t xml:space="preserve">— Whether the partner’s business is explicitly mission-driven (social or environmental impact as a core purpose).</w:t>
      </w:r>
      <w:r>
        <w:t xml:space="preserve"> </w:t>
      </w:r>
      <w:r>
        <w:t xml:space="preserve">- Type: boolean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BodyText"/>
      </w:pPr>
      <w:r>
        <w:rPr>
          <w:rStyle w:val="VerbatimChar"/>
          <w:b/>
          <w:bCs/>
        </w:rPr>
        <w:t xml:space="preserve">impactAreas</w:t>
      </w:r>
      <w:r>
        <w:t xml:space="preserve"> </w:t>
      </w:r>
      <w:r>
        <w:t xml:space="preserve">— For mission-driven partners, the specific impact areas they work in. Used for impact-specific grants and fellowships.</w:t>
      </w:r>
      <w:r>
        <w:t xml:space="preserve"> </w:t>
      </w:r>
      <w:r>
        <w:t xml:space="preserve">- Type: string[]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["climate", "education", "food security"]</w:t>
      </w:r>
    </w:p>
    <w:p>
      <w:pPr>
        <w:pStyle w:val="BodyText"/>
      </w:pPr>
      <w:r>
        <w:rPr>
          <w:rStyle w:val="VerbatimChar"/>
          <w:b/>
          <w:bCs/>
        </w:rPr>
        <w:t xml:space="preserve">deibCommitment</w:t>
      </w:r>
      <w:r>
        <w:t xml:space="preserve"> </w:t>
      </w:r>
      <w:r>
        <w:t xml:space="preserve">— Whether the partner has a stated commitment to Diversity, Equity, Inclusion, and Belonging. Used for DEIB-focused programs.</w:t>
      </w:r>
      <w:r>
        <w:t xml:space="preserve"> </w:t>
      </w:r>
      <w:r>
        <w:t xml:space="preserve">- Type: boolean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BodyText"/>
      </w:pPr>
      <w:r>
        <w:rPr>
          <w:rStyle w:val="VerbatimChar"/>
          <w:b/>
          <w:bCs/>
        </w:rPr>
        <w:t xml:space="preserve">bCorpCertified</w:t>
      </w:r>
      <w:r>
        <w:t xml:space="preserve"> </w:t>
      </w:r>
      <w:r>
        <w:t xml:space="preserve">— Whether the partner’s company holds B Corp certification.</w:t>
      </w:r>
      <w:r>
        <w:t xml:space="preserve"> </w:t>
      </w:r>
      <w:r>
        <w:t xml:space="preserve">- Type: boolean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pStyle w:val="BodyText"/>
      </w:pPr>
      <w:r>
        <w:rPr>
          <w:rStyle w:val="VerbatimChar"/>
          <w:b/>
          <w:bCs/>
        </w:rPr>
        <w:t xml:space="preserve">sustainabilityFocused</w:t>
      </w:r>
      <w:r>
        <w:t xml:space="preserve"> </w:t>
      </w:r>
      <w:r>
        <w:t xml:space="preserve">— Whether sustainability is a core part of the partner’s work or brand.</w:t>
      </w:r>
      <w:r>
        <w:t xml:space="preserve"> </w:t>
      </w:r>
      <w:r>
        <w:t xml:space="preserve">- Type: boolean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true</w:t>
      </w:r>
    </w:p>
    <w:bookmarkEnd w:id="21"/>
    <w:bookmarkStart w:id="22" w:name="work-style-preferences"/>
    <w:p>
      <w:pPr>
        <w:pStyle w:val="Heading3"/>
      </w:pPr>
      <w:r>
        <w:t xml:space="preserve">Work style &amp; preferences</w:t>
      </w:r>
    </w:p>
    <w:p>
      <w:pPr>
        <w:pStyle w:val="FirstParagraph"/>
      </w:pPr>
      <w:r>
        <w:rPr>
          <w:rStyle w:val="VerbatimChar"/>
          <w:b/>
          <w:bCs/>
        </w:rPr>
        <w:t xml:space="preserve">meetingPreference</w:t>
      </w:r>
      <w:r>
        <w:t xml:space="preserve"> </w:t>
      </w:r>
      <w:r>
        <w:t xml:space="preserve">— How the partner feels about meetings as a format. Affects whether to surface meeting-heavy opportunities like masterminds.</w:t>
      </w:r>
      <w:r>
        <w:t xml:space="preserve"> </w:t>
      </w:r>
      <w:r>
        <w:t xml:space="preserve">- Type: enum (</w:t>
      </w:r>
      <w:r>
        <w:rPr>
          <w:rStyle w:val="VerbatimChar"/>
        </w:rPr>
        <w:t xml:space="preserve">loves_meetings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tolerates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avoids</w:t>
      </w:r>
      <w:r>
        <w:t xml:space="preserve">)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"tolerates"</w:t>
      </w:r>
    </w:p>
    <w:p>
      <w:pPr>
        <w:pStyle w:val="BodyText"/>
      </w:pPr>
      <w:r>
        <w:rPr>
          <w:rStyle w:val="VerbatimChar"/>
          <w:b/>
          <w:bCs/>
        </w:rPr>
        <w:t xml:space="preserve">introvertExtrovert</w:t>
      </w:r>
      <w:r>
        <w:t xml:space="preserve"> </w:t>
      </w:r>
      <w:r>
        <w:t xml:space="preserve">— Rough preference between small-group and large-group settings. Used for matching community type (intimate masterminds vs large conferences).</w:t>
      </w:r>
      <w:r>
        <w:t xml:space="preserve"> </w:t>
      </w:r>
      <w:r>
        <w:t xml:space="preserve">- Type: enum (</w:t>
      </w:r>
      <w:r>
        <w:rPr>
          <w:rStyle w:val="VerbatimChar"/>
        </w:rPr>
        <w:t xml:space="preserve">introvert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extrovert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ambivert</w:t>
      </w:r>
      <w:r>
        <w:t xml:space="preserve">)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"introvert"</w:t>
      </w:r>
    </w:p>
    <w:p>
      <w:pPr>
        <w:pStyle w:val="BodyText"/>
      </w:pPr>
      <w:r>
        <w:rPr>
          <w:rStyle w:val="VerbatimChar"/>
          <w:b/>
          <w:bCs/>
        </w:rPr>
        <w:t xml:space="preserve">prefersVirtual</w:t>
      </w:r>
      <w:r>
        <w:t xml:space="preserve"> </w:t>
      </w:r>
      <w:r>
        <w:t xml:space="preserve">— Whether the partner actively prefers virtual over in-person engagements, beyond just remote-first logistics.</w:t>
      </w:r>
      <w:r>
        <w:t xml:space="preserve"> </w:t>
      </w:r>
      <w:r>
        <w:t xml:space="preserve">- Type: boolean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BodyText"/>
      </w:pPr>
      <w:r>
        <w:rPr>
          <w:rStyle w:val="VerbatimChar"/>
          <w:b/>
          <w:bCs/>
        </w:rPr>
        <w:t xml:space="preserve">prefersSmallGroup</w:t>
      </w:r>
      <w:r>
        <w:t xml:space="preserve"> </w:t>
      </w:r>
      <w:r>
        <w:t xml:space="preserve">— Whether the partner prefers small-group settings (masterminds, dinners, retreats) over large events (conferences, summits).</w:t>
      </w:r>
      <w:r>
        <w:t xml:space="preserve"> </w:t>
      </w:r>
      <w:r>
        <w:t xml:space="preserve">- Type: boolean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BodyText"/>
      </w:pPr>
      <w:r>
        <w:rPr>
          <w:rStyle w:val="VerbatimChar"/>
          <w:b/>
          <w:bCs/>
        </w:rPr>
        <w:t xml:space="preserve">prefersFemaleSpaces</w:t>
      </w:r>
      <w:r>
        <w:t xml:space="preserve"> </w:t>
      </w:r>
      <w:r>
        <w:t xml:space="preserve">— Whether the partner has expressed a preference for women-focused professional spaces. Opt-in only.</w:t>
      </w:r>
      <w:r>
        <w:t xml:space="preserve"> </w:t>
      </w:r>
      <w:r>
        <w:t xml:space="preserve">- Type: boolean (opt-in, nullable)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null</w:t>
      </w:r>
    </w:p>
    <w:p>
      <w:pPr>
        <w:pStyle w:val="BodyText"/>
      </w:pPr>
      <w:r>
        <w:rPr>
          <w:rStyle w:val="VerbatimChar"/>
          <w:b/>
          <w:bCs/>
        </w:rPr>
        <w:t xml:space="preserve">avoidsNetworkingEvents</w:t>
      </w:r>
      <w:r>
        <w:t xml:space="preserve"> </w:t>
      </w:r>
      <w:r>
        <w:t xml:space="preserve">— Whether the partner has explicitly said they dislike networking events. True means skip all networking event matches.</w:t>
      </w:r>
      <w:r>
        <w:t xml:space="preserve"> </w:t>
      </w:r>
      <w:r>
        <w:t xml:space="preserve">- Type: boolean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pStyle w:val="BodyText"/>
      </w:pPr>
      <w:r>
        <w:rPr>
          <w:rStyle w:val="VerbatimChar"/>
          <w:b/>
          <w:bCs/>
        </w:rPr>
        <w:t xml:space="preserve">prefersAsync</w:t>
      </w:r>
      <w:r>
        <w:t xml:space="preserve"> </w:t>
      </w:r>
      <w:r>
        <w:t xml:space="preserve">— Whether the partner prefers asynchronous collaboration (written, async) over synchronous (calls, live sessions).</w:t>
      </w:r>
      <w:r>
        <w:t xml:space="preserve"> </w:t>
      </w:r>
      <w:r>
        <w:t xml:space="preserve">- Type: boolean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true</w:t>
      </w:r>
    </w:p>
    <w:bookmarkEnd w:id="22"/>
    <w:bookmarkStart w:id="23" w:name="press-media"/>
    <w:p>
      <w:pPr>
        <w:pStyle w:val="Heading3"/>
      </w:pPr>
      <w:r>
        <w:t xml:space="preserve">Press &amp; media</w:t>
      </w:r>
    </w:p>
    <w:p>
      <w:pPr>
        <w:pStyle w:val="FirstParagraph"/>
      </w:pPr>
      <w:r>
        <w:rPr>
          <w:rStyle w:val="VerbatimChar"/>
          <w:b/>
          <w:bCs/>
        </w:rPr>
        <w:t xml:space="preserve">openToPress</w:t>
      </w:r>
      <w:r>
        <w:t xml:space="preserve"> </w:t>
      </w:r>
      <w:r>
        <w:t xml:space="preserve">— Whether the partner is currently open to press and media opportunities.</w:t>
      </w:r>
      <w:r>
        <w:t xml:space="preserve"> </w:t>
      </w:r>
      <w:r>
        <w:t xml:space="preserve">- Type: boolean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BodyText"/>
      </w:pPr>
      <w:r>
        <w:rPr>
          <w:rStyle w:val="VerbatimChar"/>
          <w:b/>
          <w:bCs/>
        </w:rPr>
        <w:t xml:space="preserve">mediaKit</w:t>
      </w:r>
      <w:r>
        <w:t xml:space="preserve"> </w:t>
      </w:r>
      <w:r>
        <w:t xml:space="preserve">— Whether the partner has a prepared media kit (bio, headshots, talking points) ready to send.</w:t>
      </w:r>
      <w:r>
        <w:t xml:space="preserve"> </w:t>
      </w:r>
      <w:r>
        <w:t xml:space="preserve">- Type: boolean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pStyle w:val="BodyText"/>
      </w:pPr>
      <w:r>
        <w:rPr>
          <w:rStyle w:val="VerbatimChar"/>
          <w:b/>
          <w:bCs/>
        </w:rPr>
        <w:t xml:space="preserve">headshotOnFile</w:t>
      </w:r>
      <w:r>
        <w:t xml:space="preserve"> </w:t>
      </w:r>
      <w:r>
        <w:t xml:space="preserve">— Whether the partner has a usable professional headshot available. Relevant for fast-turnaround opportunities needing a bio + photo.</w:t>
      </w:r>
      <w:r>
        <w:t xml:space="preserve"> </w:t>
      </w:r>
      <w:r>
        <w:t xml:space="preserve">- Type: boolean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BodyText"/>
      </w:pPr>
      <w:r>
        <w:rPr>
          <w:rStyle w:val="VerbatimChar"/>
          <w:b/>
          <w:bCs/>
        </w:rPr>
        <w:t xml:space="preserve">pressAngles</w:t>
      </w:r>
      <w:r>
        <w:t xml:space="preserve"> </w:t>
      </w:r>
      <w:r>
        <w:t xml:space="preserve">— The story hooks or angles that make the partner interesting to journalists. What a press pitch would lead with.</w:t>
      </w:r>
      <w:r>
        <w:t xml:space="preserve"> </w:t>
      </w:r>
      <w:r>
        <w:t xml:space="preserve">- Type: string[]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["women in tech", "bootstrapped to 7 figures", "sustainability in CPG"]</w:t>
      </w:r>
    </w:p>
    <w:bookmarkEnd w:id="23"/>
    <w:bookmarkStart w:id="24" w:name="partnerships"/>
    <w:p>
      <w:pPr>
        <w:pStyle w:val="Heading3"/>
      </w:pPr>
      <w:r>
        <w:t xml:space="preserve">Partnerships</w:t>
      </w:r>
    </w:p>
    <w:p>
      <w:pPr>
        <w:pStyle w:val="FirstParagraph"/>
      </w:pPr>
      <w:r>
        <w:rPr>
          <w:rStyle w:val="VerbatimChar"/>
          <w:b/>
          <w:bCs/>
        </w:rPr>
        <w:t xml:space="preserve">openToPartnerships</w:t>
      </w:r>
      <w:r>
        <w:t xml:space="preserve"> </w:t>
      </w:r>
      <w:r>
        <w:t xml:space="preserve">— Whether the partner is currently open to business partnerships like joint ventures, co-marketing, or channel deals.</w:t>
      </w:r>
      <w:r>
        <w:t xml:space="preserve"> </w:t>
      </w:r>
      <w:r>
        <w:t xml:space="preserve">- Type: boolean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BodyText"/>
      </w:pPr>
      <w:r>
        <w:rPr>
          <w:rStyle w:val="VerbatimChar"/>
          <w:b/>
          <w:bCs/>
        </w:rPr>
        <w:t xml:space="preserve">partnershipTypes</w:t>
      </w:r>
      <w:r>
        <w:t xml:space="preserve"> </w:t>
      </w:r>
      <w:r>
        <w:t xml:space="preserve">— If open to partnerships, the specific types they’d consider.</w:t>
      </w:r>
      <w:r>
        <w:t xml:space="preserve"> </w:t>
      </w:r>
      <w:r>
        <w:t xml:space="preserve">- Type: string[]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["affiliate", "white-label", "referral"]</w:t>
      </w:r>
    </w:p>
    <w:p>
      <w:pPr>
        <w:pStyle w:val="BodyText"/>
      </w:pPr>
      <w:r>
        <w:rPr>
          <w:rStyle w:val="VerbatimChar"/>
          <w:b/>
          <w:bCs/>
        </w:rPr>
        <w:t xml:space="preserve">hasAffiliateProgram</w:t>
      </w:r>
      <w:r>
        <w:t xml:space="preserve"> </w:t>
      </w:r>
      <w:r>
        <w:t xml:space="preserve">— Whether the partner already runs an affiliate program, relevant for affiliate-focused opportunities.</w:t>
      </w:r>
      <w:r>
        <w:t xml:space="preserve"> </w:t>
      </w:r>
      <w:r>
        <w:t xml:space="preserve">- Type: boolean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false</w:t>
      </w:r>
    </w:p>
    <w:bookmarkEnd w:id="24"/>
    <w:bookmarkStart w:id="25" w:name="capacity-availability"/>
    <w:p>
      <w:pPr>
        <w:pStyle w:val="Heading3"/>
      </w:pPr>
      <w:r>
        <w:t xml:space="preserve">Capacity &amp; availability</w:t>
      </w:r>
    </w:p>
    <w:p>
      <w:pPr>
        <w:pStyle w:val="FirstParagraph"/>
      </w:pPr>
      <w:r>
        <w:rPr>
          <w:rStyle w:val="VerbatimChar"/>
          <w:b/>
          <w:bCs/>
        </w:rPr>
        <w:t xml:space="preserve">currentCapacity</w:t>
      </w:r>
      <w:r>
        <w:t xml:space="preserve"> </w:t>
      </w:r>
      <w:r>
        <w:t xml:space="preserve">— The partner’s current workload availability. Affects whether to surface new-client or new-project opportunities.</w:t>
      </w:r>
      <w:r>
        <w:t xml:space="preserve"> </w:t>
      </w:r>
      <w:r>
        <w:t xml:space="preserve">- Type: enum (</w:t>
      </w:r>
      <w:r>
        <w:rPr>
          <w:rStyle w:val="VerbatimChar"/>
        </w:rPr>
        <w:t xml:space="preserve">open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limited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full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waitlist</w:t>
      </w:r>
      <w:r>
        <w:t xml:space="preserve">)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"limited"</w:t>
      </w:r>
    </w:p>
    <w:p>
      <w:pPr>
        <w:pStyle w:val="BodyText"/>
      </w:pPr>
      <w:r>
        <w:rPr>
          <w:rStyle w:val="VerbatimChar"/>
          <w:b/>
          <w:bCs/>
        </w:rPr>
        <w:t xml:space="preserve">typicalResponseTime</w:t>
      </w:r>
      <w:r>
        <w:t xml:space="preserve"> </w:t>
      </w:r>
      <w:r>
        <w:t xml:space="preserve">— How quickly the partner typically responds. Used to gauge whether they can handle time-sensitive opportunities.</w:t>
      </w:r>
      <w:r>
        <w:t xml:space="preserve"> </w:t>
      </w:r>
      <w:r>
        <w:t xml:space="preserve">- Type: enum (</w:t>
      </w:r>
      <w:r>
        <w:rPr>
          <w:rStyle w:val="VerbatimChar"/>
        </w:rPr>
        <w:t xml:space="preserve">same_day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few_days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slow</w:t>
      </w:r>
      <w:r>
        <w:t xml:space="preserve">)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"few_days"</w:t>
      </w:r>
    </w:p>
    <w:p>
      <w:pPr>
        <w:pStyle w:val="BodyText"/>
      </w:pPr>
      <w:r>
        <w:rPr>
          <w:rStyle w:val="VerbatimChar"/>
          <w:b/>
          <w:bCs/>
        </w:rPr>
        <w:t xml:space="preserve">hoursPerWeekAvailable</w:t>
      </w:r>
      <w:r>
        <w:t xml:space="preserve"> </w:t>
      </w:r>
      <w:r>
        <w:t xml:space="preserve">— Approximate hours per week the partner has available for new commitments.</w:t>
      </w:r>
      <w:r>
        <w:t xml:space="preserve"> </w:t>
      </w:r>
      <w:r>
        <w:t xml:space="preserve">- Type: integer (nullable)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10</w:t>
      </w:r>
    </w:p>
    <w:p>
      <w:pPr>
        <w:pStyle w:val="BodyText"/>
      </w:pPr>
      <w:r>
        <w:rPr>
          <w:rStyle w:val="VerbatimChar"/>
          <w:b/>
          <w:bCs/>
        </w:rPr>
        <w:t xml:space="preserve">notSeekingCurrently</w:t>
      </w:r>
      <w:r>
        <w:t xml:space="preserve"> </w:t>
      </w:r>
      <w:r>
        <w:t xml:space="preserve">— Categories of opportunity the partner has explicitly said they’re not interested in right now.</w:t>
      </w:r>
      <w:r>
        <w:t xml:space="preserve"> </w:t>
      </w:r>
      <w:r>
        <w:t xml:space="preserve">- Type: string[]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["new clients", "speaking gigs"]</w:t>
      </w:r>
    </w:p>
    <w:p>
      <w:pPr>
        <w:pStyle w:val="BodyText"/>
      </w:pPr>
      <w:r>
        <w:rPr>
          <w:rStyle w:val="VerbatimChar"/>
          <w:b/>
          <w:bCs/>
        </w:rPr>
        <w:t xml:space="preserve">pausedUntil</w:t>
      </w:r>
      <w:r>
        <w:t xml:space="preserve"> </w:t>
      </w:r>
      <w:r>
        <w:t xml:space="preserve">— A future date after which matching should resume. If set, the partner is temporarily excluded from all matching until this date.</w:t>
      </w:r>
      <w:r>
        <w:t xml:space="preserve"> </w:t>
      </w:r>
      <w:r>
        <w:t xml:space="preserve">- Type: date (nullable)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"2026-06-01"</w:t>
      </w:r>
    </w:p>
    <w:bookmarkEnd w:id="25"/>
    <w:bookmarkStart w:id="26" w:name="tech-stack-refinement"/>
    <w:p>
      <w:pPr>
        <w:pStyle w:val="Heading3"/>
      </w:pPr>
      <w:r>
        <w:t xml:space="preserve">Tech stack refinement</w:t>
      </w:r>
    </w:p>
    <w:p>
      <w:pPr>
        <w:pStyle w:val="FirstParagraph"/>
      </w:pPr>
      <w:r>
        <w:rPr>
          <w:rStyle w:val="VerbatimChar"/>
          <w:b/>
          <w:bCs/>
        </w:rPr>
        <w:t xml:space="preserve">techStackCategory</w:t>
      </w:r>
      <w:r>
        <w:t xml:space="preserve"> </w:t>
      </w:r>
      <w:r>
        <w:t xml:space="preserve">— The broad tool ecosystems the partner’s business lives in. Higher-level than individual tools.</w:t>
      </w:r>
      <w:r>
        <w:t xml:space="preserve"> </w:t>
      </w:r>
      <w:r>
        <w:t xml:space="preserve">- Type: string[]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["no-code", "AI/ML", "design-forward"]</w:t>
      </w:r>
    </w:p>
    <w:p>
      <w:pPr>
        <w:pStyle w:val="BodyText"/>
      </w:pPr>
      <w:r>
        <w:rPr>
          <w:rStyle w:val="VerbatimChar"/>
          <w:b/>
          <w:bCs/>
        </w:rPr>
        <w:t xml:space="preserve">primaryRevenueChannel</w:t>
      </w:r>
      <w:r>
        <w:t xml:space="preserve"> </w:t>
      </w:r>
      <w:r>
        <w:t xml:space="preserve">— The main way the partner acquires business. Used for growth strategy opportunities.</w:t>
      </w:r>
      <w:r>
        <w:t xml:space="preserve"> </w:t>
      </w:r>
      <w:r>
        <w:t xml:space="preserve">- Type: enum (</w:t>
      </w:r>
      <w:r>
        <w:rPr>
          <w:rStyle w:val="VerbatimChar"/>
        </w:rPr>
        <w:t xml:space="preserve">direct_sales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inbound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referral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marketplace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)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"referral"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tier-4-behavioral-auto-computed"/>
    <w:p>
      <w:pPr>
        <w:pStyle w:val="Heading2"/>
      </w:pPr>
      <w:r>
        <w:t xml:space="preserve">Tier 4 — Behavioral (auto-computed)</w:t>
      </w:r>
    </w:p>
    <w:p>
      <w:pPr>
        <w:pStyle w:val="FirstParagraph"/>
      </w:pPr>
      <w:r>
        <w:rPr>
          <w:rStyle w:val="VerbatimChar"/>
          <w:b/>
          <w:bCs/>
        </w:rPr>
        <w:t xml:space="preserve">categoriesSharedRate</w:t>
      </w:r>
      <w:r>
        <w:t xml:space="preserve"> </w:t>
      </w:r>
      <w:r>
        <w:t xml:space="preserve">— The rate at which the partner’s pod has shared matches in each opportunity category. Computed from reaction data over time.</w:t>
      </w:r>
      <w:r>
        <w:t xml:space="preserve"> </w:t>
      </w:r>
      <w:r>
        <w:t xml:space="preserve">- Type: Json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{"podcast": 0.8, "event": 0.2, "editorial": 0.65}</w:t>
      </w:r>
    </w:p>
    <w:p>
      <w:pPr>
        <w:pStyle w:val="BodyText"/>
      </w:pPr>
      <w:r>
        <w:rPr>
          <w:rStyle w:val="VerbatimChar"/>
          <w:b/>
          <w:bCs/>
        </w:rPr>
        <w:t xml:space="preserve">avgConfidenceThreshold</w:t>
      </w:r>
      <w:r>
        <w:t xml:space="preserve"> </w:t>
      </w:r>
      <w:r>
        <w:t xml:space="preserve">— The average confidence score of matches the pod has actually shared. Indicates the implicit quality bar the pod applies.</w:t>
      </w:r>
      <w:r>
        <w:t xml:space="preserve"> </w:t>
      </w:r>
      <w:r>
        <w:t xml:space="preserve">- Type: float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0.72</w:t>
      </w:r>
    </w:p>
    <w:p>
      <w:pPr>
        <w:pStyle w:val="BodyText"/>
      </w:pPr>
      <w:r>
        <w:rPr>
          <w:rStyle w:val="VerbatimChar"/>
          <w:b/>
          <w:bCs/>
        </w:rPr>
        <w:t xml:space="preserve">lastActiveEngagementDate</w:t>
      </w:r>
      <w:r>
        <w:t xml:space="preserve"> </w:t>
      </w:r>
      <w:r>
        <w:t xml:space="preserve">— The most recent date a pod reacted to any match for this partner. Used to suppress matching for disengaged partners.</w:t>
      </w:r>
      <w:r>
        <w:t xml:space="preserve"> </w:t>
      </w:r>
      <w:r>
        <w:t xml:space="preserve">- Type: DateTime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"2026-03-28T14:22:00Z"</w:t>
      </w:r>
    </w:p>
    <w:p>
      <w:pPr>
        <w:pStyle w:val="BodyText"/>
      </w:pPr>
      <w:r>
        <w:rPr>
          <w:rStyle w:val="VerbatimChar"/>
          <w:b/>
          <w:bCs/>
        </w:rPr>
        <w:t xml:space="preserve">totalOpportunitiesShared</w:t>
      </w:r>
      <w:r>
        <w:t xml:space="preserve"> </w:t>
      </w:r>
      <w:r>
        <w:t xml:space="preserve">— Lifetime count of matches the pod has marked as shared.</w:t>
      </w:r>
      <w:r>
        <w:t xml:space="preserve"> </w:t>
      </w:r>
      <w:r>
        <w:t xml:space="preserve">- Type: integer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12</w:t>
      </w:r>
    </w:p>
    <w:p>
      <w:pPr>
        <w:pStyle w:val="BodyText"/>
      </w:pPr>
      <w:r>
        <w:rPr>
          <w:rStyle w:val="VerbatimChar"/>
          <w:b/>
          <w:bCs/>
        </w:rPr>
        <w:t xml:space="preserve">totalOpportunitiesSkipped</w:t>
      </w:r>
      <w:r>
        <w:t xml:space="preserve"> </w:t>
      </w:r>
      <w:r>
        <w:t xml:space="preserve">— Lifetime count of matches the pod has marked as skipped.</w:t>
      </w:r>
      <w:r>
        <w:t xml:space="preserve"> </w:t>
      </w:r>
      <w:r>
        <w:t xml:space="preserve">- Type: integer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4</w:t>
      </w:r>
    </w:p>
    <w:p>
      <w:r>
        <w:pict>
          <v:rect style="width:0;height:1.5pt" o:hralign="center" o:hrstd="t" o:hr="t"/>
        </w:pict>
      </w:r>
    </w:p>
    <w:bookmarkEnd w:id="28"/>
    <w:bookmarkStart w:id="29" w:name="relationship-metadata"/>
    <w:p>
      <w:pPr>
        <w:pStyle w:val="Heading2"/>
      </w:pPr>
      <w:r>
        <w:t xml:space="preserve">Relationship metadata</w:t>
      </w:r>
    </w:p>
    <w:p>
      <w:pPr>
        <w:pStyle w:val="FirstParagraph"/>
      </w:pPr>
      <w:r>
        <w:rPr>
          <w:rStyle w:val="VerbatimChar"/>
          <w:b/>
          <w:bCs/>
        </w:rPr>
        <w:t xml:space="preserve">partnerType</w:t>
      </w:r>
      <w:r>
        <w:t xml:space="preserve"> </w:t>
      </w:r>
      <w:r>
        <w:t xml:space="preserve">— What kind of relationship Magical Teams has with this person. Controls routing and filtering across the matching system.</w:t>
      </w:r>
      <w:r>
        <w:t xml:space="preserve"> </w:t>
      </w:r>
      <w:r>
        <w:t xml:space="preserve">- Type: enum (</w:t>
      </w:r>
      <w:r>
        <w:rPr>
          <w:rStyle w:val="VerbatimChar"/>
        </w:rPr>
        <w:t xml:space="preserve">active_client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prospect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former_client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referral_partner</w:t>
      </w:r>
      <w:r>
        <w:t xml:space="preserve">)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"active_client"</w:t>
      </w:r>
    </w:p>
    <w:p>
      <w:pPr>
        <w:pStyle w:val="BodyText"/>
      </w:pPr>
      <w:r>
        <w:rPr>
          <w:rStyle w:val="VerbatimChar"/>
          <w:b/>
          <w:bCs/>
        </w:rPr>
        <w:t xml:space="preserve">assignedStrategist</w:t>
      </w:r>
      <w:r>
        <w:t xml:space="preserve"> </w:t>
      </w:r>
      <w:r>
        <w:t xml:space="preserve">— The Slack user ID of the strategist assigned to this partner. Used to tag in match notifications and feedback routing.</w:t>
      </w:r>
      <w:r>
        <w:t xml:space="preserve"> </w:t>
      </w:r>
      <w:r>
        <w:t xml:space="preserve">- Type: string (nullable)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"U0DEF456"</w:t>
      </w:r>
    </w:p>
    <w:p>
      <w:pPr>
        <w:pStyle w:val="BodyText"/>
      </w:pPr>
      <w:r>
        <w:rPr>
          <w:rStyle w:val="VerbatimChar"/>
          <w:b/>
          <w:bCs/>
        </w:rPr>
        <w:t xml:space="preserve">relationshipStartDate</w:t>
      </w:r>
      <w:r>
        <w:t xml:space="preserve"> </w:t>
      </w:r>
      <w:r>
        <w:t xml:space="preserve">— The date the partnership began. Provides context for matching decisions.</w:t>
      </w:r>
      <w:r>
        <w:t xml:space="preserve"> </w:t>
      </w:r>
      <w:r>
        <w:t xml:space="preserve">- Type: date (nullable)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"2025-08-15"</w:t>
      </w:r>
    </w:p>
    <w:p>
      <w:pPr>
        <w:pStyle w:val="BodyText"/>
      </w:pPr>
      <w:r>
        <w:rPr>
          <w:rStyle w:val="VerbatimChar"/>
          <w:b/>
          <w:bCs/>
        </w:rPr>
        <w:t xml:space="preserve">lastInteractionDate</w:t>
      </w:r>
      <w:r>
        <w:t xml:space="preserve"> </w:t>
      </w:r>
      <w:r>
        <w:t xml:space="preserve">— The date of the most recent meaningful interaction with this partner. Foundation for future nurture sequencing.</w:t>
      </w:r>
      <w:r>
        <w:t xml:space="preserve"> </w:t>
      </w:r>
      <w:r>
        <w:t xml:space="preserve">- Type: date (nullable)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"2026-04-01"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2026-04-07T16:04:39Z</dcterms:created>
  <dcterms:modified xsi:type="dcterms:W3CDTF">2026-04-07T16:04:39Z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