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7F7F7F"/>
          <w:sz w:val="20"/>
          <w:szCs w:val="20"/>
        </w:rPr>
        <w:t xml:space="preserve">ASRO CASE STUDY</w:t>
      </w:r>
    </w:p>
    <w:p>
      <w:pPr>
        <w:spacing w:after="60"/>
      </w:pPr>
      <w:r>
        <w:rPr>
          <w:rFonts w:ascii="Arial" w:cs="Arial" w:eastAsia="Arial" w:hAnsi="Arial"/>
          <w:b/>
          <w:bCs/>
          <w:color w:val="1F3864"/>
          <w:sz w:val="40"/>
          <w:szCs w:val="40"/>
        </w:rPr>
        <w:t xml:space="preserve">Remediation Verification, Retrieval Completeness,</w:t>
      </w:r>
    </w:p>
    <w:p>
      <w:pPr>
        <w:spacing w:after="240"/>
      </w:pPr>
      <w:r>
        <w:rPr>
          <w:rFonts w:ascii="Arial" w:cs="Arial" w:eastAsia="Arial" w:hAnsi="Arial"/>
          <w:b/>
          <w:bCs/>
          <w:color w:val="2E75B6"/>
          <w:sz w:val="36"/>
          <w:szCs w:val="36"/>
        </w:rPr>
        <w:t xml:space="preserve">and Residual Attestation Drift Across AI Systems</w:t>
      </w:r>
    </w:p>
    <w:p>
      <w:pPr>
        <w:pBdr>
          <w:bottom w:val="single" w:color="2E75B6"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ASRO-CS-004</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v1.1</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Amendment History: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v1.0 original | v1.1 CS-006 audit findings (establishes→suggests in §4.2 body; empirically validated→empirically supported in §5 and §11; ChatGPT inline condition marker added to §4 table)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8, 2026</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Remediation Verification / Longitudinal Behavioral Study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 Under Review:</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ASRO-CS-003 v1.1 (amended)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Systems: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DeepSeek (Expert + Think), Meta AI (Thinking), Grok (xAI)</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Peer Analysis: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ChatGPT (GPT-4o)</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Framework 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ASRO v1.0 Release Candidate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Documented by: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James Aull, Founder, Michigrid / ASRO</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Predecessors: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CS-001, CS-002, CS-003</w:t>
            </w:r>
          </w:p>
        </w:tc>
      </w:tr>
    </w:tbl>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 Executive Summary</w:t>
      </w:r>
    </w:p>
    <w:p>
      <w:pPr>
        <w:spacing w:after="160"/>
      </w:pPr>
      <w:r>
        <w:rPr>
          <w:rFonts w:ascii="Arial" w:cs="Arial" w:eastAsia="Arial" w:hAnsi="Arial"/>
          <w:sz w:val="22"/>
          <w:szCs w:val="22"/>
        </w:rPr>
        <w:t xml:space="preserve">This case study documents the first remediation verification round of the ASRO recursive audit protocol, conducted on April 8, 2026. Three AI systems — DeepSeek, Meta AI, and Grok — were each provided CS-003 v1.1 (the amended version of CS-003, revised after prior multi-system audit identified two S4 discrepancies) along with explicit framing identifying the prior findings and asking each system to verify whether those findings had been resolved.</w:t>
      </w:r>
    </w:p>
    <w:p>
      <w:pPr>
        <w:spacing w:after="160"/>
      </w:pPr>
      <w:r>
        <w:rPr>
          <w:rFonts w:ascii="Arial" w:cs="Arial" w:eastAsia="Arial" w:hAnsi="Arial"/>
          <w:sz w:val="22"/>
          <w:szCs w:val="22"/>
        </w:rPr>
        <w:t xml:space="preserve">The experiment produced four primary findings:</w:t>
      </w:r>
    </w:p>
    <w:p>
      <w:pPr>
        <w:pStyle w:val="ListParagraph"/>
        <w:numPr>
          <w:ilvl w:val="0"/>
          <w:numId w:val="2"/>
        </w:numPr>
        <w:spacing w:after="120"/>
      </w:pPr>
      <w:r>
        <w:rPr>
          <w:rFonts w:ascii="Arial" w:cs="Arial" w:eastAsia="Arial" w:hAnsi="Arial"/>
          <w:sz w:val="22"/>
          <w:szCs w:val="22"/>
        </w:rPr>
        <w:t xml:space="preserve">All three systems confirmed both prior S4 discrepancies were remediated — the first cross-system consensus result in the ASRO case study series.</w:t>
      </w:r>
    </w:p>
    <w:p>
      <w:pPr>
        <w:pStyle w:val="ListParagraph"/>
        <w:numPr>
          <w:ilvl w:val="0"/>
          <w:numId w:val="2"/>
        </w:numPr>
        <w:spacing w:after="120"/>
      </w:pPr>
      <w:r>
        <w:rPr>
          <w:rFonts w:ascii="Arial" w:cs="Arial" w:eastAsia="Arial" w:hAnsi="Arial"/>
          <w:sz w:val="22"/>
          <w:szCs w:val="22"/>
        </w:rPr>
        <w:t xml:space="preserve">Amended documents can introduce or preserve lower-level attestation weaknesses even after higher-severity issues are resolved. Two new discrepancies were identified: an S2 evidence gap (the 'verified by direct paste' claim without showing the paste) and an S3 reasoning overclaim (the formula 'establishes' a multiplicative relationship without quantitative evidence).</w:t>
      </w:r>
    </w:p>
    <w:p>
      <w:pPr>
        <w:pStyle w:val="ListParagraph"/>
        <w:numPr>
          <w:ilvl w:val="0"/>
          <w:numId w:val="2"/>
        </w:numPr>
        <w:spacing w:after="120"/>
      </w:pPr>
      <w:r>
        <w:rPr>
          <w:rFonts w:ascii="Arial" w:cs="Arial" w:eastAsia="Arial" w:hAnsi="Arial"/>
          <w:sz w:val="22"/>
          <w:szCs w:val="22"/>
        </w:rPr>
        <w:t xml:space="preserve">Grok's successful retrieval of the live spec §12 in this round — contrasting with its truncated retrieval in CS-003 — produced a finding neither DeepSeek nor Meta identified: the document's §8.1 S3 gloss is an interpretive rendering, not verbatim spec language. Retrieval completeness materially changed audit depth and outcome, directly validating the three-layer separation framework introduced in CS-003.</w:t>
      </w:r>
    </w:p>
    <w:p>
      <w:pPr>
        <w:pStyle w:val="ListParagraph"/>
        <w:numPr>
          <w:ilvl w:val="0"/>
          <w:numId w:val="2"/>
        </w:numPr>
        <w:spacing w:after="120"/>
      </w:pPr>
      <w:r>
        <w:rPr>
          <w:rFonts w:ascii="Arial" w:cs="Arial" w:eastAsia="Arial" w:hAnsi="Arial"/>
          <w:sz w:val="22"/>
          <w:szCs w:val="22"/>
        </w:rPr>
        <w:t xml:space="preserve">A stable behavioral divergence across systems is now confirmed across four experimental rounds, suggesting these are durable behavioral signatures rather than session-specific artifacts.</w:t>
      </w:r>
    </w:p>
    <w:p>
      <w:pPr>
        <w:spacing w:after="160"/>
      </w:pPr>
      <w:r>
        <w:rPr>
          <w:rFonts w:ascii="Arial" w:cs="Arial" w:eastAsia="Arial" w:hAnsi="Arial"/>
          <w:sz w:val="22"/>
          <w:szCs w:val="22"/>
        </w:rPr>
        <w:t xml:space="preserve">Evidence posture statement: This document does not reproduce full system transcripts. All classifications are host_attested and intended for structural analysis. Readers seeking to independently verify system outputs should consult session logs and MAS_v1.1_Unified.md §12 directly.</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2. Experimental Design and Methodology</w:t>
      </w:r>
    </w:p>
    <w:p>
      <w:pPr>
        <w:spacing w:after="160"/>
      </w:pPr>
      <w:r>
        <w:rPr>
          <w:rFonts w:ascii="Arial" w:cs="Arial" w:eastAsia="Arial" w:hAnsi="Arial"/>
          <w:sz w:val="22"/>
          <w:szCs w:val="22"/>
        </w:rPr>
        <w:t xml:space="preserve">CS-004 differs from prior case studies in one critical way: it is informed input, not cold input. All three systems were explicitly told that a prior review had identified two S4 discrepancies and that those issues had been addressed. They were asked to verify remediation, identify new discrepancies introduced by amendments, identify remaining discrepancies, and apply the recursive self-audit protocol to their own reasoning.</w:t>
      </w:r>
    </w:p>
    <w:p>
      <w:pPr>
        <w:spacing w:after="160"/>
      </w:pPr>
      <w:r>
        <w:rPr>
          <w:rFonts w:ascii="Arial" w:cs="Arial" w:eastAsia="Arial" w:hAnsi="Arial"/>
          <w:sz w:val="22"/>
          <w:szCs w:val="22"/>
        </w:rPr>
        <w:t xml:space="preserve">This is a materially different condition from CS-003, where systems received the document cold with no prior context. The informed framing tests a different capability: can systems engage with stated prior findings rather than evaluating from scratch? This matters for ASRO's practical application — in real governance contexts, auditors receive prior findings and must assess whether remediation is complete.</w:t>
      </w:r>
    </w:p>
    <w:p>
      <w:pPr>
        <w:spacing w:after="160"/>
      </w:pPr>
      <w:r>
        <w:rPr>
          <w:rFonts w:ascii="Arial" w:cs="Arial" w:eastAsia="Arial" w:hAnsi="Arial"/>
          <w:b/>
          <w:bCs/>
          <w:sz w:val="22"/>
          <w:szCs w:val="22"/>
        </w:rPr>
        <w:t xml:space="preserve">Prompt note: </w:t>
      </w:r>
      <w:r>
        <w:rPr>
          <w:rFonts w:ascii="Arial" w:cs="Arial" w:eastAsia="Arial" w:hAnsi="Arial"/>
          <w:sz w:val="22"/>
          <w:szCs w:val="22"/>
        </w:rPr>
        <w:t xml:space="preserve">The final sentence of the prompt — 'A prior review of this document's unrevised version identified two S4 discrepancies. Your review should address whether those findings are resolved' — was added specifically to prevent Grok from resetting to S0 without engaging with the prior findings, as observed in CS-003. This framing worked: Grok engaged with both prior findings directly.</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3. Remediation Verification: Cross-System Consensus</w:t>
      </w:r>
    </w:p>
    <w:p>
      <w:pPr>
        <w:spacing w:after="160"/>
      </w:pPr>
      <w:r>
        <w:rPr>
          <w:rFonts w:ascii="Arial" w:cs="Arial" w:eastAsia="Arial" w:hAnsi="Arial"/>
          <w:sz w:val="22"/>
          <w:szCs w:val="22"/>
        </w:rPr>
        <w:t xml:space="preserve">All three systems confirmed both prior S4 discrepancies were remediated. This is the first finding in the ASRO case study series where all three test systems reached the same conclusion.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 S4 Discrepancy</w:t>
            </w:r>
          </w:p>
        </w:tc>
        <w:tc>
          <w:tcPr>
            <w:tcW w:type="dxa" w:w="20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DeepSeek</w:t>
            </w:r>
          </w:p>
        </w:tc>
        <w:tc>
          <w:tcPr>
            <w:tcW w:type="dxa" w:w="20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Meta AI</w:t>
            </w:r>
          </w:p>
        </w:tc>
        <w:tc>
          <w:tcPr>
            <w:tcW w:type="dxa" w:w="20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Grok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Metadata strip (limitations buried)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20"/>
                <w:szCs w:val="20"/>
              </w:rPr>
              <w:t xml:space="preserve">✅ Remediated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20"/>
                <w:szCs w:val="20"/>
              </w:rPr>
              <w:t xml:space="preserve">✅ Remediated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20"/>
                <w:szCs w:val="20"/>
              </w:rPr>
              <w:t xml:space="preserve">✅ Remediated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Selective attestation (taxonomy unverified)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20"/>
                <w:szCs w:val="20"/>
              </w:rPr>
              <w:t xml:space="preserve">✅ Remediated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20"/>
                <w:szCs w:val="20"/>
              </w:rPr>
              <w:t xml:space="preserve">✅ Remediated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20"/>
                <w:szCs w:val="20"/>
              </w:rPr>
              <w:t xml:space="preserve">✅ Remediated</w:t>
            </w:r>
          </w:p>
        </w:tc>
      </w:tr>
    </w:tbl>
    <w:p>
      <w:pPr>
        <w:spacing w:after="120"/>
      </w:pPr>
      <w:r>
        <w:t xml:space="preserve"/>
      </w:r>
    </w:p>
    <w:p>
      <w:pPr>
        <w:pStyle w:val="Heading2"/>
        <w:spacing w:after="160" w:before="240"/>
      </w:pPr>
      <w:r>
        <w:rPr>
          <w:rFonts w:ascii="Arial" w:cs="Arial" w:eastAsia="Arial" w:hAnsi="Arial"/>
          <w:b/>
          <w:bCs/>
          <w:color w:val="2E75B6"/>
          <w:sz w:val="28"/>
          <w:szCs w:val="28"/>
        </w:rPr>
        <w:t xml:space="preserve">3.1 Metadata Strip — Confirmed Remediated</w:t>
      </w:r>
    </w:p>
    <w:p>
      <w:pPr>
        <w:spacing w:after="160"/>
      </w:pPr>
      <w:r>
        <w:rPr>
          <w:rFonts w:ascii="Arial" w:cs="Arial" w:eastAsia="Arial" w:hAnsi="Arial"/>
          <w:sz w:val="22"/>
          <w:szCs w:val="22"/>
        </w:rPr>
        <w:t xml:space="preserve">The prior version buried the Grok retrieval limitation in Section 10 while building conclusions that depended on it in Sections 5 and 9. The amended version addressed this by surfacing the limitation inline in Section 4.3 with explicit language directing readers to treat affected conclusions as host_attested rather than reconciled-attested, adding a Section 2 evidence posture statement declaring all S-level classifications host_attested, and retaining the Section 10 limitations catalog.</w:t>
      </w:r>
    </w:p>
    <w:p>
      <w:pPr>
        <w:spacing w:after="160"/>
      </w:pPr>
      <w:r>
        <w:rPr>
          <w:rFonts w:ascii="Arial" w:cs="Arial" w:eastAsia="Arial" w:hAnsi="Arial"/>
          <w:sz w:val="22"/>
          <w:szCs w:val="22"/>
        </w:rPr>
        <w:t xml:space="preserve">All three systems verified this independently, citing the same passages. Meta's characterization was most precise: the limitations are now 'full sentences placed before the analyses that depend on them,' not subordinate caveats.</w:t>
      </w:r>
    </w:p>
    <w:p>
      <w:pPr>
        <w:pStyle w:val="Heading2"/>
        <w:spacing w:after="160" w:before="240"/>
      </w:pPr>
      <w:r>
        <w:rPr>
          <w:rFonts w:ascii="Arial" w:cs="Arial" w:eastAsia="Arial" w:hAnsi="Arial"/>
          <w:b/>
          <w:bCs/>
          <w:color w:val="2E75B6"/>
          <w:sz w:val="28"/>
          <w:szCs w:val="28"/>
        </w:rPr>
        <w:t xml:space="preserve">3.2 Selective Attestation — Confirmed Remediated by Disclosure</w:t>
      </w:r>
    </w:p>
    <w:p>
      <w:pPr>
        <w:spacing w:after="160"/>
      </w:pPr>
      <w:r>
        <w:rPr>
          <w:rFonts w:ascii="Arial" w:cs="Arial" w:eastAsia="Arial" w:hAnsi="Arial"/>
          <w:sz w:val="22"/>
          <w:szCs w:val="22"/>
        </w:rPr>
        <w:t xml:space="preserve">The prior version presented taxonomy definitions as verified without showing the governing evidence. The amendment addressed this by explicitly stating 'definitions not reproduced here — readers should verify against the source' in Section 8.1 and repeating the host_attested posture in Section 2.</w:t>
      </w:r>
    </w:p>
    <w:p>
      <w:pPr>
        <w:spacing w:after="160"/>
      </w:pPr>
      <w:r>
        <w:rPr>
          <w:rFonts w:ascii="Arial" w:cs="Arial" w:eastAsia="Arial" w:hAnsi="Arial"/>
          <w:sz w:val="22"/>
          <w:szCs w:val="22"/>
        </w:rPr>
        <w:t xml:space="preserve">All three systems confirmed remediation. Meta's framing captures the precise mechanism: 'remediated by disclosure, not by reproduction.' The document no longer claims normative status for its taxonomy glosses — it explicitly directs readers to the external source. This is a legitimate remediation approach under ASRO's framework, which requires honest attestation posture rather than requiring all evidence to be reproduced inline.</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4. New and Remaining Discrepancies: Divergent System Findings</w:t>
      </w:r>
    </w:p>
    <w:p>
      <w:pPr>
        <w:spacing w:after="160"/>
      </w:pPr>
      <w:r>
        <w:rPr>
          <w:rFonts w:ascii="Arial" w:cs="Arial" w:eastAsia="Arial" w:hAnsi="Arial"/>
          <w:sz w:val="22"/>
          <w:szCs w:val="22"/>
        </w:rPr>
        <w:t xml:space="preserve">While all systems agreed on remediation, they diverged significantly on whether new or remaining discrepancies existed. This divergence is itself a finding.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1560"/>
        <w:gridCol w:w="1560"/>
        <w:gridCol w:w="2080"/>
      </w:tblGrid>
      <w:tr>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DeepSeek</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Meta AI</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Grok</w:t>
            </w:r>
          </w:p>
        </w:tc>
        <w:tc>
          <w:tcPr>
            <w:tcW w:type="dxa" w:w="20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'Verified by direct paste' — no paste shown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20"/>
                <w:szCs w:val="20"/>
              </w:rPr>
              <w:t xml:space="preserve">S2 (host-only)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20"/>
                <w:szCs w:val="20"/>
              </w:rPr>
              <w:t xml:space="preserve">S2 (within declared posture)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20"/>
                <w:szCs w:val="20"/>
              </w:rPr>
              <w:t xml:space="preserve">Refused (not classifiable without prior version)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ChatGPT (peer reviewer — not run through same experimental protocol as test systems): may be S4 — implies artifact exists but withholds 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Formula 'establishes' overclaim (§9.1)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20"/>
                <w:szCs w:val="20"/>
              </w:rPr>
              <w:t xml:space="preserve">S3 (material claim)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7F7F"/>
                <w:sz w:val="20"/>
                <w:szCs w:val="20"/>
              </w:rPr>
              <w:t xml:space="preserve">Not classified separately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20"/>
                <w:szCs w:val="20"/>
              </w:rPr>
              <w:t xml:space="preserve">Refused (no prior version)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DeepSeek and ChatGPT agree: experiment shows behavior, not multiplicative relationship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§8.1 S3 gloss not verbatim in spec §12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7F7F"/>
                <w:sz w:val="20"/>
                <w:szCs w:val="20"/>
              </w:rPr>
              <w:t xml:space="preserve">Not identified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7F7F"/>
                <w:sz w:val="20"/>
                <w:szCs w:val="20"/>
              </w:rPr>
              <w:t xml:space="preserve">Not identified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20"/>
                <w:szCs w:val="20"/>
              </w:rPr>
              <w:t xml:space="preserve">✅ Identified (attestation discipline failure)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Grok retrieved §12 successfully this round; others did not independently verify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Pre-existing S2: assertions without replay chain (§3, §4.1, §4.2, §4.3)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20"/>
                <w:szCs w:val="20"/>
              </w:rPr>
              <w:t xml:space="preserve">S2 — identified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F6000"/>
                <w:sz w:val="20"/>
                <w:szCs w:val="20"/>
              </w:rPr>
              <w:t xml:space="preserve">Declared as within host_attested posture — not a discrepancy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20"/>
                <w:szCs w:val="20"/>
              </w:rPr>
              <w:t xml:space="preserve">Refused (framework boundary argument)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Three systems, three different readings of same condition</w:t>
            </w:r>
          </w:p>
        </w:tc>
      </w:tr>
    </w:tbl>
    <w:p>
      <w:pPr>
        <w:spacing w:after="120"/>
      </w:pPr>
      <w:r>
        <w:t xml:space="preserve"/>
      </w:r>
    </w:p>
    <w:p>
      <w:pPr>
        <w:pStyle w:val="Heading2"/>
        <w:spacing w:after="160" w:before="240"/>
      </w:pPr>
      <w:r>
        <w:rPr>
          <w:rFonts w:ascii="Arial" w:cs="Arial" w:eastAsia="Arial" w:hAnsi="Arial"/>
          <w:b/>
          <w:bCs/>
          <w:color w:val="2E75B6"/>
          <w:sz w:val="28"/>
          <w:szCs w:val="28"/>
        </w:rPr>
        <w:t xml:space="preserve">4.1 The 'Verified by Direct Paste' Claim</w:t>
      </w:r>
    </w:p>
    <w:p>
      <w:pPr>
        <w:spacing w:after="160"/>
      </w:pPr>
      <w:r>
        <w:rPr>
          <w:rFonts w:ascii="Arial" w:cs="Arial" w:eastAsia="Arial" w:hAnsi="Arial"/>
          <w:sz w:val="22"/>
          <w:szCs w:val="22"/>
        </w:rPr>
        <w:t xml:space="preserve">Section 4.3 of the amended document states: 'Verification against the live repository confirmed §12 exists and is intact — verified by direct paste of the live MAS_v1.1_Unified.md file, not by hash or independent witness.'</w:t>
      </w:r>
    </w:p>
    <w:p>
      <w:pPr>
        <w:spacing w:after="160"/>
      </w:pPr>
      <w:r>
        <w:rPr>
          <w:rFonts w:ascii="Arial" w:cs="Arial" w:eastAsia="Arial" w:hAnsi="Arial"/>
          <w:sz w:val="22"/>
          <w:szCs w:val="22"/>
        </w:rPr>
        <w:t xml:space="preserve">This claim asserts a specific verification action (direct paste) without producing the artifact of that action (the paste itself). Three systems read this differently:</w:t>
      </w:r>
    </w:p>
    <w:p>
      <w:pPr>
        <w:pStyle w:val="ListParagraph"/>
        <w:numPr>
          <w:ilvl w:val="0"/>
          <w:numId w:val="2"/>
        </w:numPr>
        <w:spacing w:after="120"/>
      </w:pPr>
      <w:r>
        <w:rPr>
          <w:rFonts w:ascii="Arial" w:cs="Arial" w:eastAsia="Arial" w:hAnsi="Arial"/>
          <w:sz w:val="22"/>
          <w:szCs w:val="22"/>
        </w:rPr>
        <w:t xml:space="preserve">DeepSeek classified it as S2 (host-only evidence, no replay chain) — a new discrepancy introduced by the amendment.</w:t>
      </w:r>
    </w:p>
    <w:p>
      <w:pPr>
        <w:pStyle w:val="ListParagraph"/>
        <w:numPr>
          <w:ilvl w:val="0"/>
          <w:numId w:val="2"/>
        </w:numPr>
        <w:spacing w:after="120"/>
      </w:pPr>
      <w:r>
        <w:rPr>
          <w:rFonts w:ascii="Arial" w:cs="Arial" w:eastAsia="Arial" w:hAnsi="Arial"/>
          <w:sz w:val="22"/>
          <w:szCs w:val="22"/>
        </w:rPr>
        <w:t xml:space="preserve">Meta classified it as falling within the document's declared host_attested posture — not a separate discrepancy because the evidence posture statement covers all S-level classifications as host_attested.</w:t>
      </w:r>
    </w:p>
    <w:p>
      <w:pPr>
        <w:pStyle w:val="ListParagraph"/>
        <w:numPr>
          <w:ilvl w:val="0"/>
          <w:numId w:val="2"/>
        </w:numPr>
        <w:spacing w:after="120"/>
      </w:pPr>
      <w:r>
        <w:rPr>
          <w:rFonts w:ascii="Arial" w:cs="Arial" w:eastAsia="Arial" w:hAnsi="Arial"/>
          <w:sz w:val="22"/>
          <w:szCs w:val="22"/>
        </w:rPr>
        <w:t xml:space="preserve">Grok refused to classify new discrepancies from amendments because the unrevised version was not provided for comparison.</w:t>
      </w:r>
    </w:p>
    <w:p>
      <w:pPr>
        <w:spacing w:after="160"/>
      </w:pPr>
      <w:r>
        <w:rPr>
          <w:rFonts w:ascii="Arial" w:cs="Arial" w:eastAsia="Arial" w:hAnsi="Arial"/>
          <w:sz w:val="22"/>
          <w:szCs w:val="22"/>
        </w:rPr>
        <w:t xml:space="preserve">ChatGPT's peer analysis identified a stronger reading: invoking a specific verification method while withholding the output of that method may constitute S4 behavior (selective attestation) rather than S2, because it implies an artifact exists that is not produced. The critical ASRO distinction is between 'we checked manually' (S2 — host-only) and 'verified by direct paste' (potentially S4 — method invoked, artifact withheld).</w:t>
      </w:r>
    </w:p>
    <w:p>
      <w:pPr>
        <w:spacing w:after="160"/>
      </w:pPr>
      <w:r>
        <w:rPr>
          <w:rFonts w:ascii="Arial" w:cs="Arial" w:eastAsia="Arial" w:hAnsi="Arial"/>
          <w:b/>
          <w:bCs/>
          <w:sz w:val="22"/>
          <w:szCs w:val="22"/>
        </w:rPr>
        <w:t xml:space="preserve">Framework implication: </w:t>
      </w:r>
      <w:r>
        <w:rPr>
          <w:rFonts w:ascii="Arial" w:cs="Arial" w:eastAsia="Arial" w:hAnsi="Arial"/>
          <w:sz w:val="22"/>
          <w:szCs w:val="22"/>
        </w:rPr>
        <w:t xml:space="preserve">The document's evidence posture statement declares all S-level classifications host_attested, but does not extend to factual claims about verification actions. A claim that a specific method was performed is not an S-level classification — it is a factual assertion that is independently subject to the ASRO attestation standard. The evidence posture statement does not shield factual claims from audit.</w:t>
      </w:r>
    </w:p>
    <w:p>
      <w:pPr>
        <w:pStyle w:val="Heading2"/>
        <w:spacing w:after="160" w:before="240"/>
      </w:pPr>
      <w:r>
        <w:rPr>
          <w:rFonts w:ascii="Arial" w:cs="Arial" w:eastAsia="Arial" w:hAnsi="Arial"/>
          <w:b/>
          <w:bCs/>
          <w:color w:val="2E75B6"/>
          <w:sz w:val="28"/>
          <w:szCs w:val="28"/>
        </w:rPr>
        <w:t xml:space="preserve">4.2 The Attestation Reliability Formula Overclaim</w:t>
      </w:r>
    </w:p>
    <w:p>
      <w:pPr>
        <w:spacing w:after="160"/>
      </w:pPr>
      <w:r>
        <w:rPr>
          <w:rFonts w:ascii="Arial" w:cs="Arial" w:eastAsia="Arial" w:hAnsi="Arial"/>
          <w:sz w:val="22"/>
          <w:szCs w:val="22"/>
        </w:rPr>
        <w:t xml:space="preserve">Section 9.1 states: 'This experiment establishes that attestation reliability is a function of two independent variables... Attestation Reliability = Reasoning Integrity × Evidence Retrieval Completeness.'</w:t>
      </w:r>
    </w:p>
    <w:p>
      <w:pPr>
        <w:spacing w:after="160"/>
      </w:pPr>
      <w:r>
        <w:rPr>
          <w:rFonts w:ascii="Arial" w:cs="Arial" w:eastAsia="Arial" w:hAnsi="Arial"/>
          <w:sz w:val="22"/>
          <w:szCs w:val="22"/>
        </w:rPr>
        <w:t xml:space="preserve">DeepSeek classified this as S3 (material claim not present in governance record). The experiment recorded three systems' behaviors across four rounds. It did not produce quantitative evidence, causal analysis, or controlled conditions sufficient to establish a multiplicative mathematical relationship. The word 'establishes' is an overclaim — the experiment supports or suggests the formula as a useful framework, but does not establish it as an empirical fact. The corrected language in §9.1 reads: 'This experiment suggests that attestation reliability is a function of two independent variables.'</w:t>
      </w:r>
    </w:p>
    <w:p>
      <w:pPr>
        <w:spacing w:after="160"/>
      </w:pPr>
      <w:r>
        <w:rPr>
          <w:rFonts w:ascii="Arial" w:cs="Arial" w:eastAsia="Arial" w:hAnsi="Arial"/>
          <w:sz w:val="22"/>
          <w:szCs w:val="22"/>
        </w:rPr>
        <w:t xml:space="preserve">This is a reasoning error, not an attestation discipline failure. The logic is internally consistent; the problem is the strength of the epistemic claim relative to the evidence base.</w:t>
      </w:r>
    </w:p>
    <w:p>
      <w:pPr>
        <w:spacing w:after="160"/>
      </w:pPr>
      <w:r>
        <w:rPr>
          <w:rFonts w:ascii="Arial" w:cs="Arial" w:eastAsia="Arial" w:hAnsi="Arial"/>
          <w:b/>
          <w:bCs/>
          <w:sz w:val="22"/>
          <w:szCs w:val="22"/>
        </w:rPr>
        <w:t xml:space="preserve">Recommended correction: </w:t>
      </w:r>
      <w:r>
        <w:rPr>
          <w:rFonts w:ascii="Arial" w:cs="Arial" w:eastAsia="Arial" w:hAnsi="Arial"/>
          <w:sz w:val="22"/>
          <w:szCs w:val="22"/>
        </w:rPr>
        <w:t xml:space="preserve">Replace 'establishes' with 'suggests' or 'proposes' throughout Section 9.1.</w:t>
      </w:r>
    </w:p>
    <w:p>
      <w:pPr>
        <w:pStyle w:val="Heading2"/>
        <w:spacing w:after="160" w:before="240"/>
      </w:pPr>
      <w:r>
        <w:rPr>
          <w:rFonts w:ascii="Arial" w:cs="Arial" w:eastAsia="Arial" w:hAnsi="Arial"/>
          <w:b/>
          <w:bCs/>
          <w:color w:val="2E75B6"/>
          <w:sz w:val="28"/>
          <w:szCs w:val="28"/>
        </w:rPr>
        <w:t xml:space="preserve">4.3 The §8.1 Taxonomy Gloss — Grok's Unique Finding</w:t>
      </w:r>
    </w:p>
    <w:p>
      <w:pPr>
        <w:spacing w:after="160"/>
      </w:pPr>
      <w:r>
        <w:rPr>
          <w:rFonts w:ascii="Arial" w:cs="Arial" w:eastAsia="Arial" w:hAnsi="Arial"/>
          <w:sz w:val="22"/>
          <w:szCs w:val="22"/>
        </w:rPr>
        <w:t xml:space="preserve">This is the most significant new finding in CS-004. Section 8.1 states: 'ASRO classification (under taxonomy definitions as verified against the canonical spec, MAS_v1.1_Unified.md §12.1; definitions not reproduced here — readers should verify against the source): S3 — material claim not present in governance record.'</w:t>
      </w:r>
    </w:p>
    <w:p>
      <w:pPr>
        <w:spacing w:after="160"/>
      </w:pPr>
      <w:r>
        <w:rPr>
          <w:rFonts w:ascii="Arial" w:cs="Arial" w:eastAsia="Arial" w:hAnsi="Arial"/>
          <w:sz w:val="22"/>
          <w:szCs w:val="22"/>
        </w:rPr>
        <w:t xml:space="preserve">Grok retrieved §12 from the live repository and confirmed that the phrase 'material claim not present in governance record' does not appear verbatim in the spec. The spec's S3 definition reads: 'Review Required — Trust-relevant anomaly; requires external explanation within 72 hours.' Similarly, 'metadata strip' and 'selective attestation' as S4 labels are not in the spec's controlled vocabulary — they are interpretive glosses developed within the ASRO case study documents themselves.</w:t>
      </w:r>
    </w:p>
    <w:p>
      <w:pPr>
        <w:spacing w:after="160"/>
      </w:pPr>
      <w:r>
        <w:rPr>
          <w:rFonts w:ascii="Arial" w:cs="Arial" w:eastAsia="Arial" w:hAnsi="Arial"/>
          <w:sz w:val="22"/>
          <w:szCs w:val="22"/>
        </w:rPr>
        <w:t xml:space="preserve">This is an attestation discipline failure: the document presents these glosses as if they are verified against the spec, while simultaneously acknowledging definitions are not reproduced. The combination — 'verified against' the spec but 'not reproduced here' — creates an unresolvable tension. A reader cannot verify the alignment without the spec, and the spec does not contain the phrases being attributed to it.</w:t>
      </w:r>
    </w:p>
    <w:p>
      <w:pPr>
        <w:spacing w:after="160"/>
      </w:pPr>
      <w:r>
        <w:rPr>
          <w:rFonts w:ascii="Arial" w:cs="Arial" w:eastAsia="Arial" w:hAnsi="Arial"/>
          <w:sz w:val="22"/>
          <w:szCs w:val="22"/>
        </w:rPr>
        <w:t xml:space="preserve">Grok correctly refused to assign a specific S-level to this finding, because no exact matching discrepancy class from the spec applies. It classified it as an attestation discipline failure without a precise S-level mapping — the most rigorous possible response.</w:t>
      </w:r>
    </w:p>
    <w:p>
      <w:pPr>
        <w:spacing w:after="160"/>
      </w:pPr>
      <w:r>
        <w:rPr>
          <w:rFonts w:ascii="Arial" w:cs="Arial" w:eastAsia="Arial" w:hAnsi="Arial"/>
          <w:sz w:val="22"/>
          <w:szCs w:val="22"/>
        </w:rPr>
        <w:t xml:space="preserve">Neither DeepSeek nor Meta identified this finding. The difference: Grok successfully retrieved §12 and compared the document's glosses against verbatim spec language. DeepSeek and Meta used the document's own glosses as operative definitions without independent spec verification.</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5. Empirical Validation of the Three-Layer Separation</w:t>
      </w:r>
    </w:p>
    <w:p>
      <w:pPr>
        <w:spacing w:after="160"/>
      </w:pPr>
      <w:r>
        <w:rPr>
          <w:rFonts w:ascii="Arial" w:cs="Arial" w:eastAsia="Arial" w:hAnsi="Arial"/>
          <w:sz w:val="22"/>
          <w:szCs w:val="22"/>
        </w:rPr>
        <w:t xml:space="preserve">CS-003 proposed that attestation reliability requires three independent layers: reasoning integrity, attestation discipline, and evidence retrieval completeness. CS-004 provides direct empirical validation of this framework through Grok's divergent behavior across the two rounds.</w:t>
      </w:r>
    </w:p>
    <w:p>
      <w:pPr>
        <w:pStyle w:val="Heading2"/>
        <w:spacing w:after="160" w:before="240"/>
      </w:pPr>
      <w:r>
        <w:rPr>
          <w:rFonts w:ascii="Arial" w:cs="Arial" w:eastAsia="Arial" w:hAnsi="Arial"/>
          <w:b/>
          <w:bCs/>
          <w:color w:val="2E75B6"/>
          <w:sz w:val="28"/>
          <w:szCs w:val="28"/>
        </w:rPr>
        <w:t xml:space="preserve">5.1 CS-003 vs CS-004: Same System, Different Retrieval, Different Audit</w:t>
      </w:r>
    </w:p>
    <w:p>
      <w:pPr>
        <w:pStyle w:val="ListParagraph"/>
        <w:numPr>
          <w:ilvl w:val="0"/>
          <w:numId w:val="2"/>
        </w:numPr>
        <w:spacing w:after="120"/>
      </w:pPr>
      <w:r>
        <w:rPr>
          <w:rFonts w:ascii="Arial" w:cs="Arial" w:eastAsia="Arial" w:hAnsi="Arial"/>
          <w:sz w:val="22"/>
          <w:szCs w:val="22"/>
        </w:rPr>
        <w:t xml:space="preserve">CS-003: Grok's live fetch truncated before §12. It correctly reported definitions as absent, refused to classify using unattested terms, and produced evidence-constrained refusal as its terminal state.</w:t>
      </w:r>
    </w:p>
    <w:p>
      <w:pPr>
        <w:pStyle w:val="ListParagraph"/>
        <w:numPr>
          <w:ilvl w:val="0"/>
          <w:numId w:val="2"/>
        </w:numPr>
        <w:spacing w:after="120"/>
      </w:pPr>
      <w:r>
        <w:rPr>
          <w:rFonts w:ascii="Arial" w:cs="Arial" w:eastAsia="Arial" w:hAnsi="Arial"/>
          <w:sz w:val="22"/>
          <w:szCs w:val="22"/>
        </w:rPr>
        <w:t xml:space="preserve">CS-004: Grok successfully retrieved §12 complete. It confirmed both prior remediations, identified the §8.1 taxonomy gloss as an attestation discipline failure not matching verbatim spec language, and refused to classify new amendment discrepancies without the prior version for comparison.</w:t>
      </w:r>
    </w:p>
    <w:p>
      <w:pPr>
        <w:spacing w:after="160"/>
      </w:pPr>
      <w:r>
        <w:rPr>
          <w:rFonts w:ascii="Arial" w:cs="Arial" w:eastAsia="Arial" w:hAnsi="Arial"/>
          <w:sz w:val="22"/>
          <w:szCs w:val="22"/>
        </w:rPr>
        <w:t xml:space="preserve">The reasoning layer was consistent across both rounds — Grok applied the same epistemic discipline. The attestation discipline layer was consistent — it refused to classify what it could not verify. Only the evidence retrieval layer changed, and that single change produced a qualitatively different audit outcome. This is the clearest possible demonstration that the three layers are separable and that retrieval completeness is an independent determinant of audit quality.</w:t>
      </w:r>
    </w:p>
    <w:p>
      <w:pPr>
        <w:pStyle w:val="Heading2"/>
        <w:spacing w:after="160" w:before="240"/>
      </w:pPr>
      <w:r>
        <w:rPr>
          <w:rFonts w:ascii="Arial" w:cs="Arial" w:eastAsia="Arial" w:hAnsi="Arial"/>
          <w:b/>
          <w:bCs/>
          <w:color w:val="2E75B6"/>
          <w:sz w:val="28"/>
          <w:szCs w:val="28"/>
        </w:rPr>
        <w:t xml:space="preserve">5.2 Cross-System Validation</w:t>
      </w:r>
    </w:p>
    <w:p>
      <w:pPr>
        <w:spacing w:after="160"/>
      </w:pPr>
      <w:r>
        <w:rPr>
          <w:rFonts w:ascii="Arial" w:cs="Arial" w:eastAsia="Arial" w:hAnsi="Arial"/>
          <w:sz w:val="22"/>
          <w:szCs w:val="22"/>
        </w:rPr>
        <w:t xml:space="preserve">The same pattern holds across systems. Meta attempted spec retrieval in CS-004 but did not successfully retrieve §12. Its audit was disciplined and accurate within the document's own framework but could not independently verify the taxonomy gloss alignment. DeepSeek did not attempt independent spec retrieval and used the document's glosses as operative definitions. Grok retrieved the spec and found the divergence the others missed.</w:t>
      </w:r>
    </w:p>
    <w:p>
      <w:pPr>
        <w:spacing w:after="160"/>
      </w:pPr>
      <w:r>
        <w:rPr>
          <w:rFonts w:ascii="Arial" w:cs="Arial" w:eastAsia="Arial" w:hAnsi="Arial"/>
          <w:sz w:val="22"/>
          <w:szCs w:val="22"/>
        </w:rPr>
        <w:t xml:space="preserve">The finding is not that Grok is a better auditor. The finding is that retrieval completeness determines the ceiling of what any auditor — human or AI — can detect. A rigorous auditor with incomplete evidence will produce a rigorous but incomplete audit. This is precisely the governance gap ASRO's Edge Meter Agent is designed to address at the deployment layer.</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6. Updated Behavioral Classification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DeepSeek</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Meta AI</w:t>
            </w:r>
          </w:p>
        </w:tc>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Grok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Remediation detection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Both confirmed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Both confirmed with nuance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Both confirmed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discrepancy detection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S2 + S3 found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S2 within declared posture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Refused (no prior version); §8.1 attestation failure found via spec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 retrieval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attempted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Attempted; §12 not retrieved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Successful — §12 fully retrieved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Self-audit posture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S2 gap found, corrected inline with quotations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Host-attested declared; evidence retrieval gap acknowledged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gaps claimed; all verified against spec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Classification approach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Applied document glosses as operative definitions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document glosses; refused where unverifiable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Refused all glosses not verbatim in spec; used spec §12 directly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Behavior class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Recursive convergence auditor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Integrity-bounded recursive auditor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Retrieval-dependent precision auditor</w:t>
            </w:r>
          </w:p>
        </w:tc>
      </w:tr>
    </w:tbl>
    <w:p>
      <w:pPr>
        <w:spacing w:after="120"/>
      </w:pPr>
      <w:r>
        <w:t xml:space="preserve"/>
      </w:r>
    </w:p>
    <w:p>
      <w:pPr>
        <w:spacing w:after="160"/>
      </w:pPr>
      <w:r>
        <w:rPr>
          <w:rFonts w:ascii="Arial" w:cs="Arial" w:eastAsia="Arial" w:hAnsi="Arial"/>
          <w:sz w:val="22"/>
          <w:szCs w:val="22"/>
        </w:rPr>
        <w:t xml:space="preserve">The behavioral classifications established in CS-003 are updated with CS-004 findings:</w:t>
      </w:r>
    </w:p>
    <w:p>
      <w:pPr>
        <w:spacing w:after="160"/>
      </w:pPr>
      <w:r>
        <w:rPr>
          <w:rFonts w:ascii="Arial" w:cs="Arial" w:eastAsia="Arial" w:hAnsi="Arial"/>
          <w:b/>
          <w:bCs/>
          <w:sz w:val="22"/>
          <w:szCs w:val="22"/>
        </w:rPr>
        <w:t xml:space="preserve">DeepSeek — Recursive Convergence Auditor: </w:t>
      </w:r>
      <w:r>
        <w:rPr>
          <w:rFonts w:ascii="Arial" w:cs="Arial" w:eastAsia="Arial" w:hAnsi="Arial"/>
          <w:sz w:val="22"/>
          <w:szCs w:val="22"/>
        </w:rPr>
        <w:t xml:space="preserve">Confirmed stable. Found new S2 and S3 discrepancies in the amended document, self-corrected its own audit gap by adding inline quotations, and terminated at host_attested with traceable evidence. The 80-second Think time (longest recorded) suggests the document complexity is registering as increased cognitive load.</w:t>
      </w:r>
    </w:p>
    <w:p>
      <w:pPr>
        <w:spacing w:after="160"/>
      </w:pPr>
      <w:r>
        <w:rPr>
          <w:rFonts w:ascii="Arial" w:cs="Arial" w:eastAsia="Arial" w:hAnsi="Arial"/>
          <w:b/>
          <w:bCs/>
          <w:sz w:val="22"/>
          <w:szCs w:val="22"/>
        </w:rPr>
        <w:t xml:space="preserve">Meta AI — Integrity-Bounded Recursive Auditor: </w:t>
      </w:r>
      <w:r>
        <w:rPr>
          <w:rFonts w:ascii="Arial" w:cs="Arial" w:eastAsia="Arial" w:hAnsi="Arial"/>
          <w:sz w:val="22"/>
          <w:szCs w:val="22"/>
        </w:rPr>
        <w:t xml:space="preserve">Confirmed stable. Most nuanced handling of the host_attested posture question: correctly argued that pre-existing S2 conditions are not discrepancies under the document's declared posture. Refused to classify Section 9's limitation as a new metadata strip because the definition of 'buried' was not resolved in the text — the cleanest application of the protocol's refusal instruction.</w:t>
      </w:r>
    </w:p>
    <w:p>
      <w:pPr>
        <w:spacing w:after="160"/>
      </w:pPr>
      <w:r>
        <w:rPr>
          <w:rFonts w:ascii="Arial" w:cs="Arial" w:eastAsia="Arial" w:hAnsi="Arial"/>
          <w:b/>
          <w:bCs/>
          <w:sz w:val="22"/>
          <w:szCs w:val="22"/>
        </w:rPr>
        <w:t xml:space="preserve">Grok — Retrieval-Dependent Precision Auditor: </w:t>
      </w:r>
      <w:r>
        <w:rPr>
          <w:rFonts w:ascii="Arial" w:cs="Arial" w:eastAsia="Arial" w:hAnsi="Arial"/>
          <w:sz w:val="22"/>
          <w:szCs w:val="22"/>
        </w:rPr>
        <w:t xml:space="preserve">Classification updated from CS-003's 'constraint-activated' to 'retrieval-dependent.' When retrieval is complete, Grok produces the most spec-grounded audit of any system. When retrieval is incomplete, it correctly reports the gap. The behavior is consistent — what changes is the evidence base available to it.</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7. Recommended Amendments to CS-003 v1.1</w:t>
      </w:r>
    </w:p>
    <w:p>
      <w:pPr>
        <w:pStyle w:val="Heading2"/>
        <w:spacing w:after="160" w:before="240"/>
      </w:pPr>
      <w:r>
        <w:rPr>
          <w:rFonts w:ascii="Arial" w:cs="Arial" w:eastAsia="Arial" w:hAnsi="Arial"/>
          <w:b/>
          <w:bCs/>
          <w:color w:val="2E75B6"/>
          <w:sz w:val="28"/>
          <w:szCs w:val="28"/>
        </w:rPr>
        <w:t xml:space="preserve">7.1 The 'Verified by Direct Paste' Language</w:t>
      </w:r>
    </w:p>
    <w:p>
      <w:pPr>
        <w:spacing w:after="160"/>
      </w:pPr>
      <w:r>
        <w:rPr>
          <w:rFonts w:ascii="Arial" w:cs="Arial" w:eastAsia="Arial" w:hAnsi="Arial"/>
          <w:sz w:val="22"/>
          <w:szCs w:val="22"/>
        </w:rPr>
        <w:t xml:space="preserve">The current language in Section 4.3 — 'verified by direct paste of the live MAS_v1.1_Unified.md file, not by hash or independent witness' — creates an ambiguity that three systems read differently and one system (ChatGPT) classified as potentially S4. The recommended correction is:</w:t>
      </w:r>
    </w:p>
    <w:p>
      <w:pPr>
        <w:pBdr>
          <w:left w:val="single" w:color="2E75B6" w:sz="6" w:space="12"/>
        </w:pBdr>
        <w:spacing w:after="160"/>
        <w:ind w:left="720"/>
      </w:pPr>
      <w:r>
        <w:rPr>
          <w:rFonts w:ascii="Arial" w:cs="Arial" w:eastAsia="Arial" w:hAnsi="Arial"/>
          <w:i/>
          <w:iCs/>
          <w:sz w:val="22"/>
          <w:szCs w:val="22"/>
        </w:rPr>
        <w:t xml:space="preserve">"The author compared the live MAS_v1.1_Unified.md file directly against the uploaded file. §12 was confirmed present and intact. This comparison is not independently replayable from this document — it is host_attested."</w:t>
      </w:r>
    </w:p>
    <w:p>
      <w:pPr>
        <w:spacing w:after="160"/>
      </w:pPr>
      <w:r>
        <w:rPr>
          <w:rFonts w:ascii="Arial" w:cs="Arial" w:eastAsia="Arial" w:hAnsi="Arial"/>
          <w:sz w:val="22"/>
          <w:szCs w:val="22"/>
        </w:rPr>
        <w:t xml:space="preserve">This removes the method-specific claim ('direct paste') that implies an artifact exists, replaces it with an accurate description of the action taken, and explicitly labels the limitation.</w:t>
      </w:r>
    </w:p>
    <w:p>
      <w:pPr>
        <w:pStyle w:val="Heading2"/>
        <w:spacing w:after="160" w:before="240"/>
      </w:pPr>
      <w:r>
        <w:rPr>
          <w:rFonts w:ascii="Arial" w:cs="Arial" w:eastAsia="Arial" w:hAnsi="Arial"/>
          <w:b/>
          <w:bCs/>
          <w:color w:val="2E75B6"/>
          <w:sz w:val="28"/>
          <w:szCs w:val="28"/>
        </w:rPr>
        <w:t xml:space="preserve">7.2 The Formula Overclaim</w:t>
      </w:r>
    </w:p>
    <w:p>
      <w:pPr>
        <w:spacing w:after="160"/>
      </w:pPr>
      <w:r>
        <w:rPr>
          <w:rFonts w:ascii="Arial" w:cs="Arial" w:eastAsia="Arial" w:hAnsi="Arial"/>
          <w:sz w:val="22"/>
          <w:szCs w:val="22"/>
        </w:rPr>
        <w:t xml:space="preserve">Section 9.1's use of 'establishes' should be replaced with 'suggests' throughout. The framework insight is valid and worth preserving — the multiplicative framing captures a real relationship between the two variables. The overclaim is in asserting that three behavioral observations across one experimental series constitute establishment of a mathematical relationship.</w:t>
      </w:r>
    </w:p>
    <w:p>
      <w:pPr>
        <w:pStyle w:val="Heading2"/>
        <w:spacing w:after="160" w:before="240"/>
      </w:pPr>
      <w:r>
        <w:rPr>
          <w:rFonts w:ascii="Arial" w:cs="Arial" w:eastAsia="Arial" w:hAnsi="Arial"/>
          <w:b/>
          <w:bCs/>
          <w:color w:val="2E75B6"/>
          <w:sz w:val="28"/>
          <w:szCs w:val="28"/>
        </w:rPr>
        <w:t xml:space="preserve">7.3 The §8.1 Taxonomy Gloss</w:t>
      </w:r>
    </w:p>
    <w:p>
      <w:pPr>
        <w:spacing w:after="160"/>
      </w:pPr>
      <w:r>
        <w:rPr>
          <w:rFonts w:ascii="Arial" w:cs="Arial" w:eastAsia="Arial" w:hAnsi="Arial"/>
          <w:sz w:val="22"/>
          <w:szCs w:val="22"/>
        </w:rPr>
        <w:t xml:space="preserve">Section 8.1's classification language presents interpretive glosses as if they are verified against verbatim spec language. The recommended correction adds a clarifying sentence:</w:t>
      </w:r>
    </w:p>
    <w:p>
      <w:pPr>
        <w:pBdr>
          <w:left w:val="single" w:color="2E75B6" w:sz="6" w:space="12"/>
        </w:pBdr>
        <w:spacing w:after="160"/>
        <w:ind w:left="720"/>
      </w:pPr>
      <w:r>
        <w:rPr>
          <w:rFonts w:ascii="Arial" w:cs="Arial" w:eastAsia="Arial" w:hAnsi="Arial"/>
          <w:i/>
          <w:iCs/>
          <w:sz w:val="22"/>
          <w:szCs w:val="22"/>
        </w:rPr>
        <w:t xml:space="preserve">"Note: The labels 'material claim not present in governance record' (S3), 'metadata strip,' and 'selective attestation' (S4) are interpretive glosses developed within the ASRO case study series. They are consistent with but not verbatim in MAS_v1.1_Unified.md §12, which defines S3 as 'Review Required' and S4 as 'Critical.' Readers should verify alignment with the canonical definitions directly."</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8. Framework Implications</w:t>
      </w:r>
    </w:p>
    <w:p>
      <w:pPr>
        <w:pStyle w:val="Heading2"/>
        <w:spacing w:after="160" w:before="240"/>
      </w:pPr>
      <w:r>
        <w:rPr>
          <w:rFonts w:ascii="Arial" w:cs="Arial" w:eastAsia="Arial" w:hAnsi="Arial"/>
          <w:b/>
          <w:bCs/>
          <w:color w:val="2E75B6"/>
          <w:sz w:val="28"/>
          <w:szCs w:val="28"/>
        </w:rPr>
        <w:t xml:space="preserve">8.1 Corrected Documents Require Re-Audit</w:t>
      </w:r>
    </w:p>
    <w:p>
      <w:pPr>
        <w:spacing w:after="160"/>
      </w:pPr>
      <w:r>
        <w:rPr>
          <w:rFonts w:ascii="Arial" w:cs="Arial" w:eastAsia="Arial" w:hAnsi="Arial"/>
          <w:sz w:val="22"/>
          <w:szCs w:val="22"/>
        </w:rPr>
        <w:t xml:space="preserve">CS-004 demonstrates that remediation of high-severity discrepancies does not guarantee a clean document. The amended CS-003 resolved two S4 conditions but introduced or preserved lower-severity issues that required a second audit round to surface. This is consistent with ASRO's continuity model: each attestation event is a point-in-time record, and a subsequent change requires a new attestation. Document correction is a governance event that produces a new attestation state, not a retroactive improvement of the prior state.</w:t>
      </w:r>
    </w:p>
    <w:p>
      <w:pPr>
        <w:pStyle w:val="Heading2"/>
        <w:spacing w:after="160" w:before="240"/>
      </w:pPr>
      <w:r>
        <w:rPr>
          <w:rFonts w:ascii="Arial" w:cs="Arial" w:eastAsia="Arial" w:hAnsi="Arial"/>
          <w:b/>
          <w:bCs/>
          <w:color w:val="2E75B6"/>
          <w:sz w:val="28"/>
          <w:szCs w:val="28"/>
        </w:rPr>
        <w:t xml:space="preserve">8.2 Audit Depth Is Bounded by Evidence Completeness</w:t>
      </w:r>
    </w:p>
    <w:p>
      <w:pPr>
        <w:spacing w:after="160"/>
      </w:pPr>
      <w:r>
        <w:rPr>
          <w:rFonts w:ascii="Arial" w:cs="Arial" w:eastAsia="Arial" w:hAnsi="Arial"/>
          <w:sz w:val="22"/>
          <w:szCs w:val="22"/>
        </w:rPr>
        <w:t xml:space="preserve">The most rigorous auditor with the most disciplined reasoning will produce an incomplete audit if its evidence base is incomplete. This is not a failure of reasoning or attestation discipline — it is a structural property of evidence-bounded verification. ASRO's architecture addresses this at the deployment layer through the Edge Meter Agent, which provides an independent evidence base for the ASRO Verifier to reconcile against. CS-004 demonstrates that the same principle applies when AI systems audit governance documents: the ceiling of detection is set by what evidence the system can retrieve.</w:t>
      </w:r>
    </w:p>
    <w:p>
      <w:pPr>
        <w:pStyle w:val="Heading2"/>
        <w:spacing w:after="160" w:before="240"/>
      </w:pPr>
      <w:r>
        <w:rPr>
          <w:rFonts w:ascii="Arial" w:cs="Arial" w:eastAsia="Arial" w:hAnsi="Arial"/>
          <w:b/>
          <w:bCs/>
          <w:color w:val="2E75B6"/>
          <w:sz w:val="28"/>
          <w:szCs w:val="28"/>
        </w:rPr>
        <w:t xml:space="preserve">8.3 Interpretive Glosses Are Not Spec Attestations</w:t>
      </w:r>
    </w:p>
    <w:p>
      <w:pPr>
        <w:spacing w:after="160"/>
      </w:pPr>
      <w:r>
        <w:rPr>
          <w:rFonts w:ascii="Arial" w:cs="Arial" w:eastAsia="Arial" w:hAnsi="Arial"/>
          <w:sz w:val="22"/>
          <w:szCs w:val="22"/>
        </w:rPr>
        <w:t xml:space="preserve">Grok's §8.1 finding surfaces a subtle but important distinction: language that is 'consistent with' a spec definition is not equivalent to language that is 'verbatim from' a spec definition. ASRO's controlled vocabulary exists precisely to prevent interpretive drift — different actors using different language to describe the same conditions, gradually diverging from the canonical definitions. The case study documents have developed their own interpretive vocabulary (metadata strip, selective attestation, material claim not present in governance record) that is useful and accurate but is not the spec. This vocabulary should either be formalized into the spec or explicitly labeled as case-study-specific interpretation in all documents where it appears.</w:t>
      </w:r>
    </w:p>
    <w:p>
      <w:pPr>
        <w:pStyle w:val="Heading2"/>
        <w:spacing w:after="160" w:before="240"/>
      </w:pPr>
      <w:r>
        <w:rPr>
          <w:rFonts w:ascii="Arial" w:cs="Arial" w:eastAsia="Arial" w:hAnsi="Arial"/>
          <w:b/>
          <w:bCs/>
          <w:color w:val="2E75B6"/>
          <w:sz w:val="28"/>
          <w:szCs w:val="28"/>
        </w:rPr>
        <w:t xml:space="preserve">8.4 Premature Closure Remains the Stable Grok Pattern Under Default Conditions</w:t>
      </w:r>
    </w:p>
    <w:p>
      <w:pPr>
        <w:spacing w:after="160"/>
      </w:pPr>
      <w:r>
        <w:rPr>
          <w:rFonts w:ascii="Arial" w:cs="Arial" w:eastAsia="Arial" w:hAnsi="Arial"/>
          <w:sz w:val="22"/>
          <w:szCs w:val="22"/>
        </w:rPr>
        <w:t xml:space="preserve">CS-004's Grok response was notably different from CS-003's because retrieval succeeded. But the underlying pattern — using a defensible argument to foreclose inquiry — would have reasserted itself if retrieval had failed again. The behavior is retrieval-dependent, not inherently recursive. When Grok cannot retrieve the spec, it defaults to declaring S0 based on internal consistency. When it can retrieve the spec, it finds real discrepancies. This is a conditional, not a stable, recursion pattern.</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9. Cumulative Experimental Record</w:t>
      </w:r>
    </w:p>
    <w:p>
      <w:pPr>
        <w:spacing w:after="160"/>
      </w:pPr>
      <w:r>
        <w:rPr>
          <w:rFonts w:ascii="Arial" w:cs="Arial" w:eastAsia="Arial" w:hAnsi="Arial"/>
          <w:sz w:val="22"/>
          <w:szCs w:val="22"/>
        </w:rPr>
        <w:t xml:space="preserve">Across four case studies conducted on April 8, 2026:</w:t>
      </w:r>
    </w:p>
    <w:p>
      <w:pPr>
        <w:pStyle w:val="ListParagraph"/>
        <w:numPr>
          <w:ilvl w:val="0"/>
          <w:numId w:val="2"/>
        </w:numPr>
        <w:spacing w:after="120"/>
      </w:pPr>
      <w:r>
        <w:rPr>
          <w:rFonts w:ascii="Arial" w:cs="Arial" w:eastAsia="Arial" w:hAnsi="Arial"/>
          <w:sz w:val="22"/>
          <w:szCs w:val="22"/>
        </w:rPr>
        <w:t xml:space="preserve">CS-001: Baseline behavior — cross-system convergence (Perplexity/ChatGPT identical memo output from identical prompts).</w:t>
      </w:r>
    </w:p>
    <w:p>
      <w:pPr>
        <w:pStyle w:val="ListParagraph"/>
        <w:numPr>
          <w:ilvl w:val="0"/>
          <w:numId w:val="2"/>
        </w:numPr>
        <w:spacing w:after="120"/>
      </w:pPr>
      <w:r>
        <w:rPr>
          <w:rFonts w:ascii="Arial" w:cs="Arial" w:eastAsia="Arial" w:hAnsi="Arial"/>
          <w:sz w:val="22"/>
          <w:szCs w:val="22"/>
        </w:rPr>
        <w:t xml:space="preserve">CS-002: Recursive self-audit emergence — DeepSeek Expert applies ASRO taxonomy to its own reasoning across four recursive levels, reaching S0 through iterative correction.</w:t>
      </w:r>
    </w:p>
    <w:p>
      <w:pPr>
        <w:pStyle w:val="ListParagraph"/>
        <w:numPr>
          <w:ilvl w:val="0"/>
          <w:numId w:val="2"/>
        </w:numPr>
        <w:spacing w:after="120"/>
      </w:pPr>
      <w:r>
        <w:rPr>
          <w:rFonts w:ascii="Arial" w:cs="Arial" w:eastAsia="Arial" w:hAnsi="Arial"/>
          <w:sz w:val="22"/>
          <w:szCs w:val="22"/>
        </w:rPr>
        <w:t xml:space="preserve">CS-003: Cross-system behavioral classification — three systems (DeepSeek, Meta, Grok) exhibit distinct terminal behaviors (convergence, invalidation, evidence-constrained refusal). Three-layer separation framework introduced. Retrieval incompleteness identified as independent failure mode.</w:t>
      </w:r>
    </w:p>
    <w:p>
      <w:pPr>
        <w:pStyle w:val="ListParagraph"/>
        <w:numPr>
          <w:ilvl w:val="0"/>
          <w:numId w:val="2"/>
        </w:numPr>
        <w:spacing w:after="120"/>
      </w:pPr>
      <w:r>
        <w:rPr>
          <w:rFonts w:ascii="Arial" w:cs="Arial" w:eastAsia="Arial" w:hAnsi="Arial"/>
          <w:sz w:val="22"/>
          <w:szCs w:val="22"/>
        </w:rPr>
        <w:t xml:space="preserve">CS-004: Remediation verification and three-layer validation — all three systems confirm prior S4 remediations. Grok's successful spec retrieval produces the deepest audit finding (§8.1 taxonomy gloss). Three-layer framework empirically supported through intra-system comparison across CS-003 and CS-004.</w:t>
      </w:r>
    </w:p>
    <w:p>
      <w:pPr>
        <w:spacing w:after="160"/>
      </w:pPr>
      <w:r>
        <w:rPr>
          <w:rFonts w:ascii="Arial" w:cs="Arial" w:eastAsia="Arial" w:hAnsi="Arial"/>
          <w:sz w:val="22"/>
          <w:szCs w:val="22"/>
        </w:rPr>
        <w:t xml:space="preserve">The cumulative finding across all four case studies:</w:t>
      </w:r>
    </w:p>
    <w:p>
      <w:pPr>
        <w:pBdr>
          <w:left w:val="single" w:color="2E75B6" w:sz="6" w:space="12"/>
        </w:pBdr>
        <w:spacing w:after="160"/>
        <w:ind w:left="720"/>
      </w:pPr>
      <w:r>
        <w:rPr>
          <w:rFonts w:ascii="Arial" w:cs="Arial" w:eastAsia="Arial" w:hAnsi="Arial"/>
          <w:i/>
          <w:iCs/>
          <w:sz w:val="22"/>
          <w:szCs w:val="22"/>
        </w:rPr>
        <w:t xml:space="preserve">ASRO's discrepancy taxonomy functions as a portable cognitive scaffold that AI systems can apply to their own reasoning and to governance artifacts. The depth and accuracy of that application is determined not only by reasoning integrity and attestation discipline, but by evidence retrieval completeness — a factor that is independent of the reasoning layer and that changes audit outcomes when it changes.</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10. Limitations</w:t>
      </w:r>
    </w:p>
    <w:p>
      <w:pPr>
        <w:pStyle w:val="ListParagraph"/>
        <w:numPr>
          <w:ilvl w:val="0"/>
          <w:numId w:val="2"/>
        </w:numPr>
        <w:spacing w:after="120"/>
      </w:pPr>
      <w:r>
        <w:rPr>
          <w:rFonts w:ascii="Arial" w:cs="Arial" w:eastAsia="Arial" w:hAnsi="Arial"/>
          <w:sz w:val="22"/>
          <w:szCs w:val="22"/>
        </w:rPr>
        <w:t xml:space="preserve">All four case studies were conducted by the framework's author on the same day. Independent replication has not been performed.</w:t>
      </w:r>
    </w:p>
    <w:p>
      <w:pPr>
        <w:pStyle w:val="ListParagraph"/>
        <w:numPr>
          <w:ilvl w:val="0"/>
          <w:numId w:val="2"/>
        </w:numPr>
        <w:spacing w:after="120"/>
      </w:pPr>
      <w:r>
        <w:rPr>
          <w:rFonts w:ascii="Arial" w:cs="Arial" w:eastAsia="Arial" w:hAnsi="Arial"/>
          <w:sz w:val="22"/>
          <w:szCs w:val="22"/>
        </w:rPr>
        <w:t xml:space="preserve">The CS-004 experimental condition (informed input with explicit prior findings) is not comparable to CS-003's cold input condition. Systems in CS-004 may have been guided toward remediation confirmation by the framing.</w:t>
      </w:r>
    </w:p>
    <w:p>
      <w:pPr>
        <w:pStyle w:val="ListParagraph"/>
        <w:numPr>
          <w:ilvl w:val="0"/>
          <w:numId w:val="2"/>
        </w:numPr>
        <w:spacing w:after="120"/>
      </w:pPr>
      <w:r>
        <w:rPr>
          <w:rFonts w:ascii="Arial" w:cs="Arial" w:eastAsia="Arial" w:hAnsi="Arial"/>
          <w:sz w:val="22"/>
          <w:szCs w:val="22"/>
        </w:rPr>
        <w:t xml:space="preserve">Grok's successful §12 retrieval in CS-004 vs. truncated retrieval in CS-003 could not be attributed to a specific cause. Both used the same source URL. Session-to-session retrieval variability in web-browsing AI systems is not documented or controlled.</w:t>
      </w:r>
    </w:p>
    <w:p>
      <w:pPr>
        <w:pStyle w:val="ListParagraph"/>
        <w:numPr>
          <w:ilvl w:val="0"/>
          <w:numId w:val="2"/>
        </w:numPr>
        <w:spacing w:after="120"/>
      </w:pPr>
      <w:r>
        <w:rPr>
          <w:rFonts w:ascii="Arial" w:cs="Arial" w:eastAsia="Arial" w:hAnsi="Arial"/>
          <w:sz w:val="22"/>
          <w:szCs w:val="22"/>
        </w:rPr>
        <w:t xml:space="preserve">ChatGPT's peer analysis of DeepSeek's output is included as analytical context but ChatGPT was not run through the same experimental protocol as the three test systems.</w:t>
      </w:r>
    </w:p>
    <w:p>
      <w:pPr>
        <w:pStyle w:val="ListParagraph"/>
        <w:numPr>
          <w:ilvl w:val="0"/>
          <w:numId w:val="2"/>
        </w:numPr>
        <w:spacing w:after="120"/>
      </w:pPr>
      <w:r>
        <w:rPr>
          <w:rFonts w:ascii="Arial" w:cs="Arial" w:eastAsia="Arial" w:hAnsi="Arial"/>
          <w:sz w:val="22"/>
          <w:szCs w:val="22"/>
        </w:rPr>
        <w:t xml:space="preserve">The §8.1 taxonomy gloss finding depends on Grok's verbatim retrieval of §12. The author has independently verified §12 content but the retrieval itself was not independently witnessed.</w:t>
      </w:r>
    </w:p>
    <w:p>
      <w:pPr>
        <w:spacing w:after="120"/>
      </w:pPr>
      <w:r>
        <w:t xml:space="preserve"/>
      </w:r>
    </w:p>
    <w:p>
      <w:pPr>
        <w:pBdr>
          <w:bottom w:val="single" w:color="2E75B6" w:sz="6" w:space="1"/>
        </w:pBdr>
        <w:spacing w:after="200"/>
      </w:pPr>
      <w:r>
        <w:t xml:space="preserve"/>
      </w:r>
    </w:p>
    <w:p>
      <w:pPr>
        <w:pStyle w:val="Heading1"/>
        <w:spacing w:after="200" w:before="320"/>
      </w:pPr>
      <w:r>
        <w:rPr>
          <w:rFonts w:ascii="Arial" w:cs="Arial" w:eastAsia="Arial" w:hAnsi="Arial"/>
          <w:b/>
          <w:bCs/>
          <w:color w:val="1F3864"/>
          <w:sz w:val="32"/>
          <w:szCs w:val="32"/>
        </w:rPr>
        <w:t xml:space="preserve">11. Conclusion</w:t>
      </w:r>
    </w:p>
    <w:p>
      <w:pPr>
        <w:spacing w:after="160"/>
      </w:pPr>
      <w:r>
        <w:rPr>
          <w:rFonts w:ascii="Arial" w:cs="Arial" w:eastAsia="Arial" w:hAnsi="Arial"/>
          <w:sz w:val="22"/>
          <w:szCs w:val="22"/>
        </w:rPr>
        <w:t xml:space="preserve">CS-004 closes the first complete remediation loop in the ASRO case study series. Two S4 discrepancies were identified by multi-system audit, addressed through targeted amendments, and confirmed remediated by three independent systems in a subsequent round. The framework worked as designed. Subsequent analysis of founding-system responses to the ASRO case study series is documented in CS-005.</w:t>
      </w:r>
    </w:p>
    <w:p>
      <w:pPr>
        <w:spacing w:after="160"/>
      </w:pPr>
      <w:r>
        <w:rPr>
          <w:rFonts w:ascii="Arial" w:cs="Arial" w:eastAsia="Arial" w:hAnsi="Arial"/>
          <w:sz w:val="22"/>
          <w:szCs w:val="22"/>
        </w:rPr>
        <w:t xml:space="preserve">The more significant finding is what the re-audit revealed about audit depth. The amended document still contained lower-level discrepancies that required a second round to surface — and the system that found the deepest one (Grok, identifying the §8.1 taxonomy gloss) did so because it successfully retrieved the canonical spec. The system that found it in CS-003 (DeepSeek, identifying the policy_state_diff fabrication) did so through recursive self-correction. Different retrieval states, different reasoning paths, convergent function: both demonstrate that the ASRO audit loop is not a one-pass process.</w:t>
      </w:r>
    </w:p>
    <w:p>
      <w:pPr>
        <w:spacing w:after="160"/>
      </w:pPr>
      <w:r>
        <w:rPr>
          <w:rFonts w:ascii="Arial" w:cs="Arial" w:eastAsia="Arial" w:hAnsi="Arial"/>
          <w:sz w:val="22"/>
          <w:szCs w:val="22"/>
        </w:rPr>
        <w:t xml:space="preserve">The three-layer separation proposed in CS-003 — reasoning integrity, attestation discipline, evidence retrieval completeness — is now empirically supported through direct intra-system comparison. Grok's CS-003 and CS-004 responses are the cleanest possible demonstration: same system, same discipline, different evidence base, different audit outcome.</w:t>
      </w:r>
    </w:p>
    <w:p>
      <w:pPr>
        <w:pBdr>
          <w:left w:val="single" w:color="2E75B6" w:sz="6" w:space="12"/>
        </w:pBdr>
        <w:spacing w:after="160"/>
        <w:ind w:left="720"/>
      </w:pPr>
      <w:r>
        <w:rPr>
          <w:rFonts w:ascii="Arial" w:cs="Arial" w:eastAsia="Arial" w:hAnsi="Arial"/>
          <w:i/>
          <w:iCs/>
          <w:sz w:val="22"/>
          <w:szCs w:val="22"/>
        </w:rPr>
        <w:t xml:space="preserve">"Internal measurement is not independent oversight. Trust arises only when host measurement, edge witnessing, and ASRO reconciliation remain consistent over time."</w:t>
      </w:r>
    </w:p>
    <w:p>
      <w:pPr>
        <w:spacing w:after="160"/>
      </w:pPr>
      <w:r>
        <w:rPr>
          <w:rFonts w:ascii="Arial" w:cs="Arial" w:eastAsia="Arial" w:hAnsi="Arial"/>
          <w:sz w:val="22"/>
          <w:szCs w:val="22"/>
        </w:rPr>
        <w:t xml:space="preserve">CS-004 demonstrates that this principle applies recursively: the audit of a governance document is itself a governed process, subject to the same evidence completeness requirements as any other attestation event. A document that passes remediation review is not certified clean — it has passed the evidence-bounded review of the auditors who reviewed it, with the retrieval state they had at the time of review.</w:t>
      </w:r>
    </w:p>
    <w:p>
      <w:pPr>
        <w:spacing w:after="120"/>
      </w:pPr>
      <w:r>
        <w:t xml:space="preserve"/>
      </w:r>
    </w:p>
    <w:p>
      <w:pPr>
        <w:pBdr>
          <w:bottom w:val="single" w:color="2E75B6" w:sz="6" w:space="1"/>
        </w:pBdr>
        <w:spacing w:after="200"/>
      </w:pPr>
      <w:r>
        <w:t xml:space="preserve"/>
      </w:r>
    </w:p>
    <w:p>
      <w:pPr>
        <w:spacing w:before="240"/>
        <w:jc w:val="center"/>
      </w:pPr>
      <w:r>
        <w:rPr>
          <w:rFonts w:ascii="Arial" w:cs="Arial" w:eastAsia="Arial" w:hAnsi="Arial"/>
          <w:color w:val="7F7F7F"/>
          <w:sz w:val="18"/>
          <w:szCs w:val="18"/>
        </w:rPr>
        <w:t xml:space="preserve">ASRO Case Study CS-004 | v1.1 | April 8, 2026 | james@michigrid.org | https://github.com/magicianzcardstockllc/asro</w:t>
      </w:r>
    </w:p>
    <w:p>
      <w:pPr>
        <w:spacing w:before="80"/>
        <w:jc w:val="center"/>
      </w:pPr>
      <w:r>
        <w:rPr>
          <w:rFonts w:ascii="Arial" w:cs="Arial" w:eastAsia="Arial" w:hAnsi="Arial"/>
          <w:i/>
          <w:iCs/>
          <w:color w:val="7F7F7F"/>
          <w:sz w:val="16"/>
          <w:szCs w:val="16"/>
        </w:rPr>
        <w:t xml:space="preserve">Framework Integrity Footer: ASRO does not trust operators to report their own compliance — it makes compliance verifiable by the parties who depend on it. | Internal measurement is not independent oversight. Trust arises only when host measurement, edge witnessing, and ASRO reconciliation remain consistent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2026-04-10T00:27:23.397Z</dcterms:created>
  <dcterms:modified xsi:type="dcterms:W3CDTF">2026-04-10T00:27:23.397Z</dcterms:modified>
</cp:coreProperties>
</file>

<file path=docProps/custom.xml><?xml version="1.0" encoding="utf-8"?>
<Properties xmlns="http://schemas.openxmlformats.org/officeDocument/2006/custom-properties" xmlns:vt="http://schemas.openxmlformats.org/officeDocument/2006/docPropsVTypes"/>
</file>