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ASRO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Systems Reliability Operator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Multi-System Review Record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March 2026 | Five AI Systems | Four Review Rounds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ASRO framework and roadmap were stress-tested through a structured multi-round adversarial review process involving five AI systems (Claude, ChatGPT, Gemini, Copilot, Perplexity) operating independently. The process ran across four rounds with a task allocation phase, producing materially distinct contributions from each system.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process itself is secondary evidence for the ASRO premise: complex adversarial reasoning tasks produced genuinely distinct outputs across systems. No two systems produced identical analyses. This directly contrasts with the memo experiment described in the framework, where a simple self-advocacy prompt produced word-for-word identical output from two systems.</w:t>
      </w:r>
    </w:p>
    <w:p>
      <w:pPr>
        <w:pBdr>
          <w:left w:val="single" w:color="2E75B6" w:sz="4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Clarification: The statement "no two systems produced identical analyses" refers to the analytical and strategic content of each system's roadmap review, which differed substantively across all five systems. The word-for-word identical finding refers specifically to the leadership memo format — a separate, shorter output produced under different conditions. The analytical work and the memo are distinct artifacts; convergence in one does not contradict divergence in the other.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Round Structure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independent answers to five roadmap review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react to each other's Round 1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react to the full Round 2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allocation — which system leads which artifact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drafting and review cycle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All Systems Agreed 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phase sequence (framework → timestamp → academic → technical governance → entity) is correct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requires a parallel durable provenance anchor (GitHub/arXiv), not just a journalist email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3.5 bridge artifact (v1 Spec) is mandatory before Phase 4 institutional engagement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Path A → Path B hybrid with hardcoded independence trigger is the right Phase 5 structure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roadmap was missing: threat model, MVI definition, adoption incentive mechanics, named individual contacts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Unique Contributions by System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Copilot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Named the two structural spec additions no other system identified: event class taxonomy and operator obligations defined separately from system obligations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Correctly identified ASRO as a reliability operator, not a governance proposal — MISO analogy as design constraint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Named the probabilistic replay limitation as the conceptual core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ChatGPT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Introduced the "Phase 3.5 bridge" concept — the spec as a discrete intermediate deliverable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Strongest on execution gaps and adoption mechanics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Produced the final integrated spec revision pass incorporating all peer corrections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Gemini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Identified the Sigstore parallel for Linux Foundation framing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Introduced the hardcoded independence trigger concept (spin-out at a defined participation threshold)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Identified that the spec artifact gap was the constraint on parallelizing Phases 3 and 4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Extended the probabilistic replay limitation as ASRO's affirmative case, not a caveat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Reframed the threat model as load-bearing for the legal stress test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Perplexity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Consistently surfaced the privacy/legal stress memo requirement when other systems underweighted it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Produced the first draft of the privacy memo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Notable: in the original memo experiment, Perplexity produced output identical to ChatGPT — evidence incorporated into the framework</w:t>
      </w:r>
    </w:p>
    <w:p>
      <w:pPr>
        <w:pBdr>
          <w:left w:val="single" w:color="2E75B6" w:sz="4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Document integrity note: The Perplexity Round 1 memo as displayed in the Complete Memo Record reflects a reconstructed version of the original output, not the verbatim session transcript. The original session output was word-for-word identical to ChatGPT's Round 1 memo. The reconstruction preserved the core content and key passages but introduced minor textual variations in the body. The "word-for-word identical" claim refers to the original session output. Source transcripts would be required to independently verify verbatim equivalence. This document is host_attested on this point.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the Process Produced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multi-system review produced the following improvements over the original framework and roadmap: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3.5 bridge milestone (new phase)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Dual-track Phase 2 (journalist outreach + parallel public repository)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Dual-frame Phase 3 submission (AI Now + CSET with different cover framing)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Linux Foundation / NIST / IEEE pipeline (replacing single-institution question)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Hardcoded independence trigger for Phase 5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Event class taxonomy (nine classes, versioned, formally amendable)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Operator obligations framework (separate from system obligations)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Integrity assertion as structured, independently signable sub-object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EMERGENCY_OVERRIDE 1-hour submission window (differentiated from 24-hour default)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Probabilistic replay limitation foregrounded as affirmative case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Threat model as load-bearing for legal stress test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Privacy/legal stress memo with field-level risk assessment and regulatory alignment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Process Validation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review process is itself a small-scale demonstration of the ASRO premise. Independent signals from distinct systems, synthesized externally, produced a more reliable and complete picture than any single source would have. The aggregate is more trustworthy than any individual contribution — which is exactly what ASRO proposes to do for AI system change records.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ASRO Multi-System Review Summary v1.1 | james@michigrid.org | March 2026 | Amended April 8, 2026: clarification notes added on analytical vs memo convergence distinction and Perplexity memo reconstruction status.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2026-04-10T00:27:24.582Z</dcterms:created>
  <dcterms:modified xsi:type="dcterms:W3CDTF">2026-04-10T00:27:24.583Z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