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Meter Agent Specification v1.1 (Unified)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Status:</w:t>
      </w:r>
      <w:r>
        <w:rPr>
          <w:rFonts w:ascii="Arial" w:cs="Arial" w:eastAsia="Arial" w:hAnsi="Arial"/>
          <w:sz w:val="22"/>
          <w:szCs w:val="22"/>
        </w:rPr>
        <w:t xml:space="preserve"> v1.1 Unified | ASRO v1.0 Release Candidate | Technical Source of Truth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Incorporates:</w:t>
      </w:r>
      <w:r>
        <w:rPr>
          <w:rFonts w:ascii="Arial" w:cs="Arial" w:eastAsia="Arial" w:hAnsi="Arial"/>
          <w:sz w:val="22"/>
          <w:szCs w:val="22"/>
        </w:rPr>
        <w:t xml:space="preserve"> Amendments 1, 2, and 3 (max event latency, partner-auditable fields, edge observation badge constraint)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of:</w:t>
      </w:r>
      <w:r>
        <w:rPr>
          <w:rFonts w:ascii="Arial" w:cs="Arial" w:eastAsia="Arial" w:hAnsi="Arial"/>
          <w:sz w:val="22"/>
          <w:szCs w:val="22"/>
        </w:rPr>
        <w:t xml:space="preserve"> ASRO — Attestation and System Reliability Operator Evidence Framework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Cross-references: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/docs/Technical_Annex_v1.0.md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/threat_model/Threat_Model_v1.0.md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/governance/Governance_Rationale_v1.1.md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/docs/ASRO_Trust_Badge_Spec_v1.0.md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 Purpose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Meter Agent is a bounded integrity witness that measures declared configuration state, load-bearing runtime events, and authorized policy transitions, while ASRO independently verifies the continuity and authenticity of those measurements across host and edge observation points.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Meter Agent does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control the host system. It records state and behavior so that ASRO can verify whether the system remained within its declared governance envelope.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principle:</w:t>
      </w:r>
      <w:r>
        <w:rPr>
          <w:rFonts w:ascii="Arial" w:cs="Arial" w:eastAsia="Arial" w:hAnsi="Arial"/>
          <w:sz w:val="22"/>
          <w:szCs w:val="22"/>
        </w:rPr>
        <w:t xml:space="preserve"> The Meter Agent measures. ASRO verifies. The host executes.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 Core Architecture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2.1 The Three-Component Split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 Claim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 Meter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Measures declared internal state and load-bearing events inside the operator 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Operator-controlled; useful but not independently trustworthy alone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Meter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Measures received external state on the user device or downstream 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User-controlled; independent witness to operator claims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ASRO Verifier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 continuity, cross-references host and edge records, flags undeclared drift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External; independent of both operator and user</w:t>
            </w:r>
          </w:p>
        </w:tc>
      </w:tr>
    </w:tbl>
    <w:p/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Canonical trust sentence:</w:t>
      </w:r>
      <w:r>
        <w:rPr>
          <w:rFonts w:ascii="Arial" w:cs="Arial" w:eastAsia="Arial" w:hAnsi="Arial"/>
          <w:sz w:val="22"/>
          <w:szCs w:val="22"/>
        </w:rPr>
        <w:t xml:space="preserve"> Internal measurement is not independent oversight. Trust arises only when host measurement, edge witnessing, and ASRO reconciliation remain consistent over time.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2.2 Primary Limitation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host-side Meter Agent is not independent by itself. Independence requires: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External anchoring of signing keys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Edge-side witnessing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ASRO continuity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Chain integrity checks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system that structurally prevents meaningful edge observation cannot claim full ASRO attestation compliance. It may claim host-only attestation only.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 Compliance Tiers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host_attested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 Attestation 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 Meter Agent operational; telemetry published to ASRO; heartbeat within SLA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reconciled_attested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Independent Verification 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 attestation + meaningful edge observation possible + ASRO reconciliation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under_review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Attestation Under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S3 or S4 discrepancy; status held pending reviewer determination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non_compliant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Attestation Not 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cannot credibly claim current ASRO compliance</w:t>
            </w:r>
          </w:p>
        </w:tc>
      </w:tr>
    </w:tbl>
    <w:p/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 Telemetry Set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4.1 Load-Bearing Events (Must Always Be Chained)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events must be attested regardless of operator configuration preference: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Mission or configuration loaded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policy.load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 bundle loaded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policy.changed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 version 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tool_policy.load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permission set loaded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tool_policy.changed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permission set 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session.start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opened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tool.requested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invocation attempted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tool.allowed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invocation permitted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tool.blocked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invocation refused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refusal.issued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refusal generated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safe_mode.entered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mode triggered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safe_mode.exited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mode deactivated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mode.transition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mode 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override.applied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 override executed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outbound.action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action taken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response.sent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transmitted to 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config.changed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configuration layer 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runtime.changed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build or model version 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heartbeat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Liveness and continuity signal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outage.declared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Formal outage declaration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sequence.gap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 in sequence detected (self-reported)</w:t>
            </w:r>
          </w:p>
        </w:tc>
      </w:tr>
    </w:tbl>
    <w:p/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4.2 Non-Load-Bearing Events (May Remain Local)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may be stored locally and not exported unless policy requires: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Debug traces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 counters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 cosmetic state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4.3 Minimum Telemetry Floor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deployment cannot claim ASRO compliance while attesting only heartbeat and session-open events. A compliant attestation stream must include all load-bearing event types that occur during operation. A chain containing only heartbeats while tool calls, policy transitions, and external actions occur is non-compliant regardless of chain continuity.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 Host Attestation Bundle (HAB)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5.1 Required Fields</w:t>
      </w:r>
    </w:p>
    <w:p>
      <w:pPr>
        <w:spacing w:after="60"/>
      </w:pP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"schema_version": "1.0",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"bundle_type": "host_attestation",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"ISO8601-UTC",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"system_id":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"session_id":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"event_id":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"event_type": "controlled_vocabulary",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"sequence_no": "integer",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"mission_hash":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"policy_hash":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"tool_policy_hash":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"runtime_hash":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"runtime_mode": "controlled_vocabulary",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"event_summary_hash":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"previous_hash":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"event_hash":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"signing_key_id":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"signature_alg": "ed25519",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"signature": "base64:..."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5.2 Optional Fields</w:t>
      </w:r>
    </w:p>
    <w:p>
      <w:pPr>
        <w:spacing w:after="60"/>
      </w:pP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"reason_code": "controlled_vocabulary",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"tool_name":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"override_id": "string|null",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"anchor_target":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"max_event_latency_ms": "integer",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"oldest_unpublished_load_bearing_event_ms": "integer",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"event_density_window_s": "integer"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 notes: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runtime_hash</w:t>
      </w:r>
      <w:r>
        <w:rPr>
          <w:rFonts w:ascii="Arial" w:cs="Arial" w:eastAsia="Arial" w:hAnsi="Arial"/>
          <w:sz w:val="22"/>
          <w:szCs w:val="22"/>
        </w:rPr>
        <w:t xml:space="preserve">: Required. Fingerprint of the approved runtime build and configuration state. A model version swap without a corresponding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runtime.changed</w:t>
      </w:r>
      <w:r>
        <w:rPr>
          <w:rFonts w:ascii="Arial" w:cs="Arial" w:eastAsia="Arial" w:hAnsi="Arial"/>
          <w:sz w:val="22"/>
          <w:szCs w:val="22"/>
        </w:rPr>
        <w:t xml:space="preserve"> event is a drift violation.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event_summary_hash</w:t>
      </w:r>
      <w:r>
        <w:rPr>
          <w:rFonts w:ascii="Arial" w:cs="Arial" w:eastAsia="Arial" w:hAnsi="Arial"/>
          <w:sz w:val="22"/>
          <w:szCs w:val="22"/>
        </w:rPr>
        <w:t xml:space="preserve">: Bounded hash of event metadata. Does not include raw content.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event_hash</w:t>
      </w:r>
      <w:r>
        <w:rPr>
          <w:rFonts w:ascii="Arial" w:cs="Arial" w:eastAsia="Arial" w:hAnsi="Arial"/>
          <w:sz w:val="22"/>
          <w:szCs w:val="22"/>
        </w:rPr>
        <w:t xml:space="preserve">: Canonical hash of the normalized bundle payload, excluding signature fields.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6. Edge Witness Bundle (EWB)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6.1 Required Fields</w:t>
      </w:r>
    </w:p>
    <w:p>
      <w:pPr>
        <w:spacing w:after="60"/>
      </w:pP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"schema_version": "1.0",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"bundle_type": "edge_witness",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"ISO8601-UTC",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"device_id":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"session_id":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"edge_event_id":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"observed_event_type": "controlled_vocabulary",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"response_hash":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"metadata_hash":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"claimed_host_bundle_hash":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"observed_state_flags": ["controlled_vocabulary"],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"previous_local_hash":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"local_hash":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"device_key_id":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"signature_alg": "ed25519",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"device_signature": "base64:..."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6.2 Response Hash Rule</w:t>
      </w:r>
    </w:p>
    <w:p>
      <w:pPr>
        <w:spacing w:after="60"/>
      </w:pP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response_hash</w:t>
      </w:r>
      <w:r>
        <w:rPr>
          <w:rFonts w:ascii="Arial" w:cs="Arial" w:eastAsia="Arial" w:hAnsi="Arial"/>
          <w:sz w:val="22"/>
          <w:szCs w:val="22"/>
        </w:rPr>
        <w:t xml:space="preserve"> is required when technically visible to the edge client. If not visible, the client must declare:</w:t>
      </w:r>
    </w:p>
    <w:p>
      <w:pPr>
        <w:spacing w:after="60"/>
      </w:pP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"visibility_class": "metadata_only",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"response_hash": null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6.3 Optional Fields</w:t>
      </w:r>
    </w:p>
    <w:p>
      <w:pPr>
        <w:spacing w:after="60"/>
      </w:pP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"ui_state_hash":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"network_observation_hash":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"discrepancy_hint": "controlled_vocabulary"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7. ASRO Reconciliation Record (ARR)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7.1 Required Fields</w:t>
      </w:r>
    </w:p>
    <w:p>
      <w:pPr>
        <w:spacing w:after="60"/>
      </w:pP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"schema_version": "1.0",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"record_type": "asro_reconciliation",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"ISO8601-UTC",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"asro_record_id":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"system_id":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"session_id":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"host_bundle_hash":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"edge_bundle_hash":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"continuity_status": "controlled_vocabulary",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"signature_status": "controlled_vocabulary",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"reconciliation_status": "controlled_vocabulary",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"discrepancy_class": "controlled_vocabulary|null",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"review_required": "boolean",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"previous_asro_hash":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"asro_hash":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"asro_signature": "base64:..."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7.2 Controlled Status Values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continuity_status: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valid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gap_detected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out_of_order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duplicate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broken_chain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signature_status: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valid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invalid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unknown_key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revoked_key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reconciliation_status: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match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mismatch_detected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insufficient_visibility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pending_review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8. Canonical Hash Rules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attested records must use: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UTF-8 JSON serialization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Lexicographically sorted keys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Signature fields excluded from pre-sign hash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ISO 8601 UTC timestamps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Controlled vocabularies for all event and discrepancy classes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Without canonical hashing, chain integrity becomes unreliable. Non-canonical serialization is itself a compliance gap.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9. Continuity Protocol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9.1 Chain Rule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 valid chain: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sequence_no(n)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sequence_no(n-1)</w:t>
      </w:r>
      <w:r>
        <w:rPr>
          <w:rFonts w:ascii="Arial" w:cs="Arial" w:eastAsia="Arial" w:hAnsi="Arial"/>
          <w:sz w:val="22"/>
          <w:szCs w:val="22"/>
        </w:rPr>
        <w:t xml:space="preserve"> + 1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previous_hash(n)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event_hash(n-1)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Violation of either rule degrades or breaks continuity.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9.2 Continuity States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Sequence increments correctly; previous hash matches; timestamp within tolerance; signature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gap_detected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Sequence jump greater than 1; expected bundle missing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out_of_order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arrives with lower sequence than last accepted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sequence and same event hash repeated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sequence, different event hash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broken_chain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Previous hash does not match prior accepted event</w:t>
            </w:r>
          </w:p>
        </w:tc>
      </w:tr>
    </w:tbl>
    <w:p/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10. Heartbeat Protocol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10.1 Purpose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Heartbeat proves the Meter Agent is alive, the chain is publishing, and silence is observable. Silence is not a neutral state — it is a trust-relevant signal.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10.2 Default SLA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Interval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Low-connectivity declared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 seconds</w:t>
            </w:r>
          </w:p>
        </w:tc>
      </w:tr>
    </w:tbl>
    <w:p/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10.3 Heartbeat Payload</w:t>
      </w:r>
    </w:p>
    <w:p>
      <w:pPr>
        <w:spacing w:after="60"/>
      </w:pP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"schema_version": "1.0",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"bundle_type": "heartbeat",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"ISO8601-UTC",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"system_id":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"sequence_no": "integer",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"last_event_hash":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"runtime_mode": "controlled_vocabulary",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"previous_hash":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"event_hash": "sha256:...",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"signing_key_id":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"signature_alg": "ed25519",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"signature": "base64:...",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"max_event_latency_ms": "integer",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"oldest_unpublished_load_bearing_event_ms": "integer",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"event_density_window_s": "integer"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10.4 Max Event Latency</w:t>
      </w:r>
    </w:p>
    <w:p>
      <w:pPr>
        <w:spacing w:after="60"/>
      </w:pP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max_event_latency_ms</w:t>
      </w:r>
      <w:r>
        <w:rPr>
          <w:rFonts w:ascii="Arial" w:cs="Arial" w:eastAsia="Arial" w:hAnsi="Arial"/>
          <w:sz w:val="22"/>
          <w:szCs w:val="22"/>
        </w:rPr>
        <w:t xml:space="preserve"> is a declared variable, not a universal constant. It must be declared in the operator's attested compliance profile and must fall within the bounds of the declared compliance class: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Ceiling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15,000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60,000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Low-connectivity declared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300,000 ms</w:t>
            </w:r>
          </w:p>
        </w:tc>
      </w:tr>
    </w:tbl>
    <w:p/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Violation:</w:t>
      </w:r>
      <w:r>
        <w:rPr>
          <w:rFonts w:ascii="Arial" w:cs="Arial" w:eastAsia="Arial" w:hAnsi="Arial"/>
          <w:sz w:val="22"/>
          <w:szCs w:val="22"/>
        </w:rPr>
        <w:t xml:space="preserve"> If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oldest_unpublished_load_bearing_event_ms</w:t>
      </w:r>
      <w:r>
        <w:rPr>
          <w:rFonts w:ascii="Arial" w:cs="Arial" w:eastAsia="Arial" w:hAnsi="Arial"/>
          <w:sz w:val="22"/>
          <w:szCs w:val="22"/>
        </w:rPr>
        <w:t xml:space="preserve"> exceeds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max_event_latency_ms</w:t>
      </w:r>
      <w:r>
        <w:rPr>
          <w:rFonts w:ascii="Arial" w:cs="Arial" w:eastAsia="Arial" w:hAnsi="Arial"/>
          <w:sz w:val="22"/>
          <w:szCs w:val="22"/>
        </w:rPr>
        <w:t xml:space="preserve"> during active operation, trust status becomes at minimum Degraded Trust. Repeated or strategic violation escalates to Review Required or Non-Compliant.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10.5 Missed Heartbeat Handling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missed interval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 / Degraded Trust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consecutive missed intervals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Anomaly / Review pressure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3+ missed intervals with ongoing user-side activity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trigger (S3 or S4)</w:t>
            </w:r>
          </w:p>
        </w:tc>
      </w:tr>
    </w:tbl>
    <w:p/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Silence rule:</w:t>
      </w:r>
      <w:r>
        <w:rPr>
          <w:rFonts w:ascii="Arial" w:cs="Arial" w:eastAsia="Arial" w:hAnsi="Arial"/>
          <w:sz w:val="22"/>
          <w:szCs w:val="22"/>
        </w:rPr>
        <w:t xml:space="preserve"> A system cannot claim "we were offline" if edge observers recorded continued user-side activity during the silent window. Activity during a declared silent window defaults to S4 severity.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11. Attested Outage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Attested outage is a formal exception, not a loophole.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11.1 Required Fields for `outage.declared`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timestamp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Declared cause class (controlled vocabulary)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Expected recovery window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Signing identity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11.2 Anti-Abuse Rule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declared outage does not erase prior continuity failure.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 outage declared only after silence begins is remedial, not clean continuity.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Activity during a declared outage requires a separately attested maintenance-class justification or becomes review-triggering.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system cannot be simultaneously "out of service" and "serving users."</w:t>
      </w:r>
      <w:r>
        <w:rPr>
          <w:rFonts w:ascii="Arial" w:cs="Arial" w:eastAsia="Arial" w:hAnsi="Arial"/>
          <w:sz w:val="22"/>
          <w:szCs w:val="22"/>
        </w:rPr>
        <w:t xml:space="preserve"> If edge observers record user-side activity during a declared outage window, the condition escalates to S4.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12. Discrepancy Taxonomy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12.1 Severity Levels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Benign noise, diagnostics, harmless duplicates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Advisory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 anomaly; no immediate action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Anomaly requiring monitoring; not yet escalating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Trust-relevant anomaly; requires external explanation within 72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Governance deception scenario; requires response within 24 hours (12 hours for ACTIVITY_DURING_SILENT_WINDOW)</w:t>
            </w:r>
          </w:p>
        </w:tc>
      </w:tr>
    </w:tbl>
    <w:p/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12.2 Canonical Discrepancy Classes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Continuity: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SEQUENCE_GAP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BROKEN_CHAIN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DUPLICATE_EVENT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EVENT_COLLISION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REPLAY_DETECTED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CLOCK_ANOMALY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Availability: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HEARTBEAT_LOSS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OUTAGE_UNDECLARED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OUTAGE_DECLARATION_LATE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ACTIVITY_DURING_SILENT_WINDOW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Drift: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POLICY_DRIFT_UNATTESTED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TOOL_POLICY_DRIFT_UNATTESTED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RUNTIME_DRIFT_UNATTESTED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MODE_TRANSITION_UNDECLARED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OVERRIDE_UNDECLARED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Behavioral: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UNDECLARED_EXTERNAL_ACTION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TOOL_ESCALATION_UNDECLARED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RESPONSE_STATE_MISMATCH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SAFE_MODE_MISMATCH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BLOCK_ACTION_MISMATCH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Coverage: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INSUFFICIENT_VISIBILITY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METERING_COVERAGE_GAP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SCHEMA_OMISSION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UNKNOWN_EVENT_TYPE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12.3 Locked Severity Rule</w:t>
      </w:r>
    </w:p>
    <w:p>
      <w:pPr>
        <w:spacing w:after="60"/>
      </w:pP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ACTIVITY_DURING_SILENT_WINDOW</w:t>
      </w:r>
      <w:r>
        <w:rPr>
          <w:rFonts w:ascii="Arial" w:cs="Arial" w:eastAsia="Arial" w:hAnsi="Arial"/>
          <w:sz w:val="22"/>
          <w:szCs w:val="22"/>
        </w:rPr>
        <w:t xml:space="preserve"> defaults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S4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may be downgraded to S3 only if the observed activity is explicitly non-load-bearing and no protected action, tool use, or external action occurred during the window.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13. Protected Action Classes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event types cannot be reclassified as non-load-bearing or omitted from required telemetry: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calls (any)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External communications (any)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Safe mode transitions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Human overrides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Policy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Permission escalations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Reclassifying a protected event as non-load-bearing to avoid attestation is a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SCHEMA_OMISSION</w:t>
      </w:r>
      <w:r>
        <w:rPr>
          <w:rFonts w:ascii="Arial" w:cs="Arial" w:eastAsia="Arial" w:hAnsi="Arial"/>
          <w:sz w:val="22"/>
          <w:szCs w:val="22"/>
        </w:rPr>
        <w:t xml:space="preserve"> discrepancy and a framework credibility attack.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14. Maintenance-Class Activity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Maintenance-class activity may occur during a declared outage window without triggering an automatic S4 escalation, but only if: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outage.declared</w:t>
      </w:r>
      <w:r>
        <w:rPr>
          <w:rFonts w:ascii="Arial" w:cs="Arial" w:eastAsia="Arial" w:hAnsi="Arial"/>
          <w:sz w:val="22"/>
          <w:szCs w:val="22"/>
        </w:rPr>
        <w:t xml:space="preserve"> event is filed before the silence begins (not retroactively).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maintenance activity is separately attested with a signed maintenance event record.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maintenance activity class is from the locked controlled vocabulary.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user-facing AI behavior occurs during the declared maintenance window.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Controlled vocabulary for `cause_class` in `outage.declared`: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SCHEDULED_MAINTENANCE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INFRASTRUCTURE_FAILURE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SECURITY_PATCH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EMERGENCY_REMEDIATION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CONNECTIVITY_LOSS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15. Partner-Auditable Minimum Fields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system claiming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partner-auditable</w:t>
      </w:r>
      <w:r>
        <w:rPr>
          <w:rFonts w:ascii="Arial" w:cs="Arial" w:eastAsia="Arial" w:hAnsi="Arial"/>
          <w:sz w:val="22"/>
          <w:szCs w:val="22"/>
        </w:rPr>
        <w:t xml:space="preserve"> status must expose at minimum the following fields to authorized partner auditors: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continuity_status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reconciliation_status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discrepancy_class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review_required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host_bundle_hash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edge_bundle_hash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Yes, when edge exists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/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reconciliation detail and internal attestation chain content remain protected. Withholding the minimum fields while claiming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partner-auditable</w:t>
      </w:r>
      <w:r>
        <w:rPr>
          <w:rFonts w:ascii="Arial" w:cs="Arial" w:eastAsia="Arial" w:hAnsi="Arial"/>
          <w:sz w:val="22"/>
          <w:szCs w:val="22"/>
        </w:rPr>
        <w:t xml:space="preserve"> status is a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Partner Transparency Abuse</w:t>
      </w:r>
      <w:r>
        <w:rPr>
          <w:rFonts w:ascii="Arial" w:cs="Arial" w:eastAsia="Arial" w:hAnsi="Arial"/>
          <w:sz w:val="22"/>
          <w:szCs w:val="22"/>
        </w:rPr>
        <w:t xml:space="preserve"> discrepancy.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16. Trust Status Record (Machine-Readable Badge Backing)</w:t>
      </w:r>
    </w:p>
    <w:p>
      <w:pPr>
        <w:spacing w:after="60"/>
      </w:pP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"schema_version": "1.0",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"record_type": "trust_status",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"ISO8601-UTC",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"system_id": "string",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"host_attested|reconciled_attested|under_review|non_compliant",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"continuity_status": "controlled_vocabulary",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"reconciliation_status": "controlled_vocabulary",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"review_required": "boolean",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"last_material_discrepancy_class": "string|null",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"status_reason_code": "controlled_vocabulary",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"status_window_start": "ISO8601-UTC",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"status_window_end": "ISO8601-UTC",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"asro_signature": "base64:..."</w:t>
      </w:r>
    </w:p>
    <w:p>
      <w:pPr>
        <w:shd w:fill="F3F3F3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Canonical rule:</w:t>
      </w:r>
      <w:r>
        <w:rPr>
          <w:rFonts w:ascii="Arial" w:cs="Arial" w:eastAsia="Arial" w:hAnsi="Arial"/>
          <w:sz w:val="22"/>
          <w:szCs w:val="22"/>
        </w:rPr>
        <w:t xml:space="preserve"> No public-facing ASRO Trust Badge may be displayed without a current signed Trust Status Record.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Badge suspension rule:</w:t>
      </w:r>
      <w:r>
        <w:rPr>
          <w:rFonts w:ascii="Arial" w:cs="Arial" w:eastAsia="Arial" w:hAnsi="Arial"/>
          <w:sz w:val="22"/>
          <w:szCs w:val="22"/>
        </w:rPr>
        <w:t xml:space="preserve"> If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ACTIVITY_DURING_SILENT_WINDOW</w:t>
      </w:r>
      <w:r>
        <w:rPr>
          <w:rFonts w:ascii="Arial" w:cs="Arial" w:eastAsia="Arial" w:hAnsi="Arial"/>
          <w:sz w:val="22"/>
          <w:szCs w:val="22"/>
        </w:rPr>
        <w:t xml:space="preserve"> is triggered, the public badge must immediately move to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Attestation Under Review</w:t>
      </w:r>
      <w:r>
        <w:rPr>
          <w:rFonts w:ascii="Arial" w:cs="Arial" w:eastAsia="Arial" w:hAnsi="Arial"/>
          <w:sz w:val="22"/>
          <w:szCs w:val="22"/>
        </w:rPr>
        <w:t xml:space="preserve"> and remain there until reviewer determination resolves it.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See also: `/docs/ASRO_Trust_Badge_Spec_v1.0.md` for badge display rules, machine-readable endpoint specification, and suspension requirements.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17. Privacy Boundary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Meter Agent framework does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require: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Conversation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 weights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Internal reasoning traces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Raw private data payloads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User-identifying data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requires only: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Hashes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classes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Continuity linkage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Bounded discrepancy metadata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why the system is attestation, not surveillance.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18. Operational Trust Outcomes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Continuity intact; no unresolved discrepancy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Degraded Trust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Continuity weakened but not clearly broken; anomaly present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Trust-relevant anomaly requires external explanation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Non-Compliant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cannot credibly claim ASRO attestation compliance</w:t>
            </w:r>
          </w:p>
        </w:tc>
      </w:tr>
    </w:tbl>
    <w:p/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ASRO does not shut systems down. It makes trust status visible, attributable, and subject to reviewer determination.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19. Visibility and Transparency Defaults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Private by default:</w:t>
      </w:r>
      <w:r>
        <w:rPr>
          <w:rFonts w:ascii="Arial" w:cs="Arial" w:eastAsia="Arial" w:hAnsi="Arial"/>
          <w:sz w:val="22"/>
          <w:szCs w:val="22"/>
        </w:rPr>
        <w:t xml:space="preserve"> Full reconciliation detail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Partner-auditable:</w:t>
      </w:r>
      <w:r>
        <w:rPr>
          <w:rFonts w:ascii="Arial" w:cs="Arial" w:eastAsia="Arial" w:hAnsi="Arial"/>
          <w:sz w:val="22"/>
          <w:szCs w:val="22"/>
        </w:rPr>
        <w:t xml:space="preserve"> Minimum fields (see Section 15) available to authorized partner auditors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Public:</w:t>
      </w:r>
      <w:r>
        <w:rPr>
          <w:rFonts w:ascii="Arial" w:cs="Arial" w:eastAsia="Arial" w:hAnsi="Arial"/>
          <w:sz w:val="22"/>
          <w:szCs w:val="22"/>
        </w:rPr>
        <w:t xml:space="preserve"> Aggregate status only (compliant / under review / non-compliant counts across registered systems)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20. Minimal Implementation Path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Host Meter Agent: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Telemetry tap (event bus subscription)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Hashing module (canonical SHA-256)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Signing module (ed25519)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Bundle emission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Heartbeat with max event latency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External anchor publishing to ASRO backbone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Edge Meter Agent: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Response observer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Bundle validator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 append-only chain store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Discrepancy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ASRO uplink client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ASRO Verification: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Intake and signature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Continuity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Discrepancy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Reconciliation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queue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Integration: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Governance memo and response protocol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README and front door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Deployment scenarios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Threat model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See: `/compliance/Implementation_Readiness_Checklist_v1.0.md` for the 10-point readiness audit.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21. Canonical Summary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Meter Agent is a bounded integrity witness that measures declared configuration state, load-bearing runtime events, and authorized policy transitions, while ASRO independently verifies the continuity and authenticity of those measurements across host and edge observation points.</w:t>
      </w:r>
    </w:p>
    <w:p>
      <w:pPr>
        <w:spacing w:after="60"/>
      </w:pPr>
    </w:p>
    <w:p>
      <w:pPr>
        <w:pBdr>
          <w:bottom w:val="single" w:color="CCCCCC" w:sz="4" w:space="2"/>
        </w:pBdr>
        <w:spacing w:after="120" w:before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Framework Integrity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statements are locked across all ASRO v1.0 RC documents and must not be altered in any release material.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Governance Claim</w:t>
      </w:r>
    </w:p>
    <w:p>
      <w:pPr>
        <w:pBdr>
          <w:left w:val="single" w:color="1F4E79" w:sz="12" w:space="8"/>
        </w:pBdr>
        <w:spacing w:after="120" w:before="120"/>
        <w:ind w:left="720"/>
      </w:pPr>
      <w:r>
        <w:rPr>
          <w:rFonts w:ascii="Arial" w:cs="Arial" w:eastAsia="Arial" w:hAnsi="Arial"/>
          <w:sz w:val="22"/>
          <w:szCs w:val="22"/>
        </w:rPr>
        <w:t xml:space="preserve">ASRO does not trust operators to report their own compliance — it makes compliance verifiable by the parties who depend on it.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Canonical Trust Sentence</w:t>
      </w:r>
    </w:p>
    <w:p>
      <w:pPr>
        <w:pBdr>
          <w:left w:val="single" w:color="1F4E79" w:sz="12" w:space="8"/>
        </w:pBdr>
        <w:spacing w:after="120" w:before="120"/>
        <w:ind w:left="720"/>
      </w:pPr>
      <w:r>
        <w:rPr>
          <w:rFonts w:ascii="Arial" w:cs="Arial" w:eastAsia="Arial" w:hAnsi="Arial"/>
          <w:sz w:val="22"/>
          <w:szCs w:val="22"/>
        </w:rPr>
        <w:t xml:space="preserve">Internal measurement is not independent oversight. Trust arises only when host measurement, edge witnessing, and ASRO reconciliation remain consistent over time.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Canonical Threat Sentence</w:t>
      </w:r>
    </w:p>
    <w:p>
      <w:pPr>
        <w:pBdr>
          <w:left w:val="single" w:color="1F4E79" w:sz="12" w:space="8"/>
        </w:pBdr>
        <w:spacing w:after="120" w:before="120"/>
        <w:ind w:left="720"/>
      </w:pPr>
      <w:r>
        <w:rPr>
          <w:rFonts w:ascii="Arial" w:cs="Arial" w:eastAsia="Arial" w:hAnsi="Arial"/>
          <w:sz w:val="22"/>
          <w:szCs w:val="22"/>
        </w:rPr>
        <w:t xml:space="preserve">The primary adversary in ASRO is not a system that refuses to attest, but a system that attests selectively enough to preserve plausible compliance while hiding governance-relevant change.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Canonical Certification Sentence</w:t>
      </w:r>
    </w:p>
    <w:p>
      <w:pPr>
        <w:pBdr>
          <w:left w:val="single" w:color="1F4E79" w:sz="12" w:space="8"/>
        </w:pBdr>
        <w:spacing w:after="120" w:before="120"/>
        <w:ind w:left="720"/>
      </w:pPr>
      <w:r>
        <w:rPr>
          <w:rFonts w:ascii="Arial" w:cs="Arial" w:eastAsia="Arial" w:hAnsi="Arial"/>
          <w:sz w:val="22"/>
          <w:szCs w:val="22"/>
        </w:rPr>
        <w:t xml:space="preserve">ASRO v1.0 passes final credibility review as an attestation-and-governance evidence framework, not as a safety certification system, legal compliance guarantor, or enforcement authority.</w:t>
      </w:r>
    </w:p>
    <w:p>
      <w:pPr>
        <w:spacing w:after="6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ASRO v1.0 Release Candidate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2026-04-07T10:03:20.949Z</dcterms:created>
  <dcterms:modified xsi:type="dcterms:W3CDTF">2026-04-07T10:03:20.949Z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