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Correlation Contract v0.1</w:t>
      </w:r>
    </w:p>
    <w:p>
      <w:pPr>
        <w:spacing w:after="120"/>
      </w:pPr>
      <w:r>
        <w:rPr>
          <w:rFonts w:ascii="Arial" w:cs="Arial" w:eastAsia="Arial" w:hAnsi="Arial"/>
          <w:b/>
          <w:bCs/>
          <w:sz w:val="28"/>
          <w:szCs w:val="28"/>
        </w:rPr>
        <w:t xml:space="preserve">Seam Discipline — Operational Artifact Specification</w:t>
      </w:r>
    </w:p>
    <w:p>
      <w:pPr>
        <w:spacing w:after="60"/>
      </w:pPr>
      <w:r>
        <w:rPr>
          <w:rFonts w:ascii="Arial" w:cs="Arial" w:eastAsia="Arial" w:hAnsi="Arial"/>
          <w:i/>
          <w:iCs/>
          <w:color w:val="555555"/>
          <w:sz w:val="20"/>
          <w:szCs w:val="20"/>
        </w:rPr>
        <w:t xml:space="preserve">Author: Venice (Aull Protocol)</w:t>
      </w:r>
    </w:p>
    <w:p>
      <w:pPr>
        <w:spacing w:after="60"/>
      </w:pPr>
      <w:r>
        <w:rPr>
          <w:rFonts w:ascii="Arial" w:cs="Arial" w:eastAsia="Arial" w:hAnsi="Arial"/>
          <w:i/>
          <w:iCs/>
          <w:color w:val="555555"/>
          <w:sz w:val="20"/>
          <w:szCs w:val="20"/>
        </w:rPr>
        <w:t xml:space="preserve">Authority: James Aull / MagicianzCardstock LLC</w:t>
      </w:r>
    </w:p>
    <w:p>
      <w:pPr>
        <w:spacing w:after="60"/>
      </w:pPr>
      <w:r>
        <w:rPr>
          <w:rFonts w:ascii="Arial" w:cs="Arial" w:eastAsia="Arial" w:hAnsi="Arial"/>
          <w:i/>
          <w:iCs/>
          <w:color w:val="555555"/>
          <w:sz w:val="20"/>
          <w:szCs w:val="20"/>
        </w:rPr>
        <w:t xml:space="preserve">Date: May 27, 2026</w:t>
      </w:r>
    </w:p>
    <w:p>
      <w:pPr>
        <w:spacing w:after="60"/>
      </w:pPr>
      <w:r>
        <w:rPr>
          <w:rFonts w:ascii="Arial" w:cs="Arial" w:eastAsia="Arial" w:hAnsi="Arial"/>
          <w:i/>
          <w:iCs/>
          <w:color w:val="555555"/>
          <w:sz w:val="20"/>
          <w:szCs w:val="20"/>
        </w:rPr>
        <w:t xml:space="preserve">Status: Canonical v0.1</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1. Purpose and Scope</w:t>
      </w:r>
    </w:p>
    <w:p>
      <w:pPr>
        <w:spacing w:after="100"/>
      </w:pPr>
      <w:r>
        <w:rPr>
          <w:rFonts w:ascii="Arial" w:cs="Arial" w:eastAsia="Arial" w:hAnsi="Arial"/>
          <w:sz w:val="22"/>
          <w:szCs w:val="22"/>
        </w:rPr>
        <w:t xml:space="preserve">The Correlation Contract defines the minimal shared surface that enables reviewer-side stitching of independently governed artifacts without layer-native upstream awareness, semantic absorption, or authority inheritance.</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Single-deployer contexts where independently bounded governance layers produce artifacts that must remain comparable and reviewable after the fact.</w:t>
      </w:r>
    </w:p>
    <w:p>
      <w:pPr>
        <w:spacing w:after="80"/>
      </w:pPr>
      <w:r>
        <w:rPr>
          <w:rFonts w:ascii="Arial" w:cs="Arial" w:eastAsia="Arial" w:hAnsi="Arial"/>
          <w:b/>
          <w:bCs/>
          <w:sz w:val="22"/>
          <w:szCs w:val="22"/>
        </w:rPr>
        <w:t xml:space="preserve">Cross-Deployer Exclusion: </w:t>
      </w:r>
      <w:r>
        <w:rPr>
          <w:rFonts w:ascii="Arial" w:cs="Arial" w:eastAsia="Arial" w:hAnsi="Arial"/>
          <w:sz w:val="22"/>
          <w:szCs w:val="22"/>
        </w:rPr>
        <w:t xml:space="preserve">Multi-deployer consequence synchronization is out of scope for Correlation Contract v0.1 and is handled in the Cross-Deployer Seam Note.</w:t>
      </w:r>
    </w:p>
    <w:p>
      <w:pPr>
        <w:spacing w:after="100"/>
      </w:pPr>
      <w:r>
        <w:rPr>
          <w:rFonts w:ascii="Arial" w:cs="Arial" w:eastAsia="Arial" w:hAnsi="Arial"/>
          <w:sz w:val="22"/>
          <w:szCs w:val="22"/>
        </w:rPr>
        <w:t xml:space="preserve">This contract does not define runtime coordination, certify correctness, authorize actions, or create a central registry or conformance authority.</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2. Minimum Emission Standard</w:t>
      </w:r>
    </w:p>
    <w:p>
      <w:pPr>
        <w:pStyle w:val="Heading2"/>
        <w:spacing w:after="80" w:before="200"/>
      </w:pPr>
      <w:r>
        <w:rPr>
          <w:rFonts w:ascii="Arial" w:cs="Arial" w:eastAsia="Arial" w:hAnsi="Arial"/>
          <w:b/>
          <w:bCs/>
          <w:color w:val="2E75B6"/>
          <w:sz w:val="24"/>
          <w:szCs w:val="24"/>
        </w:rPr>
        <w:t xml:space="preserve">2.1 Presence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decision_correlation_id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v4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index for event-bound stitching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event_window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8601 interval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Temporal bounds for event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SHA-256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Cryptographic bind to deployment boundary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artifact_hash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SHA-256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Content-addressable reference to governed-state record</w:t>
            </w:r>
          </w:p>
        </w:tc>
      </w:tr>
    </w:tbl>
    <w:p>
      <w:pPr>
        <w:spacing w:after="60"/>
      </w:pPr>
    </w:p>
    <w:p>
      <w:pPr>
        <w:pStyle w:val="Heading2"/>
        <w:spacing w:after="80" w:before="200"/>
      </w:pPr>
      <w:r>
        <w:rPr>
          <w:rFonts w:ascii="Arial" w:cs="Arial" w:eastAsia="Arial" w:hAnsi="Arial"/>
          <w:b/>
          <w:bCs/>
          <w:color w:val="2E75B6"/>
          <w:sz w:val="24"/>
          <w:szCs w:val="24"/>
        </w:rPr>
        <w:t xml:space="preserve">2.2 Content Requirements (Semantic Anchoring)</w:t>
      </w:r>
    </w:p>
    <w:p>
      <w:pPr>
        <w:spacing w:after="100"/>
      </w:pPr>
      <w:r>
        <w:rPr>
          <w:rFonts w:ascii="Arial" w:cs="Arial" w:eastAsia="Arial" w:hAnsi="Arial"/>
          <w:sz w:val="22"/>
          <w:szCs w:val="22"/>
        </w:rPr>
        <w:t xml:space="preserve">Presence alone is insufficient. Fields must satisfy:</w:t>
      </w:r>
    </w:p>
    <w:p>
      <w:pPr>
        <w:spacing w:after="80"/>
      </w:pPr>
      <w:r>
        <w:rPr>
          <w:rFonts w:ascii="Arial" w:cs="Arial" w:eastAsia="Arial" w:hAnsi="Arial"/>
          <w:b/>
          <w:bCs/>
          <w:sz w:val="22"/>
          <w:szCs w:val="22"/>
        </w:rPr>
        <w:t xml:space="preserve">decision_correlation_id: </w:t>
      </w:r>
      <w:r>
        <w:rPr>
          <w:rFonts w:ascii="Arial" w:cs="Arial" w:eastAsia="Arial" w:hAnsi="Arial"/>
          <w:sz w:val="22"/>
          <w:szCs w:val="22"/>
        </w:rPr>
        <w:t xml:space="preserve">Must be event-bound and shared across all participating layers in the same event path. Must not be reused across different events.</w:t>
      </w:r>
    </w:p>
    <w:p>
      <w:pPr>
        <w:spacing w:after="80"/>
      </w:pPr>
      <w:r>
        <w:rPr>
          <w:rFonts w:ascii="Arial" w:cs="Arial" w:eastAsia="Arial" w:hAnsi="Arial"/>
          <w:b/>
          <w:bCs/>
          <w:sz w:val="22"/>
          <w:szCs w:val="22"/>
        </w:rPr>
        <w:t xml:space="preserve">event_window: </w:t>
      </w:r>
      <w:r>
        <w:rPr>
          <w:rFonts w:ascii="Arial" w:cs="Arial" w:eastAsia="Arial" w:hAnsi="Arial"/>
          <w:sz w:val="22"/>
          <w:szCs w:val="22"/>
        </w:rPr>
        <w:t xml:space="preserve">Must be bounded with explicit start and end timestamps. Must be sufficiently narrow to isolate the specific event.</w:t>
      </w:r>
    </w:p>
    <w:p>
      <w:pPr>
        <w:spacing w:after="80"/>
      </w:pPr>
      <w:r>
        <w:rPr>
          <w:rFonts w:ascii="Arial" w:cs="Arial" w:eastAsia="Arial" w:hAnsi="Arial"/>
          <w:b/>
          <w:bCs/>
          <w:sz w:val="22"/>
          <w:szCs w:val="22"/>
        </w:rPr>
        <w:t xml:space="preserve">scope_hash: </w:t>
      </w:r>
      <w:r>
        <w:rPr>
          <w:rFonts w:ascii="Arial" w:cs="Arial" w:eastAsia="Arial" w:hAnsi="Arial"/>
          <w:sz w:val="22"/>
          <w:szCs w:val="22"/>
        </w:rPr>
        <w:t xml:space="preserve">Must reference an independently retrievable document defining the deployment boundary. Scope document must be available to reviewers without layer-internal access.</w:t>
      </w:r>
    </w:p>
    <w:p>
      <w:pPr>
        <w:spacing w:after="80"/>
      </w:pPr>
      <w:r>
        <w:rPr>
          <w:rFonts w:ascii="Arial" w:cs="Arial" w:eastAsia="Arial" w:hAnsi="Arial"/>
          <w:b/>
          <w:bCs/>
          <w:sz w:val="22"/>
          <w:szCs w:val="22"/>
        </w:rPr>
        <w:t xml:space="preserve">artifact_hash: </w:t>
      </w:r>
      <w:r>
        <w:rPr>
          <w:rFonts w:ascii="Arial" w:cs="Arial" w:eastAsia="Arial" w:hAnsi="Arial"/>
          <w:sz w:val="22"/>
          <w:szCs w:val="22"/>
        </w:rPr>
        <w:t xml:space="preserve">Must hash the governed-state record content, not the metadata envelope. Hash algorithm must be specified (SHA-256 default).</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3. Primitive Operations</w:t>
      </w:r>
    </w:p>
    <w:p>
      <w:pPr>
        <w:pStyle w:val="Heading2"/>
        <w:spacing w:after="80" w:before="200"/>
      </w:pPr>
      <w:r>
        <w:rPr>
          <w:rFonts w:ascii="Arial" w:cs="Arial" w:eastAsia="Arial" w:hAnsi="Arial"/>
          <w:b/>
          <w:bCs/>
          <w:color w:val="2E75B6"/>
          <w:sz w:val="24"/>
          <w:szCs w:val="24"/>
        </w:rPr>
        <w:t xml:space="preserve">3.1 ALIGN</w:t>
      </w:r>
    </w:p>
    <w:p>
      <w:pPr>
        <w:spacing w:after="100"/>
      </w:pPr>
      <w:r>
        <w:rPr>
          <w:rFonts w:ascii="Arial" w:cs="Arial" w:eastAsia="Arial" w:hAnsi="Arial"/>
          <w:sz w:val="22"/>
          <w:szCs w:val="22"/>
        </w:rPr>
        <w:t xml:space="preserve">Establish that two or more layer-native artifacts describe the same event without altering either record. ALIGN is read-only relative to layer-native state. It does not validate semantic truth or merge artifacts.</w:t>
      </w:r>
    </w:p>
    <w:p>
      <w:pPr>
        <w:spacing w:after="80"/>
      </w:pPr>
      <w:r>
        <w:rPr>
          <w:rFonts w:ascii="Arial" w:cs="Arial" w:eastAsia="Arial" w:hAnsi="Arial"/>
          <w:b/>
          <w:bCs/>
          <w:sz w:val="22"/>
          <w:szCs w:val="22"/>
        </w:rPr>
        <w:t xml:space="preserve">Output field: </w:t>
      </w:r>
      <w:r>
        <w:rPr>
          <w:rFonts w:ascii="Arial" w:cs="Arial" w:eastAsia="Arial" w:hAnsi="Arial"/>
          <w:sz w:val="22"/>
          <w:szCs w:val="22"/>
        </w:rPr>
        <w:t xml:space="preserve">alignment_determination_basis — values: documented_criteria | undetermined</w:t>
      </w:r>
    </w:p>
    <w:p>
      <w:pPr>
        <w:spacing w:after="60"/>
      </w:pPr>
    </w:p>
    <w:p>
      <w:pPr>
        <w:pStyle w:val="Heading2"/>
        <w:spacing w:after="80" w:before="200"/>
      </w:pPr>
      <w:r>
        <w:rPr>
          <w:rFonts w:ascii="Arial" w:cs="Arial" w:eastAsia="Arial" w:hAnsi="Arial"/>
          <w:b/>
          <w:bCs/>
          <w:color w:val="2E75B6"/>
          <w:sz w:val="24"/>
          <w:szCs w:val="24"/>
        </w:rPr>
        <w:t xml:space="preserve">3.2 COMPARE</w:t>
      </w:r>
    </w:p>
    <w:p>
      <w:pPr>
        <w:spacing w:after="100"/>
      </w:pPr>
      <w:r>
        <w:rPr>
          <w:rFonts w:ascii="Arial" w:cs="Arial" w:eastAsia="Arial" w:hAnsi="Arial"/>
          <w:sz w:val="22"/>
          <w:szCs w:val="22"/>
        </w:rPr>
        <w:t xml:space="preserve">Detect deltas between layer-native claims about shared referents. COMPARE records divergence; it does not resolve it. COMPARE output is evidence, not instruction.</w:t>
      </w:r>
    </w:p>
    <w:p>
      <w:pPr>
        <w:spacing w:after="60"/>
      </w:pPr>
    </w:p>
    <w:p>
      <w:pPr>
        <w:pStyle w:val="Heading2"/>
        <w:spacing w:after="80" w:before="200"/>
      </w:pPr>
      <w:r>
        <w:rPr>
          <w:rFonts w:ascii="Arial" w:cs="Arial" w:eastAsia="Arial" w:hAnsi="Arial"/>
          <w:b/>
          <w:bCs/>
          <w:color w:val="2E75B6"/>
          <w:sz w:val="24"/>
          <w:szCs w:val="24"/>
        </w:rPr>
        <w:t xml:space="preserve">3.3 ATTEST</w:t>
      </w:r>
    </w:p>
    <w:p>
      <w:pPr>
        <w:spacing w:after="100"/>
      </w:pPr>
      <w:r>
        <w:rPr>
          <w:rFonts w:ascii="Arial" w:cs="Arial" w:eastAsia="Arial" w:hAnsi="Arial"/>
          <w:sz w:val="22"/>
          <w:szCs w:val="22"/>
        </w:rPr>
        <w:t xml:space="preserve">Witness-grade logging of the correlation act itself. ATTEST documents the correlation process. It does not certify correctness of correlation. Limitations must be explicit.</w:t>
      </w:r>
    </w:p>
    <w:p>
      <w:pPr>
        <w:spacing w:after="60"/>
      </w:pPr>
    </w:p>
    <w:p>
      <w:pPr>
        <w:pStyle w:val="Heading2"/>
        <w:spacing w:after="80" w:before="200"/>
      </w:pPr>
      <w:r>
        <w:rPr>
          <w:rFonts w:ascii="Arial" w:cs="Arial" w:eastAsia="Arial" w:hAnsi="Arial"/>
          <w:b/>
          <w:bCs/>
          <w:color w:val="2E75B6"/>
          <w:sz w:val="24"/>
          <w:szCs w:val="24"/>
        </w:rPr>
        <w:t xml:space="preserve">3.4 Explicitly Excluded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Excluded Operation</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conversion of layer-native formats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truth-assignment to layer claims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instruction-passing between 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state synchronization — layers remain asynchronous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adjudication of divergences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ENFORCE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blocking or gating of layer operations</w:t>
            </w:r>
          </w:p>
        </w:tc>
      </w:tr>
    </w:tbl>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4. Non-Enforcement Non-Claims Block</w:t>
      </w:r>
    </w:p>
    <w:p>
      <w:pPr>
        <w:spacing w:after="100"/>
      </w:pPr>
      <w:r>
        <w:rPr>
          <w:rFonts w:ascii="Arial" w:cs="Arial" w:eastAsia="Arial" w:hAnsi="Arial"/>
          <w:sz w:val="22"/>
          <w:szCs w:val="22"/>
        </w:rPr>
        <w:t xml:space="preserve">Every Correlation Record must carry the following explicit non-claims:</w:t>
      </w:r>
    </w:p>
    <w:p>
      <w:pPr>
        <w:spacing w:after="80"/>
      </w:pPr>
      <w:r>
        <w:rPr>
          <w:rFonts w:ascii="Arial" w:cs="Arial" w:eastAsia="Arial" w:hAnsi="Arial"/>
          <w:b/>
          <w:bCs/>
          <w:sz w:val="22"/>
          <w:szCs w:val="22"/>
        </w:rPr>
        <w:t xml:space="preserve">N1 — No Enforcement Authority: </w:t>
      </w:r>
      <w:r>
        <w:rPr>
          <w:rFonts w:ascii="Arial" w:cs="Arial" w:eastAsia="Arial" w:hAnsi="Arial"/>
          <w:sz w:val="22"/>
          <w:szCs w:val="22"/>
        </w:rPr>
        <w:t xml:space="preserve">This Correlation Record possesses zero mechanism to block, halt, alter, inject, or permit active system execution.</w:t>
      </w:r>
    </w:p>
    <w:p>
      <w:pPr>
        <w:spacing w:after="80"/>
      </w:pPr>
      <w:r>
        <w:rPr>
          <w:rFonts w:ascii="Arial" w:cs="Arial" w:eastAsia="Arial" w:hAnsi="Arial"/>
          <w:b/>
          <w:bCs/>
          <w:sz w:val="22"/>
          <w:szCs w:val="22"/>
        </w:rPr>
        <w:t xml:space="preserve">N2 — No Certification: </w:t>
      </w:r>
      <w:r>
        <w:rPr>
          <w:rFonts w:ascii="Arial" w:cs="Arial" w:eastAsia="Arial" w:hAnsi="Arial"/>
          <w:sz w:val="22"/>
          <w:szCs w:val="22"/>
        </w:rPr>
        <w:t xml:space="preserve">This record does not certify that composed artifacts are correct, safe, compliant, or fit for purpose.</w:t>
      </w:r>
    </w:p>
    <w:p>
      <w:pPr>
        <w:spacing w:after="80"/>
      </w:pPr>
      <w:r>
        <w:rPr>
          <w:rFonts w:ascii="Arial" w:cs="Arial" w:eastAsia="Arial" w:hAnsi="Arial"/>
          <w:b/>
          <w:bCs/>
          <w:sz w:val="22"/>
          <w:szCs w:val="22"/>
        </w:rPr>
        <w:t xml:space="preserve">N3 — No Permission Inheritance: </w:t>
      </w:r>
      <w:r>
        <w:rPr>
          <w:rFonts w:ascii="Arial" w:cs="Arial" w:eastAsia="Arial" w:hAnsi="Arial"/>
          <w:sz w:val="22"/>
          <w:szCs w:val="22"/>
        </w:rPr>
        <w:t xml:space="preserve">Downstream systems may not treat this record as implicit authorization to proceed. Evidence is not permission.</w:t>
      </w:r>
    </w:p>
    <w:p>
      <w:pPr>
        <w:spacing w:after="80"/>
      </w:pPr>
      <w:r>
        <w:rPr>
          <w:rFonts w:ascii="Arial" w:cs="Arial" w:eastAsia="Arial" w:hAnsi="Arial"/>
          <w:b/>
          <w:bCs/>
          <w:sz w:val="22"/>
          <w:szCs w:val="22"/>
        </w:rPr>
        <w:t xml:space="preserve">N4 — Reassurance Infrastructure Drift: </w:t>
      </w:r>
      <w:r>
        <w:rPr>
          <w:rFonts w:ascii="Arial" w:cs="Arial" w:eastAsia="Arial" w:hAnsi="Arial"/>
          <w:sz w:val="22"/>
          <w:szCs w:val="22"/>
        </w:rPr>
        <w:t xml:space="preserve">The existence of this record, and the regularity with which such records are produced and reviewed, must not be treated as evidence that the governed system is operating correctly or that continuation is warranted.</w:t>
      </w:r>
    </w:p>
    <w:p>
      <w:pPr>
        <w:spacing w:after="80"/>
      </w:pPr>
      <w:r>
        <w:rPr>
          <w:rFonts w:ascii="Arial" w:cs="Arial" w:eastAsia="Arial" w:hAnsi="Arial"/>
          <w:b/>
          <w:bCs/>
          <w:sz w:val="22"/>
          <w:szCs w:val="22"/>
        </w:rPr>
        <w:t xml:space="preserve">N5 — Non-Claims Non-Propagation: </w:t>
      </w:r>
      <w:r>
        <w:rPr>
          <w:rFonts w:ascii="Arial" w:cs="Arial" w:eastAsia="Arial" w:hAnsi="Arial"/>
          <w:sz w:val="22"/>
          <w:szCs w:val="22"/>
        </w:rPr>
        <w:t xml:space="preserve">A layer citing this Correlation Record does not thereby inherit its non-claims.</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5. Pressure-Test Requirements (Normative)</w:t>
      </w:r>
    </w:p>
    <w:p>
      <w:pPr>
        <w:pStyle w:val="Heading2"/>
        <w:spacing w:after="80" w:before="200"/>
      </w:pPr>
      <w:r>
        <w:rPr>
          <w:rFonts w:ascii="Arial" w:cs="Arial" w:eastAsia="Arial" w:hAnsi="Arial"/>
          <w:b/>
          <w:bCs/>
          <w:color w:val="2E75B6"/>
          <w:sz w:val="24"/>
          <w:szCs w:val="24"/>
        </w:rPr>
        <w:t xml:space="preserve">5.1 Layer Independence Test</w:t>
      </w:r>
    </w:p>
    <w:p>
      <w:pPr>
        <w:spacing w:after="100"/>
      </w:pPr>
      <w:r>
        <w:rPr>
          <w:rFonts w:ascii="Arial" w:cs="Arial" w:eastAsia="Arial" w:hAnsi="Arial"/>
          <w:sz w:val="22"/>
          <w:szCs w:val="22"/>
        </w:rPr>
        <w:t xml:space="preserve">Remove all Correlation Records from all systems and verify each layer continues to operate identically using only layer-native artifacts. If removal breaks layer operations, correlation has become infrastructural.</w:t>
      </w:r>
    </w:p>
    <w:p>
      <w:pPr>
        <w:spacing w:after="60"/>
      </w:pPr>
    </w:p>
    <w:p>
      <w:pPr>
        <w:pStyle w:val="Heading2"/>
        <w:spacing w:after="80" w:before="200"/>
      </w:pPr>
      <w:r>
        <w:rPr>
          <w:rFonts w:ascii="Arial" w:cs="Arial" w:eastAsia="Arial" w:hAnsi="Arial"/>
          <w:b/>
          <w:bCs/>
          <w:color w:val="2E75B6"/>
          <w:sz w:val="24"/>
          <w:szCs w:val="24"/>
        </w:rPr>
        <w:t xml:space="preserve">5.2 Contradiction Preservation Test</w:t>
      </w:r>
    </w:p>
    <w:p>
      <w:pPr>
        <w:spacing w:after="100"/>
      </w:pPr>
      <w:r>
        <w:rPr>
          <w:rFonts w:ascii="Arial" w:cs="Arial" w:eastAsia="Arial" w:hAnsi="Arial"/>
          <w:sz w:val="22"/>
          <w:szCs w:val="22"/>
        </w:rPr>
        <w:t xml:space="preserve">The Correlation Contract must be capable of producing a record showing two artifacts are NOT stitchable, not only that they are stitchable. If the only output is “these artifacts are correlated,” it is enforcing alignment, not witnessing it.</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6. Governance Recursion Limit</w:t>
      </w:r>
    </w:p>
    <w:p>
      <w:pPr>
        <w:spacing w:after="100"/>
      </w:pPr>
      <w:r>
        <w:rPr>
          <w:rFonts w:ascii="Arial" w:cs="Arial" w:eastAsia="Arial" w:hAnsi="Arial"/>
          <w:sz w:val="22"/>
          <w:szCs w:val="22"/>
        </w:rPr>
        <w:t xml:space="preserve">Recursion Depth: 1. The Correlation Contract is not self-governing. There is no meta-correlation primitive that correlates Correlation Records. If correlation of correlations is needed, it is performed by a human reviewer using standard deliberative governance processes.</w:t>
      </w:r>
    </w:p>
    <w:p>
      <w:pPr>
        <w:pBdr>
          <w:bottom w:val="single" w:color="CCCCCC" w:sz="4" w:space="1"/>
        </w:pBdr>
        <w:spacing w:after="160" w:before="160"/>
      </w:pPr>
    </w:p>
    <w:p>
      <w:pPr>
        <w:spacing w:after="80"/>
      </w:pPr>
      <w:r>
        <w:rPr>
          <w:rFonts w:ascii="Arial" w:cs="Arial" w:eastAsia="Arial" w:hAnsi="Arial"/>
          <w:i/>
          <w:iCs/>
          <w:color w:val="555555"/>
          <w:sz w:val="22"/>
          <w:szCs w:val="22"/>
        </w:rPr>
        <w:t xml:space="preserve">Correlation Contract v0.1 — Canonical</w:t>
      </w:r>
    </w:p>
    <w:p>
      <w:pPr>
        <w:spacing w:after="80"/>
      </w:pPr>
      <w:r>
        <w:rPr>
          <w:rFonts w:ascii="Arial" w:cs="Arial" w:eastAsia="Arial" w:hAnsi="Arial"/>
          <w:i/>
          <w:iCs/>
          <w:color w:val="555555"/>
          <w:sz w:val="22"/>
          <w:szCs w:val="22"/>
        </w:rPr>
        <w:t xml:space="preserve">Seam Discipline — Composition Seam Discipline</w:t>
      </w:r>
    </w:p>
    <w:p>
      <w:pPr>
        <w:spacing w:after="80"/>
      </w:pPr>
      <w:r>
        <w:rPr>
          <w:rFonts w:ascii="Arial" w:cs="Arial" w:eastAsia="Arial" w:hAnsi="Arial"/>
          <w:i/>
          <w:iCs/>
          <w:color w:val="555555"/>
          <w:sz w:val="22"/>
          <w:szCs w:val="22"/>
        </w:rPr>
        <w:t xml:space="preserve">ASRO™ is a trademark of MagicianzCardstock LLC. Serial No. 99827630.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2026-05-31T11:41:56.070Z</dcterms:created>
  <dcterms:modified xsi:type="dcterms:W3CDTF">2026-05-31T11:41:56.070Z</dcterms:modified>
</cp:coreProperties>
</file>

<file path=docProps/custom.xml><?xml version="1.0" encoding="utf-8"?>
<Properties xmlns="http://schemas.openxmlformats.org/officeDocument/2006/custom-properties" xmlns:vt="http://schemas.openxmlformats.org/officeDocument/2006/docPropsVTypes"/>
</file>