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Layer Non-Claims Matrix v0.1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Seam Discipline — Composition Seam Discipline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Author: Meta AI (Aull Protocol)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Authority: James Aull / MagicianzCardstock LLC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Date: May 27,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Status: Canonical v0.1 — ASRO rows final; MIR, FlowSignal, EVIDE, Reviewability Conditions rows provisional pending June 9 owner confirmation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 Non-Claims</w:t>
      </w:r>
    </w:p>
    <w:p>
      <w:pPr>
        <w:pBdr>
          <w:left w:val="single" w:color="2E75B6" w:sz="6" w:space="4"/>
        </w:pBdr>
        <w:spacing w:after="10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matrix does not certify that any layer is compliant, does not authorize any layer to act, and does not constitute a governance decision. It is a reference document for reviewer-side verification of explicit non-claims. Citing this matrix does not satisfy a layer’s obligation to state its own non-claims.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Anchor Invariant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Non-claims do not propagate by reference. A layer that cites another layer’s non-claims does not thereby inherit those non-claims for its own artifact. Each primitive must state its own negative surface explicitly.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Field Reference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Where this matrix references Correlation Contract concepts, the canonical field names are: decision_correlation_id, event_window, scope_hash, artifact_hash, and alignment_determination_basis.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Matrix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Primitive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NOT Decide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NOT Authorize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NOT Enforce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NOT Validate or Certify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ASRO — Witness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Admissibility, liability, safety, policy correctness, legal authority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Execution, continuation, consequence binding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Runtime mutation, response enforcement, regulatory filing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Semantic truth, structural correctness, behavioral compliance, model internals, human oversight accuracy. ASRO records and reports witness-surface conditions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MIR — Substrate / History (provisional)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7"/>
                <w:szCs w:val="17"/>
              </w:rPr>
              <w:t xml:space="preserve">Admissibility, witness status, evidentiary closure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7"/>
                <w:szCs w:val="17"/>
              </w:rPr>
              <w:t xml:space="preserve">Use of history as permission, replay as authorization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7"/>
                <w:szCs w:val="17"/>
              </w:rPr>
              <w:t xml:space="preserve">Retention policy, deletion, alteration of substrate records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7"/>
                <w:szCs w:val="17"/>
              </w:rPr>
              <w:t xml:space="preserve">Completeness of history, authenticity beyond cryptographic hash, intent of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FlowSignal — Admissibility (provisional)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Witness status, truth of outputs, safety certification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Long-term permission, policy correctness, legal compliance beyond immediate action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Post-action evidentiary closure, ongoing monitoring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Correctness of upstream witness records, completeness of 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EVIDE — Closure (provisional)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Admissibility of future actions, witness status at bind-time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Execution or re-execution, authority to reopen closed paths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Enforcement of findings, regulatory filing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Causal attribution beyond recorded artifacts, completeness of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Reviewability Conditions (provisional)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Admissibility, witness validity, closure 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of reviewability as authorization to proceed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Enforcement of review outcomes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Sufficiency of evidence for any specific decision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ASRO Reference Standard (Final)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Witness Record Non-Claims (13)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DOES_NOT_CERTIFY_SAFETY · DOES_NOT_JUDGE_TRUTH · DOES_NOT_VERIFY_BEHAVIORAL_COMPLIANCE · DOES_NOT_RESOLVE_LIABILITY · DOES_NOT_DECIDE_ADMISSIBILITY · DOES_NOT_ENFORCE_EXECUTION · DOES_NOT_VERIFY_MODEL_INTERNALS · DOES_NOT_GUARANTEE_POLICY_CORRECTNESS · DOES_NOT_VERIFY_LEGAL_AUTHORITY · DOES_NOT_VERIFY_HUMAN_OVERSIGHT_ACCURACY · DOES_NOT_REPLACE_EXTERNAL_GOVERNANCE_REVIEW · DOES_NOT_BECOME_CONTINUATION_AUTHORITY · ATTESTS_GOVERNED_STATE_CONTINUITY_ONLY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Signal Non-Claims (9)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NO_ADMISSIBILITY_DECISION · NO_AUTHORITY_RESOLUTION · NO_EXECUTION_CONTROL · NO_RUNTIME_MUTATION · NO_CORRECTNESS_JUDGMENT · NO_REGULATORY_FILING · NO_SEVERITY_JUDGMENT · NO_RESPONSE_ENFORCEMENT · NO_CONTINUITY_AUTHORITY_TRANSFER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June 9 Owner Confirmation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MIR, FlowSignal, EVIDE, and Reviewability Conditions rows are provisional. Owners will be asked to confirm, correct, or expand their rows. The framing is confirm or correct, not approve — owners are stating their own non-claims, not endorsing the matrix as a conformance standard.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Layer Non-Claims Matrix v0.1 — Canonical (ASRO rows final; provisional rows pending June 9)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Seam Discipline — Composition Seam Discipline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ASRO™ is a trademark of MagicianzCardstock LLC. Serial No. 99827630.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2026-05-31T11:41:56.103Z</dcterms:created>
  <dcterms:modified xsi:type="dcterms:W3CDTF">2026-05-31T11:41:56.103Z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