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50"/>
          <w:szCs w:val="50"/>
          <w:lang w:val="en-US"/>
        </w:rPr>
      </w:pP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50"/>
          <w:szCs w:val="5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50"/>
          <w:szCs w:val="50"/>
          <w:lang w:val="en-US"/>
        </w:rPr>
      </w:pPr>
    </w:p>
    <w:p w:rsidR="007437FB" w:rsidRPr="00B87106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b/>
          <w:sz w:val="60"/>
          <w:szCs w:val="60"/>
          <w:lang w:val="en-US"/>
        </w:rPr>
      </w:pPr>
      <w:r w:rsidRPr="00B87106">
        <w:rPr>
          <w:rFonts w:asciiTheme="majorHAnsi" w:hAnsiTheme="majorHAnsi" w:cstheme="majorHAnsi"/>
          <w:b/>
          <w:sz w:val="60"/>
          <w:szCs w:val="60"/>
          <w:lang w:val="en-US"/>
        </w:rPr>
        <w:t>HỆ THỐNG QUẢN LÝ KHO</w:t>
      </w:r>
    </w:p>
    <w:p w:rsidR="0030206D" w:rsidRDefault="0030206D" w:rsidP="003A2706">
      <w:pPr>
        <w:spacing w:after="0" w:line="360" w:lineRule="auto"/>
        <w:rPr>
          <w:rFonts w:asciiTheme="majorHAnsi" w:hAnsiTheme="majorHAnsi" w:cstheme="majorHAnsi"/>
          <w:sz w:val="40"/>
          <w:szCs w:val="40"/>
          <w:lang w:val="en-US"/>
        </w:rPr>
      </w:pPr>
    </w:p>
    <w:p w:rsidR="0030206D" w:rsidRDefault="0030206D" w:rsidP="003A2706">
      <w:pPr>
        <w:spacing w:after="0" w:line="360" w:lineRule="auto"/>
        <w:rPr>
          <w:rFonts w:asciiTheme="majorHAnsi" w:hAnsiTheme="majorHAnsi" w:cstheme="majorHAnsi"/>
          <w:sz w:val="40"/>
          <w:szCs w:val="40"/>
          <w:lang w:val="en-US"/>
        </w:rPr>
      </w:pP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color w:val="3C10F8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color w:val="3C10F8"/>
          <w:sz w:val="40"/>
          <w:szCs w:val="40"/>
          <w:lang w:val="en-US"/>
        </w:rPr>
      </w:pPr>
    </w:p>
    <w:p w:rsidR="0030206D" w:rsidRPr="00B87106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color w:val="3C10F8"/>
          <w:sz w:val="50"/>
          <w:szCs w:val="50"/>
          <w:lang w:val="en-US"/>
        </w:rPr>
      </w:pPr>
      <w:r w:rsidRPr="00B87106">
        <w:rPr>
          <w:rFonts w:asciiTheme="majorHAnsi" w:hAnsiTheme="majorHAnsi" w:cstheme="majorHAnsi"/>
          <w:color w:val="3C10F8"/>
          <w:sz w:val="50"/>
          <w:szCs w:val="50"/>
          <w:lang w:val="en-US"/>
        </w:rPr>
        <w:t>Software Requirements Specification</w:t>
      </w:r>
    </w:p>
    <w:p w:rsidR="0030206D" w:rsidRPr="00B87106" w:rsidRDefault="0030206D" w:rsidP="003A2706">
      <w:pPr>
        <w:spacing w:after="0" w:line="360" w:lineRule="auto"/>
        <w:ind w:firstLine="3686"/>
        <w:rPr>
          <w:rFonts w:asciiTheme="majorHAnsi" w:hAnsiTheme="majorHAnsi" w:cstheme="majorHAnsi"/>
          <w:sz w:val="40"/>
          <w:szCs w:val="40"/>
          <w:lang w:val="en-US"/>
        </w:rPr>
      </w:pPr>
      <w:r w:rsidRPr="00B87106">
        <w:rPr>
          <w:rFonts w:asciiTheme="majorHAnsi" w:hAnsiTheme="majorHAnsi" w:cstheme="majorHAnsi"/>
          <w:sz w:val="40"/>
          <w:szCs w:val="40"/>
          <w:lang w:val="en-US"/>
        </w:rPr>
        <w:t>Version 1.0</w:t>
      </w: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B87106" w:rsidRDefault="00B87106" w:rsidP="003A270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30206D" w:rsidRDefault="0030206D" w:rsidP="003A270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Nẵng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…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…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….</w:t>
      </w: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B87106">
        <w:rPr>
          <w:rFonts w:asciiTheme="majorHAnsi" w:hAnsiTheme="majorHAnsi" w:cstheme="majorHAnsi"/>
          <w:sz w:val="40"/>
          <w:szCs w:val="40"/>
          <w:lang w:val="en-US"/>
        </w:rPr>
        <w:lastRenderedPageBreak/>
        <w:t>MỤC LỤC</w:t>
      </w: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spacing w:after="0" w:line="360" w:lineRule="auto"/>
        <w:rPr>
          <w:rFonts w:asciiTheme="majorHAnsi" w:hAnsiTheme="majorHAnsi" w:cstheme="majorHAnsi"/>
          <w:sz w:val="40"/>
          <w:szCs w:val="40"/>
          <w:lang w:val="en-US"/>
        </w:rPr>
      </w:pPr>
    </w:p>
    <w:p w:rsidR="003A2706" w:rsidRDefault="003A2706" w:rsidP="003A2706">
      <w:pPr>
        <w:spacing w:after="0" w:line="360" w:lineRule="auto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Pr="00B87106" w:rsidRDefault="00B87106" w:rsidP="003A270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lastRenderedPageBreak/>
        <w:t>Lịch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sử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tài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liệu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6506"/>
        <w:gridCol w:w="1366"/>
      </w:tblGrid>
      <w:tr w:rsidR="00B87106" w:rsidRPr="00391794" w:rsidTr="00B87106">
        <w:tc>
          <w:tcPr>
            <w:tcW w:w="1144" w:type="dxa"/>
            <w:shd w:val="clear" w:color="auto" w:fill="CCFFCC"/>
          </w:tcPr>
          <w:p w:rsidR="00B87106" w:rsidRPr="00B87106" w:rsidRDefault="00B87106" w:rsidP="003A2706">
            <w:pPr>
              <w:spacing w:after="0" w:line="360" w:lineRule="auto"/>
              <w:rPr>
                <w:rFonts w:asciiTheme="majorHAnsi" w:hAnsiTheme="majorHAnsi" w:cstheme="majorHAnsi"/>
                <w:b/>
                <w:color w:val="00008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80"/>
                <w:lang w:val="en-US"/>
              </w:rPr>
              <w:t>Ngày</w:t>
            </w:r>
            <w:proofErr w:type="spellEnd"/>
          </w:p>
        </w:tc>
        <w:tc>
          <w:tcPr>
            <w:tcW w:w="6506" w:type="dxa"/>
            <w:shd w:val="clear" w:color="auto" w:fill="CCFFCC"/>
          </w:tcPr>
          <w:p w:rsidR="00B87106" w:rsidRPr="00B87106" w:rsidRDefault="00B87106" w:rsidP="003A2706">
            <w:pPr>
              <w:spacing w:after="0" w:line="360" w:lineRule="auto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Tóm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tắt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thay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đổi</w:t>
            </w:r>
            <w:proofErr w:type="spellEnd"/>
          </w:p>
        </w:tc>
        <w:tc>
          <w:tcPr>
            <w:tcW w:w="1366" w:type="dxa"/>
            <w:shd w:val="clear" w:color="auto" w:fill="CCFFCC"/>
          </w:tcPr>
          <w:p w:rsidR="00B87106" w:rsidRPr="00B87106" w:rsidRDefault="00B87106" w:rsidP="003A2706">
            <w:pPr>
              <w:spacing w:after="0" w:line="360" w:lineRule="auto"/>
              <w:jc w:val="center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Phiên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bản</w:t>
            </w:r>
            <w:proofErr w:type="spellEnd"/>
          </w:p>
        </w:tc>
      </w:tr>
      <w:tr w:rsidR="00B87106" w:rsidRPr="00391794" w:rsidTr="00B87106">
        <w:tc>
          <w:tcPr>
            <w:tcW w:w="1144" w:type="dxa"/>
          </w:tcPr>
          <w:p w:rsidR="00B87106" w:rsidRPr="00391794" w:rsidRDefault="00B87106" w:rsidP="003A2706">
            <w:pPr>
              <w:spacing w:after="0" w:line="360" w:lineRule="auto"/>
            </w:pPr>
          </w:p>
        </w:tc>
        <w:tc>
          <w:tcPr>
            <w:tcW w:w="6506" w:type="dxa"/>
          </w:tcPr>
          <w:p w:rsidR="00B87106" w:rsidRPr="00391794" w:rsidRDefault="00B87106" w:rsidP="003A2706">
            <w:pPr>
              <w:spacing w:after="0" w:line="360" w:lineRule="auto"/>
            </w:pPr>
          </w:p>
        </w:tc>
        <w:tc>
          <w:tcPr>
            <w:tcW w:w="1366" w:type="dxa"/>
          </w:tcPr>
          <w:p w:rsidR="00B87106" w:rsidRPr="00391794" w:rsidRDefault="00B87106" w:rsidP="003A2706">
            <w:pPr>
              <w:spacing w:after="0" w:line="360" w:lineRule="auto"/>
              <w:jc w:val="center"/>
            </w:pPr>
          </w:p>
        </w:tc>
      </w:tr>
      <w:tr w:rsidR="00B87106" w:rsidRPr="00391794" w:rsidTr="00B87106">
        <w:tc>
          <w:tcPr>
            <w:tcW w:w="1144" w:type="dxa"/>
          </w:tcPr>
          <w:p w:rsidR="00B87106" w:rsidRPr="00391794" w:rsidRDefault="00B87106" w:rsidP="003A2706">
            <w:pPr>
              <w:spacing w:after="0" w:line="360" w:lineRule="auto"/>
            </w:pPr>
          </w:p>
        </w:tc>
        <w:tc>
          <w:tcPr>
            <w:tcW w:w="6506" w:type="dxa"/>
          </w:tcPr>
          <w:p w:rsidR="00B87106" w:rsidRPr="002F760B" w:rsidRDefault="00B87106" w:rsidP="003A2706">
            <w:pPr>
              <w:spacing w:after="0" w:line="360" w:lineRule="auto"/>
            </w:pPr>
          </w:p>
        </w:tc>
        <w:tc>
          <w:tcPr>
            <w:tcW w:w="1366" w:type="dxa"/>
          </w:tcPr>
          <w:p w:rsidR="00B87106" w:rsidRPr="00391794" w:rsidRDefault="00B87106" w:rsidP="003A2706">
            <w:pPr>
              <w:spacing w:after="0" w:line="360" w:lineRule="auto"/>
              <w:jc w:val="center"/>
            </w:pPr>
          </w:p>
        </w:tc>
      </w:tr>
      <w:tr w:rsidR="00B87106" w:rsidRPr="00391794" w:rsidTr="00B87106">
        <w:tc>
          <w:tcPr>
            <w:tcW w:w="1144" w:type="dxa"/>
          </w:tcPr>
          <w:p w:rsidR="00B87106" w:rsidRPr="00391794" w:rsidRDefault="00B87106" w:rsidP="003A2706">
            <w:pPr>
              <w:spacing w:after="0" w:line="360" w:lineRule="auto"/>
            </w:pPr>
          </w:p>
        </w:tc>
        <w:tc>
          <w:tcPr>
            <w:tcW w:w="6506" w:type="dxa"/>
          </w:tcPr>
          <w:p w:rsidR="00B87106" w:rsidRPr="00391794" w:rsidRDefault="00B87106" w:rsidP="003A2706">
            <w:pPr>
              <w:spacing w:after="0" w:line="360" w:lineRule="auto"/>
            </w:pPr>
          </w:p>
        </w:tc>
        <w:tc>
          <w:tcPr>
            <w:tcW w:w="1366" w:type="dxa"/>
          </w:tcPr>
          <w:p w:rsidR="00B87106" w:rsidRPr="00391794" w:rsidRDefault="00B87106" w:rsidP="003A2706">
            <w:pPr>
              <w:spacing w:after="0" w:line="360" w:lineRule="auto"/>
              <w:jc w:val="center"/>
            </w:pPr>
          </w:p>
        </w:tc>
      </w:tr>
    </w:tbl>
    <w:p w:rsidR="00B87106" w:rsidRDefault="00B87106" w:rsidP="003A2706">
      <w:pPr>
        <w:spacing w:after="0" w:line="360" w:lineRule="auto"/>
        <w:ind w:left="360"/>
        <w:rPr>
          <w:rFonts w:asciiTheme="majorHAnsi" w:hAnsiTheme="majorHAnsi" w:cstheme="majorHAnsi"/>
          <w:sz w:val="40"/>
          <w:szCs w:val="40"/>
          <w:lang w:val="en-US"/>
        </w:rPr>
      </w:pPr>
    </w:p>
    <w:p w:rsidR="00B87106" w:rsidRDefault="00B87106" w:rsidP="003A270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Tài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liệu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liên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B87106">
        <w:rPr>
          <w:rFonts w:asciiTheme="majorHAnsi" w:hAnsiTheme="majorHAnsi" w:cstheme="majorHAnsi"/>
          <w:sz w:val="36"/>
          <w:szCs w:val="36"/>
          <w:lang w:val="en-US"/>
        </w:rPr>
        <w:t>quan</w:t>
      </w:r>
      <w:proofErr w:type="spellEnd"/>
      <w:r w:rsidRPr="00B87106">
        <w:rPr>
          <w:rFonts w:asciiTheme="majorHAnsi" w:hAnsiTheme="majorHAnsi" w:cstheme="majorHAnsi"/>
          <w:sz w:val="36"/>
          <w:szCs w:val="36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6469"/>
      </w:tblGrid>
      <w:tr w:rsidR="00B87106" w:rsidRPr="00391794" w:rsidTr="00B87106">
        <w:tc>
          <w:tcPr>
            <w:tcW w:w="2547" w:type="dxa"/>
            <w:shd w:val="clear" w:color="auto" w:fill="CCFFCC"/>
          </w:tcPr>
          <w:p w:rsidR="00B87106" w:rsidRPr="00B87106" w:rsidRDefault="00B87106" w:rsidP="003A2706">
            <w:pPr>
              <w:spacing w:after="0" w:line="360" w:lineRule="auto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Tên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tài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liệu</w:t>
            </w:r>
            <w:proofErr w:type="spellEnd"/>
          </w:p>
        </w:tc>
        <w:tc>
          <w:tcPr>
            <w:tcW w:w="6469" w:type="dxa"/>
            <w:shd w:val="clear" w:color="auto" w:fill="CCFFCC"/>
          </w:tcPr>
          <w:p w:rsidR="00B87106" w:rsidRPr="00B87106" w:rsidRDefault="00B87106" w:rsidP="003A2706">
            <w:pPr>
              <w:spacing w:after="0" w:line="360" w:lineRule="auto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Mô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tả</w:t>
            </w:r>
            <w:proofErr w:type="spellEnd"/>
          </w:p>
        </w:tc>
      </w:tr>
      <w:tr w:rsidR="00B87106" w:rsidRPr="00391794" w:rsidTr="00B87106">
        <w:tc>
          <w:tcPr>
            <w:tcW w:w="2547" w:type="dxa"/>
          </w:tcPr>
          <w:p w:rsidR="00B87106" w:rsidRPr="00F3728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B87106" w:rsidRPr="00391794" w:rsidTr="00B87106">
        <w:tc>
          <w:tcPr>
            <w:tcW w:w="2547" w:type="dxa"/>
          </w:tcPr>
          <w:p w:rsidR="00B87106" w:rsidRPr="001F484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B87106" w:rsidRPr="00391794" w:rsidTr="00B87106">
        <w:tc>
          <w:tcPr>
            <w:tcW w:w="2547" w:type="dxa"/>
          </w:tcPr>
          <w:p w:rsidR="00B87106" w:rsidRPr="001F484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B87106" w:rsidRPr="00391794" w:rsidTr="00B87106">
        <w:tc>
          <w:tcPr>
            <w:tcW w:w="2547" w:type="dxa"/>
          </w:tcPr>
          <w:p w:rsidR="00B87106" w:rsidRPr="001F484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B87106" w:rsidRPr="00391794" w:rsidTr="00B87106">
        <w:tc>
          <w:tcPr>
            <w:tcW w:w="2547" w:type="dxa"/>
          </w:tcPr>
          <w:p w:rsidR="00B87106" w:rsidRPr="001F484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B87106" w:rsidRPr="00391794" w:rsidTr="00B87106">
        <w:tc>
          <w:tcPr>
            <w:tcW w:w="2547" w:type="dxa"/>
          </w:tcPr>
          <w:p w:rsidR="00B87106" w:rsidRPr="001F484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B87106" w:rsidRPr="00391794" w:rsidTr="00B87106">
        <w:tc>
          <w:tcPr>
            <w:tcW w:w="2547" w:type="dxa"/>
          </w:tcPr>
          <w:p w:rsidR="00B87106" w:rsidRPr="001F4845" w:rsidRDefault="00B87106" w:rsidP="003A2706">
            <w:pPr>
              <w:spacing w:after="0" w:line="360" w:lineRule="auto"/>
            </w:pPr>
          </w:p>
        </w:tc>
        <w:tc>
          <w:tcPr>
            <w:tcW w:w="6469" w:type="dxa"/>
          </w:tcPr>
          <w:p w:rsidR="00B87106" w:rsidRPr="00391794" w:rsidRDefault="00B87106" w:rsidP="003A2706">
            <w:pPr>
              <w:spacing w:after="0" w:line="360" w:lineRule="auto"/>
              <w:rPr>
                <w:szCs w:val="20"/>
              </w:rPr>
            </w:pPr>
          </w:p>
        </w:tc>
      </w:tr>
    </w:tbl>
    <w:p w:rsidR="00B87106" w:rsidRDefault="00B87106" w:rsidP="003A2706">
      <w:pPr>
        <w:spacing w:after="0" w:line="360" w:lineRule="auto"/>
        <w:ind w:left="360"/>
        <w:rPr>
          <w:rFonts w:asciiTheme="majorHAnsi" w:hAnsiTheme="majorHAnsi" w:cstheme="majorHAnsi"/>
          <w:sz w:val="36"/>
          <w:szCs w:val="36"/>
          <w:lang w:val="en-US"/>
        </w:rPr>
      </w:pPr>
    </w:p>
    <w:p w:rsidR="00A059CB" w:rsidRDefault="00A059CB" w:rsidP="003A270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các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bên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quan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phê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duyệt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A059CB" w:rsidRDefault="00A059CB" w:rsidP="003A2706">
      <w:pPr>
        <w:spacing w:after="0" w:line="360" w:lineRule="auto"/>
        <w:ind w:left="360"/>
        <w:rPr>
          <w:rFonts w:asciiTheme="majorHAnsi" w:hAnsiTheme="majorHAnsi" w:cstheme="majorHAnsi"/>
          <w:b/>
          <w:i/>
          <w:sz w:val="24"/>
          <w:szCs w:val="24"/>
          <w:lang w:val="en-US"/>
        </w:rPr>
      </w:pP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Tài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liệu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này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được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phân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phát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cho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các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bên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liên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quan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sau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đây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để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lấy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ý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kiến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và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chỉnh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sửa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của</w:t>
      </w:r>
      <w:proofErr w:type="spellEnd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</w:t>
      </w:r>
      <w:proofErr w:type="spellStart"/>
      <w:r w:rsidRPr="00A059CB">
        <w:rPr>
          <w:rFonts w:asciiTheme="majorHAnsi" w:hAnsiTheme="majorHAnsi" w:cstheme="majorHAnsi"/>
          <w:b/>
          <w:i/>
          <w:sz w:val="24"/>
          <w:szCs w:val="24"/>
          <w:lang w:val="en-US"/>
        </w:rPr>
        <w:t>họ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5575"/>
        <w:gridCol w:w="1791"/>
      </w:tblGrid>
      <w:tr w:rsidR="00A059CB" w:rsidRPr="00391794" w:rsidTr="00A059CB">
        <w:tc>
          <w:tcPr>
            <w:tcW w:w="1650" w:type="dxa"/>
            <w:shd w:val="clear" w:color="auto" w:fill="CCFFCC"/>
          </w:tcPr>
          <w:p w:rsidR="00A059CB" w:rsidRPr="00A059CB" w:rsidRDefault="00A059CB" w:rsidP="003A2706">
            <w:pPr>
              <w:spacing w:after="0" w:line="360" w:lineRule="auto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Tên</w:t>
            </w:r>
            <w:proofErr w:type="spellEnd"/>
          </w:p>
        </w:tc>
        <w:tc>
          <w:tcPr>
            <w:tcW w:w="5575" w:type="dxa"/>
            <w:shd w:val="clear" w:color="auto" w:fill="CCFFCC"/>
          </w:tcPr>
          <w:p w:rsidR="00A059CB" w:rsidRPr="00A059CB" w:rsidRDefault="00A059CB" w:rsidP="003A2706">
            <w:pPr>
              <w:spacing w:after="0" w:line="360" w:lineRule="auto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Tiêu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đề</w:t>
            </w:r>
            <w:proofErr w:type="spellEnd"/>
          </w:p>
        </w:tc>
        <w:tc>
          <w:tcPr>
            <w:tcW w:w="1791" w:type="dxa"/>
            <w:shd w:val="clear" w:color="auto" w:fill="CCFFCC"/>
          </w:tcPr>
          <w:p w:rsidR="00A059CB" w:rsidRDefault="00A059CB" w:rsidP="003A2706">
            <w:pPr>
              <w:spacing w:after="0" w:line="360" w:lineRule="auto"/>
              <w:rPr>
                <w:b/>
                <w:color w:val="000080"/>
                <w:lang w:val="en-US"/>
              </w:rPr>
            </w:pPr>
            <w:proofErr w:type="spellStart"/>
            <w:r>
              <w:rPr>
                <w:b/>
                <w:color w:val="000080"/>
                <w:lang w:val="en-US"/>
              </w:rPr>
              <w:t>Kí</w:t>
            </w:r>
            <w:proofErr w:type="spellEnd"/>
            <w:r>
              <w:rPr>
                <w:b/>
                <w:color w:val="00008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80"/>
                <w:lang w:val="en-US"/>
              </w:rPr>
              <w:t>nhận</w:t>
            </w:r>
            <w:proofErr w:type="spellEnd"/>
          </w:p>
        </w:tc>
      </w:tr>
      <w:tr w:rsidR="00A059CB" w:rsidRPr="00391794" w:rsidTr="00A059CB"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rPr>
          <w:trHeight w:val="70"/>
        </w:trPr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rPr>
          <w:trHeight w:val="70"/>
        </w:trPr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rPr>
          <w:trHeight w:val="70"/>
        </w:trPr>
        <w:tc>
          <w:tcPr>
            <w:tcW w:w="1650" w:type="dxa"/>
          </w:tcPr>
          <w:p w:rsidR="00A059CB" w:rsidDel="00793B4B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rPr>
          <w:trHeight w:val="70"/>
        </w:trPr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  <w:tr w:rsidR="00A059CB" w:rsidRPr="00391794" w:rsidTr="00A059CB">
        <w:trPr>
          <w:trHeight w:val="70"/>
        </w:trPr>
        <w:tc>
          <w:tcPr>
            <w:tcW w:w="1650" w:type="dxa"/>
          </w:tcPr>
          <w:p w:rsidR="00A059CB" w:rsidRPr="00391794" w:rsidRDefault="00A059CB" w:rsidP="003A2706">
            <w:pPr>
              <w:spacing w:after="0" w:line="360" w:lineRule="auto"/>
            </w:pPr>
          </w:p>
        </w:tc>
        <w:tc>
          <w:tcPr>
            <w:tcW w:w="5575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  <w:tc>
          <w:tcPr>
            <w:tcW w:w="1791" w:type="dxa"/>
          </w:tcPr>
          <w:p w:rsidR="00A059CB" w:rsidRPr="00391794" w:rsidRDefault="00A059CB" w:rsidP="003A2706">
            <w:pPr>
              <w:spacing w:after="0" w:line="360" w:lineRule="auto"/>
              <w:rPr>
                <w:szCs w:val="20"/>
              </w:rPr>
            </w:pPr>
          </w:p>
        </w:tc>
      </w:tr>
    </w:tbl>
    <w:p w:rsidR="00A059CB" w:rsidRDefault="00A059CB" w:rsidP="003A2706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3A2706" w:rsidRDefault="003A2706" w:rsidP="003A2706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3A2706" w:rsidRDefault="003A2706" w:rsidP="003A2706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A059CB" w:rsidRPr="00A059CB" w:rsidRDefault="00A059CB" w:rsidP="003A270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Giới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thiệu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A059CB" w:rsidRDefault="00A059CB" w:rsidP="003A2706">
      <w:pPr>
        <w:pStyle w:val="ListParagraph"/>
        <w:numPr>
          <w:ilvl w:val="1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3A2706" w:rsidRDefault="00A059CB" w:rsidP="003A270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A059CB">
        <w:rPr>
          <w:rFonts w:asciiTheme="majorHAnsi" w:hAnsiTheme="majorHAnsi" w:cstheme="majorHAnsi"/>
          <w:sz w:val="28"/>
          <w:szCs w:val="28"/>
        </w:rPr>
        <w:t>Mục tiêu của kho là để kiểm soát việc vận chuyển và lưu kho hàng hóa một cách hiệu quả nhất có thể.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nay</w:t>
      </w:r>
      <w:r w:rsidR="00863A00">
        <w:rPr>
          <w:rFonts w:asciiTheme="majorHAnsi" w:hAnsiTheme="majorHAnsi" w:cstheme="majorHAnsi"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giấy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dần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đượcc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nhằm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soát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dõi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863A00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End"/>
      <w:r w:rsidR="00863A00"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bánh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kẹo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).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phận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nhu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đa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3A00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="00863A00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A059CB" w:rsidRDefault="00863A00" w:rsidP="003A2706">
      <w:pPr>
        <w:pStyle w:val="ListParagraph"/>
        <w:numPr>
          <w:ilvl w:val="1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A2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2706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3A2706">
        <w:rPr>
          <w:rFonts w:asciiTheme="majorHAnsi" w:hAnsiTheme="majorHAnsi" w:cstheme="majorHAnsi"/>
          <w:sz w:val="28"/>
          <w:szCs w:val="28"/>
          <w:lang w:val="en-US"/>
        </w:rPr>
        <w:t xml:space="preserve"> vi:</w:t>
      </w:r>
    </w:p>
    <w:p w:rsidR="003A2706" w:rsidRDefault="003A2706" w:rsidP="003A270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3A2706" w:rsidRDefault="003A2706" w:rsidP="003A2706">
      <w:pPr>
        <w:pStyle w:val="ListParagraph"/>
        <w:numPr>
          <w:ilvl w:val="1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3A2706" w:rsidRPr="003A2706" w:rsidRDefault="003A2706" w:rsidP="003A2706">
      <w:pPr>
        <w:spacing w:after="0"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trò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tôi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5"/>
        <w:gridCol w:w="6303"/>
      </w:tblGrid>
      <w:tr w:rsidR="0032389E" w:rsidRPr="0032389E" w:rsidTr="00C4407F">
        <w:tc>
          <w:tcPr>
            <w:tcW w:w="2880" w:type="dxa"/>
            <w:shd w:val="clear" w:color="auto" w:fill="CCFFCC"/>
          </w:tcPr>
          <w:p w:rsidR="0032389E" w:rsidRPr="0032389E" w:rsidRDefault="0032389E" w:rsidP="00C4407F">
            <w:pPr>
              <w:spacing w:after="0"/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</w:pPr>
            <w:proofErr w:type="spellStart"/>
            <w:r w:rsidRPr="0032389E"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  <w:t>Tác</w:t>
            </w:r>
            <w:proofErr w:type="spellEnd"/>
            <w:r w:rsidRPr="0032389E"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389E"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  <w:t>nhân</w:t>
            </w:r>
            <w:proofErr w:type="spellEnd"/>
          </w:p>
        </w:tc>
        <w:tc>
          <w:tcPr>
            <w:tcW w:w="7200" w:type="dxa"/>
            <w:shd w:val="clear" w:color="auto" w:fill="CCFFCC"/>
          </w:tcPr>
          <w:p w:rsidR="0032389E" w:rsidRPr="0032389E" w:rsidRDefault="0032389E" w:rsidP="00C4407F">
            <w:pPr>
              <w:spacing w:after="0"/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</w:pPr>
            <w:proofErr w:type="spellStart"/>
            <w:r w:rsidRPr="0032389E"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  <w:t>Mô</w:t>
            </w:r>
            <w:proofErr w:type="spellEnd"/>
            <w:r w:rsidRPr="0032389E"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389E">
              <w:rPr>
                <w:rFonts w:asciiTheme="majorHAnsi" w:hAnsiTheme="majorHAnsi" w:cstheme="majorHAnsi"/>
                <w:b/>
                <w:color w:val="000080"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32389E" w:rsidRPr="0032389E" w:rsidTr="00C4407F">
        <w:tc>
          <w:tcPr>
            <w:tcW w:w="2880" w:type="dxa"/>
          </w:tcPr>
          <w:p w:rsidR="0032389E" w:rsidRPr="0032389E" w:rsidRDefault="0032389E" w:rsidP="00C4407F">
            <w:pPr>
              <w:spacing w:after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 w:rsidRPr="003238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trị</w:t>
            </w:r>
            <w:proofErr w:type="spellEnd"/>
            <w:r w:rsidRPr="003238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7200" w:type="dxa"/>
          </w:tcPr>
          <w:p w:rsidR="0032389E" w:rsidRPr="003D58F8" w:rsidRDefault="003D58F8" w:rsidP="00C4407F">
            <w:pPr>
              <w:spacing w:after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dõi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32389E" w:rsidRPr="0032389E" w:rsidTr="00C4407F">
        <w:tc>
          <w:tcPr>
            <w:tcW w:w="2880" w:type="dxa"/>
          </w:tcPr>
          <w:p w:rsidR="0032389E" w:rsidRPr="0032389E" w:rsidRDefault="0032389E" w:rsidP="00C4407F">
            <w:pPr>
              <w:pStyle w:val="ReportTableConten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32389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7200" w:type="dxa"/>
          </w:tcPr>
          <w:p w:rsidR="0032389E" w:rsidRPr="003D58F8" w:rsidRDefault="00E72774" w:rsidP="00C4407F">
            <w:pPr>
              <w:spacing w:after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thêm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sửa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xóa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kiếm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năng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</w:t>
            </w:r>
            <w:proofErr w:type="spellEnd"/>
            <w:r w:rsidR="003D58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</w:tr>
      <w:tr w:rsidR="0032389E" w:rsidRPr="0032389E" w:rsidTr="00C4407F">
        <w:tc>
          <w:tcPr>
            <w:tcW w:w="2880" w:type="dxa"/>
          </w:tcPr>
          <w:p w:rsidR="0032389E" w:rsidRPr="0032389E" w:rsidRDefault="0032389E" w:rsidP="00C4407F">
            <w:pPr>
              <w:pStyle w:val="ReportTableConten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32389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32389E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7200" w:type="dxa"/>
          </w:tcPr>
          <w:p w:rsidR="0032389E" w:rsidRPr="00E72774" w:rsidRDefault="00E72774" w:rsidP="00C4407F">
            <w:pPr>
              <w:spacing w:after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hàng.</w:t>
            </w:r>
            <w:bookmarkStart w:id="0" w:name="_GoBack"/>
            <w:bookmarkEnd w:id="0"/>
          </w:p>
        </w:tc>
      </w:tr>
    </w:tbl>
    <w:p w:rsidR="00A059CB" w:rsidRDefault="00A059CB" w:rsidP="003A2706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32389E" w:rsidRPr="0032389E" w:rsidRDefault="0032389E" w:rsidP="0032389E">
      <w:pPr>
        <w:pStyle w:val="ListParagraph"/>
        <w:numPr>
          <w:ilvl w:val="1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32389E">
        <w:rPr>
          <w:rFonts w:asciiTheme="majorHAnsi" w:hAnsiTheme="majorHAnsi" w:cstheme="majorHAnsi"/>
          <w:sz w:val="28"/>
          <w:szCs w:val="28"/>
        </w:rPr>
        <w:t>Sơ đồ yêu cầu chức năng của hệ thống:</w:t>
      </w:r>
    </w:p>
    <w:p w:rsidR="0032389E" w:rsidRPr="0032389E" w:rsidRDefault="0032389E" w:rsidP="0032389E">
      <w:pPr>
        <w:pStyle w:val="ListParagraph"/>
        <w:numPr>
          <w:ilvl w:val="1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32389E">
        <w:rPr>
          <w:rFonts w:asciiTheme="majorHAnsi" w:hAnsiTheme="majorHAnsi" w:cstheme="majorHAnsi"/>
          <w:sz w:val="28"/>
          <w:szCs w:val="28"/>
        </w:rPr>
        <w:t>Sơ đồ điều hướng của hệ thống:</w:t>
      </w:r>
    </w:p>
    <w:p w:rsidR="0032389E" w:rsidRDefault="0032389E" w:rsidP="0032389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</w:p>
    <w:p w:rsidR="0032389E" w:rsidRDefault="001C28C4" w:rsidP="0032389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1C28C4" w:rsidRDefault="001C28C4" w:rsidP="001C28C4">
      <w:pPr>
        <w:pStyle w:val="ListParagraph"/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97"/>
        <w:gridCol w:w="5811"/>
      </w:tblGrid>
      <w:tr w:rsidR="001C28C4" w:rsidRPr="00633A0C" w:rsidTr="001C28C4">
        <w:trPr>
          <w:cantSplit/>
        </w:trPr>
        <w:tc>
          <w:tcPr>
            <w:tcW w:w="851" w:type="dxa"/>
          </w:tcPr>
          <w:p w:rsidR="001C28C4" w:rsidRPr="000618BB" w:rsidRDefault="001C28C4" w:rsidP="00C4407F">
            <w:pPr>
              <w:pStyle w:val="Table-ColHead"/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STT</w:t>
            </w:r>
          </w:p>
        </w:tc>
        <w:tc>
          <w:tcPr>
            <w:tcW w:w="2297" w:type="dxa"/>
          </w:tcPr>
          <w:p w:rsidR="001C28C4" w:rsidRPr="000618BB" w:rsidRDefault="001C28C4" w:rsidP="00C4407F">
            <w:pPr>
              <w:pStyle w:val="Table-ColHead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Yêu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cầu</w:t>
            </w:r>
            <w:proofErr w:type="spellEnd"/>
          </w:p>
        </w:tc>
        <w:tc>
          <w:tcPr>
            <w:tcW w:w="5811" w:type="dxa"/>
          </w:tcPr>
          <w:p w:rsidR="001C28C4" w:rsidRPr="000618BB" w:rsidRDefault="001C28C4" w:rsidP="00C4407F">
            <w:pPr>
              <w:pStyle w:val="Table-ColHead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Mô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tả</w:t>
            </w:r>
            <w:proofErr w:type="spellEnd"/>
          </w:p>
        </w:tc>
      </w:tr>
      <w:tr w:rsidR="001C28C4" w:rsidRPr="00633A0C" w:rsidTr="001C28C4">
        <w:trPr>
          <w:cantSplit/>
        </w:trPr>
        <w:tc>
          <w:tcPr>
            <w:tcW w:w="851" w:type="dxa"/>
          </w:tcPr>
          <w:p w:rsidR="001C28C4" w:rsidRPr="001C28C4" w:rsidRDefault="001C28C4" w:rsidP="00C4407F">
            <w:pPr>
              <w:spacing w:after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  <w:tc>
          <w:tcPr>
            <w:tcW w:w="2297" w:type="dxa"/>
          </w:tcPr>
          <w:p w:rsidR="001C28C4" w:rsidRPr="00266194" w:rsidRDefault="001C28C4" w:rsidP="00C4407F">
            <w:pPr>
              <w:spacing w:after="0"/>
              <w:rPr>
                <w:rFonts w:cs="Arial"/>
              </w:rPr>
            </w:pPr>
          </w:p>
        </w:tc>
        <w:tc>
          <w:tcPr>
            <w:tcW w:w="5811" w:type="dxa"/>
          </w:tcPr>
          <w:p w:rsidR="001C28C4" w:rsidRPr="00266194" w:rsidRDefault="001C28C4" w:rsidP="00C4407F">
            <w:pPr>
              <w:spacing w:after="0"/>
              <w:rPr>
                <w:rFonts w:cs="Arial"/>
              </w:rPr>
            </w:pPr>
          </w:p>
        </w:tc>
      </w:tr>
    </w:tbl>
    <w:p w:rsidR="001C28C4" w:rsidRDefault="001C28C4" w:rsidP="001C28C4">
      <w:pPr>
        <w:spacing w:after="0"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1C28C4" w:rsidRPr="001C28C4" w:rsidRDefault="001C28C4" w:rsidP="001C28C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sectPr w:rsidR="001C28C4" w:rsidRPr="001C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45140"/>
    <w:multiLevelType w:val="multilevel"/>
    <w:tmpl w:val="DE8C1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6D"/>
    <w:rsid w:val="001C28C4"/>
    <w:rsid w:val="0030206D"/>
    <w:rsid w:val="0032389E"/>
    <w:rsid w:val="003A2706"/>
    <w:rsid w:val="003D58F8"/>
    <w:rsid w:val="00546074"/>
    <w:rsid w:val="00863A00"/>
    <w:rsid w:val="00A059CB"/>
    <w:rsid w:val="00B80DEC"/>
    <w:rsid w:val="00B87106"/>
    <w:rsid w:val="00E7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1FC9"/>
  <w15:chartTrackingRefBased/>
  <w15:docId w15:val="{E1DCD53B-CBF7-4B4A-A9FC-E30ADF90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1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59CB"/>
    <w:rPr>
      <w:b/>
      <w:bCs/>
    </w:rPr>
  </w:style>
  <w:style w:type="character" w:styleId="Hyperlink">
    <w:name w:val="Hyperlink"/>
    <w:basedOn w:val="DefaultParagraphFont"/>
    <w:uiPriority w:val="99"/>
    <w:unhideWhenUsed/>
    <w:rsid w:val="00A059CB"/>
    <w:rPr>
      <w:color w:val="0000FF"/>
      <w:u w:val="single"/>
    </w:rPr>
  </w:style>
  <w:style w:type="paragraph" w:customStyle="1" w:styleId="ReportTableContent">
    <w:name w:val="Report Table Content"/>
    <w:basedOn w:val="Normal"/>
    <w:rsid w:val="0032389E"/>
    <w:pPr>
      <w:spacing w:before="40" w:after="40" w:line="240" w:lineRule="auto"/>
    </w:pPr>
    <w:rPr>
      <w:rFonts w:ascii="Tahoma" w:eastAsia="SimSun" w:hAnsi="Tahoma" w:cs="Times New Roman"/>
      <w:sz w:val="18"/>
      <w:szCs w:val="20"/>
      <w:lang w:val="en-GB" w:eastAsia="en-GB"/>
    </w:rPr>
  </w:style>
  <w:style w:type="paragraph" w:customStyle="1" w:styleId="Table-ColHead">
    <w:name w:val="Table - Col. Head"/>
    <w:basedOn w:val="Normal"/>
    <w:rsid w:val="001C28C4"/>
    <w:pPr>
      <w:keepNext/>
      <w:suppressAutoHyphens/>
      <w:spacing w:before="60" w:after="60" w:line="240" w:lineRule="auto"/>
    </w:pPr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 Thanh</dc:creator>
  <cp:keywords/>
  <dc:description/>
  <cp:lastModifiedBy>Thế Linh Ngô</cp:lastModifiedBy>
  <cp:revision>2</cp:revision>
  <dcterms:created xsi:type="dcterms:W3CDTF">2017-05-02T01:43:00Z</dcterms:created>
  <dcterms:modified xsi:type="dcterms:W3CDTF">2017-05-02T03:11:00Z</dcterms:modified>
</cp:coreProperties>
</file>