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1F3A"/>
          <w:sz w:val="32"/>
          <w:szCs w:val="32"/>
        </w:rPr>
        <w:t xml:space="preserve">Magic Stories Records — Stan projektu (MASTER)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66"/>
          <w:sz w:val="21"/>
          <w:szCs w:val="21"/>
        </w:rPr>
        <w:t xml:space="preserve">Strona / Next.js + community feed · wersja 2026-06-10b (sesja 2)</w:t>
      </w:r>
    </w:p>
    <w:p>
      <w:pPr>
        <w:spacing w:after="240"/>
      </w:pPr>
      <w:r>
        <w:rPr>
          <w:rFonts w:ascii="Arial" w:cs="Arial" w:eastAsia="Arial" w:hAnsi="Arial"/>
          <w:i/>
          <w:iCs/>
          <w:color w:val="8a6a4a"/>
          <w:sz w:val="21"/>
          <w:szCs w:val="21"/>
        </w:rPr>
        <w:t xml:space="preserve">Where music paints dreams.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1F3A"/>
          <w:sz w:val="26"/>
          <w:szCs w:val="26"/>
        </w:rPr>
        <w:t xml:space="preserve">Zmiany w tej wersji (2026-06-10b — sesja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Styk Hero–News przepisany na pixel-perfect: </w:t>
      </w:r>
      <w:r>
        <w:rPr>
          <w:rFonts w:ascii="Arial" w:cs="Arial" w:eastAsia="Arial" w:hAnsi="Arial"/>
          <w:sz w:val="21"/>
          <w:szCs w:val="21"/>
        </w:rPr>
        <w:t xml:space="preserve">nowa grafika news-sky.png (1916×1078) ma w górnych 40 px DOKŁADNIE dolne 40 px klatki wideo. Sekcja nachodzi na Hero o te 40 px w aktualnej skali wideo, a cross-fade odbywa się na identycznych pikselach — szew niewidoczny przy każdych proporcjach okna (szczegóły i wartości w pkt 7).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Strzałki karuzeli naprawione (ROOT CAUSE): </w:t>
      </w:r>
      <w:r>
        <w:rPr>
          <w:rFonts w:ascii="Arial" w:cs="Arial" w:eastAsia="Arial" w:hAnsi="Arial"/>
          <w:sz w:val="21"/>
          <w:szCs w:val="21"/>
        </w:rPr>
        <w:t xml:space="preserve">.liquid-glass w globals.css ustawia position:relative i jako CSS niewarstwowy WYGRYWA z każdą utility Tailwinda (one są w @layer). Przez to `absolute` nigdy nie działało na przyciskach — pozycjonowanie przeniesione na czysty wrapper, liquid-glass został na buttonie. Zapisane jako pułapka w pkt 11.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Newsy mają obrazy 3:2: </w:t>
      </w:r>
      <w:r>
        <w:rPr>
          <w:rFonts w:ascii="Arial" w:cs="Arial" w:eastAsia="Arial" w:hAnsi="Arial"/>
          <w:sz w:val="21"/>
          <w:szCs w:val="21"/>
        </w:rPr>
        <w:t xml:space="preserve">pole image w news.ts używane; obecnie PLACEHOLDERY (okładka MSR016, msrp-012.jpg, hero-msr.jpg) z komentarzem TODO — do podmiany na docelowe grafiki 3:2.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Share to Stories przeprojektowany: </w:t>
      </w:r>
      <w:r>
        <w:rPr>
          <w:rFonts w:ascii="Arial" w:cs="Arial" w:eastAsia="Arial" w:hAnsi="Arial"/>
          <w:sz w:val="21"/>
          <w:szCs w:val="21"/>
        </w:rPr>
        <w:t xml:space="preserve">emblemat MSR (logo-mark.svg) wycentrowany u góry + trackowany napis MAGIC STORIES RECORDS, obraz newsa w zaokrąglonym panelu 3:2 (obwódka + cień), niżej tytuł/blurb, na dole TYLKO data — adres strony usunięty na życzenie Dave'a. Bez obrazu działa stary wycentrowany układ.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Nowa podstrona /submit (Submit już nie jest 404): </w:t>
      </w:r>
      <w:r>
        <w:rPr>
          <w:rFonts w:ascii="Arial" w:cs="Arial" w:eastAsia="Arial" w:hAnsi="Arial"/>
          <w:sz w:val="21"/>
          <w:szCs w:val="21"/>
        </w:rPr>
        <w:t xml:space="preserve">styl night-sky jak Podcasts/Authors, 3 karty zasad (2–3 utwory przez prywatne linki SoundCloud, bez załączników; parę słów o sobie; melodic/organic house), CTA mailto na magicstoriesrecords@gmail.com z prefilled tematem „Demo — [your artist name]”. /submit dodane do darkPages w Nav.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1F3A"/>
          <w:sz w:val="26"/>
          <w:szCs w:val="26"/>
        </w:rPr>
        <w:t xml:space="preserve">1. O projekcie</w:t>
      </w:r>
    </w:p>
    <w:p>
      <w:pPr>
        <w:spacing w:after="120"/>
      </w:pPr>
      <w:r>
        <w:rPr>
          <w:rFonts w:ascii="Arial" w:cs="Arial" w:eastAsia="Arial" w:hAnsi="Arial"/>
          <w:color w:val="1F1F3A"/>
          <w:sz w:val="21"/>
          <w:szCs w:val="21"/>
        </w:rPr>
        <w:t xml:space="preserve">Strona wytwórni Magic Stories Records (melodic / organic house), docelowo dwujęzyczna (EN domyślny, PL), mobile-first. Estetyka: wieczorna mgła po zachodzie słońca — atmosferyczna, dojrzała, magiczna bez ozdób; bliżej skandynawskiej fotoksiążki niż fantasy. Od czerwca 2026 moduł społecznościowy — feed Magic Library (logowanie, profile, wpisy, lajki, odpowiedzi) na Supabase. Strona główna ma sekcję News (karuzela z lajkami/komentarzami i generatorem grafik na IG Stories).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1F3A"/>
          <w:sz w:val="26"/>
          <w:szCs w:val="26"/>
        </w:rPr>
        <w:t xml:space="preserve">2. Adresy, linki, klucze (najważniejsze)</w:t>
      </w:r>
    </w:p>
    <w:tbl>
      <w:tblPr>
        <w:tblW w:type="dxa" w:w="9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7006"/>
      </w:tblGrid>
      <w:tr>
        <w:tc>
          <w:tcPr>
            <w:tcW w:type="dxa" w:w="27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E4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3A"/>
                <w:sz w:val="19"/>
                <w:szCs w:val="19"/>
              </w:rPr>
              <w:t xml:space="preserve">Co</w:t>
            </w:r>
          </w:p>
        </w:tc>
        <w:tc>
          <w:tcPr>
            <w:tcW w:type="dxa" w:w="7006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E4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3A"/>
                <w:sz w:val="19"/>
                <w:szCs w:val="19"/>
              </w:rPr>
              <w:t xml:space="preserve">Wartość</w:t>
            </w:r>
          </w:p>
        </w:tc>
      </w:tr>
      <w:tr>
        <w:tc>
          <w:tcPr>
            <w:tcW w:type="dxa" w:w="27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Repozytorium</w:t>
            </w:r>
          </w:p>
        </w:tc>
        <w:tc>
          <w:tcPr>
            <w:tcW w:type="dxa" w:w="7006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github.com/magicstoriesrecords/magic-stories (branch main)</w:t>
            </w:r>
          </w:p>
        </w:tc>
      </w:tr>
      <w:tr>
        <w:tc>
          <w:tcPr>
            <w:tcW w:type="dxa" w:w="27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Lokalnie</w:t>
            </w:r>
          </w:p>
        </w:tc>
        <w:tc>
          <w:tcPr>
            <w:tcW w:type="dxa" w:w="7006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C:\Projekty\magic-stories</w:t>
            </w:r>
          </w:p>
        </w:tc>
      </w:tr>
      <w:tr>
        <w:tc>
          <w:tcPr>
            <w:tcW w:type="dxa" w:w="27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Produkcja (Vercel)</w:t>
            </w:r>
          </w:p>
        </w:tc>
        <w:tc>
          <w:tcPr>
            <w:tcW w:type="dxa" w:w="7006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https://magic-stories-three.vercel.app (UWAGA: magic-stories.vercel.app to CUDZY projekt)</w:t>
            </w:r>
          </w:p>
        </w:tc>
      </w:tr>
      <w:tr>
        <w:tc>
          <w:tcPr>
            <w:tcW w:type="dxa" w:w="27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Dev lokalny</w:t>
            </w:r>
          </w:p>
        </w:tc>
        <w:tc>
          <w:tcPr>
            <w:tcW w:type="dxa" w:w="7006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http://localhost:3000 (feed: /library, profil: /account, demo: /submit)</w:t>
            </w:r>
          </w:p>
        </w:tc>
      </w:tr>
      <w:tr>
        <w:tc>
          <w:tcPr>
            <w:tcW w:type="dxa" w:w="27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Demo / kontakt label</w:t>
            </w:r>
          </w:p>
        </w:tc>
        <w:tc>
          <w:tcPr>
            <w:tcW w:type="dxa" w:w="7006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magicstoriesrecords@gmail.com (skrzynka na demo — CTA na /submit)</w:t>
            </w:r>
          </w:p>
        </w:tc>
      </w:tr>
      <w:tr>
        <w:tc>
          <w:tcPr>
            <w:tcW w:type="dxa" w:w="27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Beatport (label)</w:t>
            </w:r>
          </w:p>
        </w:tc>
        <w:tc>
          <w:tcPr>
            <w:tcW w:type="dxa" w:w="7006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beatport.com/label/magic-stories-records/104305</w:t>
            </w:r>
          </w:p>
        </w:tc>
      </w:tr>
      <w:tr>
        <w:tc>
          <w:tcPr>
            <w:tcW w:type="dxa" w:w="27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Supabase Project URL</w:t>
            </w:r>
          </w:p>
        </w:tc>
        <w:tc>
          <w:tcPr>
            <w:tcW w:type="dxa" w:w="7006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https://vvikwcgpotxukitlkswi.supabase.co</w:t>
            </w:r>
          </w:p>
        </w:tc>
      </w:tr>
      <w:tr>
        <w:tc>
          <w:tcPr>
            <w:tcW w:type="dxa" w:w="27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Supabase ref / region</w:t>
            </w:r>
          </w:p>
        </w:tc>
        <w:tc>
          <w:tcPr>
            <w:tcW w:type="dxa" w:w="7006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vvikwcgpotxukitlkswi · Central EU (Frankfurt) eu-central-1</w:t>
            </w:r>
          </w:p>
        </w:tc>
      </w:tr>
      <w:tr>
        <w:tc>
          <w:tcPr>
            <w:tcW w:type="dxa" w:w="27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Supabase publishable key</w:t>
            </w:r>
          </w:p>
        </w:tc>
        <w:tc>
          <w:tcPr>
            <w:tcW w:type="dxa" w:w="7006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sb_publishable_HBFNZg2RPJ45ESzrr5WThQ_TgXSA-aD (publiczny, w .env.local)</w:t>
            </w:r>
          </w:p>
        </w:tc>
      </w:tr>
      <w:tr>
        <w:tc>
          <w:tcPr>
            <w:tcW w:type="dxa" w:w="27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Google OAuth Client ID</w:t>
            </w:r>
          </w:p>
        </w:tc>
        <w:tc>
          <w:tcPr>
            <w:tcW w:type="dxa" w:w="7006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366247334798-jsv8h98r441qckifh8sp07edsruhu84o.apps.googleusercontent.com</w:t>
            </w:r>
          </w:p>
        </w:tc>
      </w:tr>
      <w:tr>
        <w:tc>
          <w:tcPr>
            <w:tcW w:type="dxa" w:w="27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Google redirect (Supabase)</w:t>
            </w:r>
          </w:p>
        </w:tc>
        <w:tc>
          <w:tcPr>
            <w:tcW w:type="dxa" w:w="7006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https://vvikwcgpotxukitlkswi.supabase.co/auth/v1/callback</w:t>
            </w:r>
          </w:p>
        </w:tc>
      </w:tr>
      <w:tr>
        <w:tc>
          <w:tcPr>
            <w:tcW w:type="dxa" w:w="27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Zmienne w Vercel</w:t>
            </w:r>
          </w:p>
        </w:tc>
        <w:tc>
          <w:tcPr>
            <w:tcW w:type="dxa" w:w="7006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NEXT_PUBLIC_SUPABASE_URL + NEXT_PUBLIC_SUPABASE_ANON_KEY (Production+Preview)</w:t>
            </w:r>
          </w:p>
        </w:tc>
      </w:tr>
    </w:tbl>
    <w:p>
      <w:pPr>
        <w:spacing w:after="160"/>
      </w:pPr>
      <w:r>
        <w:rPr>
          <w:rFonts w:ascii="Arial" w:cs="Arial" w:eastAsia="Arial" w:hAnsi="Arial"/>
          <w:i/>
          <w:iCs/>
          <w:color w:val="555566"/>
          <w:sz w:val="21"/>
          <w:szCs w:val="21"/>
        </w:rPr>
        <w:t xml:space="preserve">Poza repo / poza dokumentami (sekrety): Supabase service_role key, hasło do bazy Postgres, Google Client Secret.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1F3A"/>
          <w:sz w:val="26"/>
          <w:szCs w:val="26"/>
        </w:rPr>
        <w:t xml:space="preserve">3. Stack techniczny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Next.js 16 (TypeScript, App Router) + React 19; dev na Turbopack. UWAGA: konwencja pliku middleware jest deprecated — używamy proxy (src/proxy.ts).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Tailwind CSS v4 (paleta/typografia w globals.css przez @theme). UWAGA: utilities są w @layer — patrz pułapka liquid-glass w pkt 11.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Vercel — auto-deploy po każdym git push na main (build ~1–2 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Backend community + reakcje newsów: Supabase (Postgres + Auth Google + Storage + Realtime + RLS).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Biblioteki: @supabase/ssr ^0.10.3, @supabase/supabase-js ^2.107.0, simple-icons.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1F3A"/>
          <w:sz w:val="26"/>
          <w:szCs w:val="26"/>
        </w:rPr>
        <w:t xml:space="preserve">4. Identyfikacja wizualna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Paleta — L4 Twilight Steel: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Tło #a8a8c0 (stalowa lawenda); Tekst #1f1f3a (atrament); Akcent światła #e8b890 / kremowy #f3e8d8; Gradient magic hour #c89878 → #1c1f52.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Typografia: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Logo: Cinzel Decorative; Nagłówki/etykiety: Cinzel; Body: Inter.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Logo: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public/images/logo-mark.svg = sam emblemat (książka + łuki + gwiazdy), logo-full.svg = emblemat + napis MAGIC STORIES. Na grafikach Stories: emblemat + trackowany tekst.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Czego nie robimy: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złotych ornamentów, krzyczących CTA, agresywnych gradientów jako tła, tropikalnych palet, granatu jako tła całej strony, migających animacji, korporacyjnego języka. Ruch ma cel narracyjny — subtelny.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1F3A"/>
          <w:sz w:val="26"/>
          <w:szCs w:val="26"/>
        </w:rPr>
        <w:t xml:space="preserve">5. Architektura — świat i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Home (/) — </w:t>
      </w:r>
      <w:r>
        <w:rPr>
          <w:rFonts w:ascii="Arial" w:cs="Arial" w:eastAsia="Arial" w:hAnsi="Arial"/>
          <w:sz w:val="21"/>
          <w:szCs w:val="21"/>
        </w:rPr>
        <w:t xml:space="preserve">gotowe; Hero (kinowe wideo) + sekcja News (karuzela) z pixel-perfect stykiem.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Stories (/stories) — </w:t>
      </w:r>
      <w:r>
        <w:rPr>
          <w:rFonts w:ascii="Arial" w:cs="Arial" w:eastAsia="Arial" w:hAnsi="Arial"/>
          <w:sz w:val="21"/>
          <w:szCs w:val="21"/>
        </w:rPr>
        <w:t xml:space="preserve">gotowe; spready + numery katalogowe (MSR001–016) + linki streamingowe.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Artists (/authors) — </w:t>
      </w:r>
      <w:r>
        <w:rPr>
          <w:rFonts w:ascii="Arial" w:cs="Arial" w:eastAsia="Arial" w:hAnsi="Arial"/>
          <w:sz w:val="21"/>
          <w:szCs w:val="21"/>
        </w:rPr>
        <w:t xml:space="preserve">gotowe.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Magic Library (/library) — </w:t>
      </w:r>
      <w:r>
        <w:rPr>
          <w:rFonts w:ascii="Arial" w:cs="Arial" w:eastAsia="Arial" w:hAnsi="Arial"/>
          <w:sz w:val="21"/>
          <w:szCs w:val="21"/>
        </w:rPr>
        <w:t xml:space="preserve">Fazy 1–3 gotowe; bug logowania na telefonie do poprawy (konfiguracja Supabase — pkt 8).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Podcasts (/podcasts) — </w:t>
      </w:r>
      <w:r>
        <w:rPr>
          <w:rFonts w:ascii="Arial" w:cs="Arial" w:eastAsia="Arial" w:hAnsi="Arial"/>
          <w:sz w:val="21"/>
          <w:szCs w:val="21"/>
        </w:rPr>
        <w:t xml:space="preserve">gotowe (12 odcinków MSRP 001–012).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News (sekcja na /) — </w:t>
      </w:r>
      <w:r>
        <w:rPr>
          <w:rFonts w:ascii="Arial" w:cs="Arial" w:eastAsia="Arial" w:hAnsi="Arial"/>
          <w:sz w:val="21"/>
          <w:szCs w:val="21"/>
        </w:rPr>
        <w:t xml:space="preserve">gotowe (karuzela + obrazy 3:2 + lajki/komentarze + share-to-Stories). Treść i obrazy = placeholdery do uzupełnienia.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Submit (/submit) — </w:t>
      </w:r>
      <w:r>
        <w:rPr>
          <w:rFonts w:ascii="Arial" w:cs="Arial" w:eastAsia="Arial" w:hAnsi="Arial"/>
          <w:sz w:val="21"/>
          <w:szCs w:val="21"/>
        </w:rPr>
        <w:t xml:space="preserve">NOWE, gotowe; zasady wysyłania demo + mailto na magicstoriesrecords@gmail.com.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1F3A"/>
          <w:sz w:val="26"/>
          <w:szCs w:val="26"/>
        </w:rPr>
        <w:t xml:space="preserve">6. Strona — co gotowe (szczegóły)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Home (/):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kinowy hero z zapętlonym wideo (public/hero-wildflower-v4.mp4, 1916×1080, pętla 10 s, dół klatki stabilny w czasie); wordmark nad emblematem; welon magic-hour + scrim; liquid-glass CTA; animacje wejścia (reduced-motion). Pod Hero sekcja News (pkt 7). Strona serwerowa (force-dynamic): pobiera engagement z Supabase; bez tabel news_* działa (liczniki 0).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Nawigacja + mobile: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nav świadomy trasy: kremowy nad wideo / dark-glass na night-sky / atrament na lawendzie. darkPages = /authors, /stories, /library, /podcasts, /submit. Mobile: pełnoekranowy panel POZA paskiem z blurem.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Stories (/stories):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16 wydań (label 104305), dane w src/data/releases.ts. Spready (zig-zag); podpis = numer katalogowy. Komponent: src/components/StoriesGrid.tsx.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Artists (/authors):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12 artystów, portrety jako przezroczyste wycinanki, prawdziwe linki platform. Świadomie NIE ruszano ścieżki /authors ani pól author_id/author_slug.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Podcasts (/podcasts):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seria MSRP 001–012. Spready jak Artists; okładki lokalne 3:2 (1500×1000). Dane: src/data/podcasts.ts.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Submit (/submit):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src/app/submit/page.tsx — header „Send us your story.”, 3 karty glass-card z zasadami, CTA liquid-glass (mailto z prefilled tematem) + adres tekstowo. Styl night-sky (NightSky + authors-sky.png) jak Podcasts.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Linki streamingowe — stan (✓ = jest, – = do uzupełnienia):</w:t>
      </w:r>
    </w:p>
    <w:tbl>
      <w:tblPr>
        <w:tblW w:type="dxa" w:w="8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400"/>
        <w:gridCol w:w="800"/>
        <w:gridCol w:w="800"/>
        <w:gridCol w:w="800"/>
        <w:gridCol w:w="1200"/>
      </w:tblGrid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E4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3A"/>
                <w:sz w:val="19"/>
                <w:szCs w:val="19"/>
              </w:rPr>
              <w:t xml:space="preserve">Cat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E4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3A"/>
                <w:sz w:val="19"/>
                <w:szCs w:val="19"/>
              </w:rPr>
              <w:t xml:space="preserve">Tytuł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E4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3A"/>
                <w:sz w:val="19"/>
                <w:szCs w:val="19"/>
              </w:rPr>
              <w:t xml:space="preserve">BP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E4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3A"/>
                <w:sz w:val="19"/>
                <w:szCs w:val="19"/>
              </w:rPr>
              <w:t xml:space="preserve">SC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E4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3A"/>
                <w:sz w:val="19"/>
                <w:szCs w:val="19"/>
              </w:rPr>
              <w:t xml:space="preserve">YT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shd w:fill="E4E4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F1F3A"/>
                <w:sz w:val="19"/>
                <w:szCs w:val="19"/>
              </w:rPr>
              <w:t xml:space="preserve">Spotify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MSR016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Erg Chebbi EP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MSR015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Sunset At Kamala EP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MSR014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Feathers EP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MSR013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Mirra EP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MSR012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Face EP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MSR011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Liminal Glow EP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MSR010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Velvet Abyss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MSR009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Dot Circle EP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MSR008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Sakura EP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MSR007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Flames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MSR006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Ordinary Vision EP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MSR005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Sleep Alone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MSR004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Lunar EP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MSR003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Elderose EP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MSR002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Tones of Togetherness EP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11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MSR001</w:t>
            </w:r>
          </w:p>
        </w:tc>
        <w:tc>
          <w:tcPr>
            <w:tcW w:type="dxa" w:w="34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Sagala EP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8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  <w:tc>
          <w:tcPr>
            <w:tcW w:type="dxa" w:w="1200"/>
            <w:tcBorders>
              <w:top w:val="single" w:color="BBBBCC" w:sz="1"/>
              <w:left w:val="single" w:color="BBBBCC" w:sz="1"/>
              <w:bottom w:val="single" w:color="BBBBCC" w:sz="1"/>
              <w:right w:val="single" w:color="BBBB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3A"/>
                <w:sz w:val="19"/>
                <w:szCs w:val="19"/>
              </w:rPr>
              <w:t xml:space="preserve">✓</w:t>
            </w:r>
          </w:p>
        </w:tc>
      </w:tr>
    </w:tbl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1F3A"/>
          <w:sz w:val="26"/>
          <w:szCs w:val="26"/>
        </w:rPr>
        <w:t xml:space="preserve">7. News — sekcja na stronie głównej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Karuzela: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auto-przewijanie (7 s), pauza na hover/focus, strzałki (desktop, md+) + kropki, respektuje reduced-motion. Karty glass-card z obrazem 3:2 (mobile aspect-[3/2], desktop połowa karty). UWAGA: strzałki = button liquid-glass wewnątrz pozycjonowanego wrappera (pułapka pkt 11).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Treść: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statyczna w src/data/news.ts — pola { slug, date, title, blurb, image?, link?, cta? }. slug to stałe ID engagementu — NIE zmieniać po dodaniu lajków/komentarzy. Obecnie 3 newsy z placeholderowymi obrazami (TODO w kodzie).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Lajki + komentarze: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reuse z campfire (LikeButton; komentarze na wzór ReplyThread). Optymistyczne lajki, realtime (kanał news-feed), RLS pilnuje własności. To samo konto Google co Magic Library.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Share to Stories (canvas 1080×1920):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src/components/news/ShareStory.tsx — emblemat logo-mark.svg (szer. 232 px) wycentrowany u góry z cieniem, pod nim trackowany MAGIC STORIES RECORDS; panel obrazu newsa 3:2 (880×587, promień 28, obwódka cream 22%, cień); tytuł (76 px, max 3 linie) + blurb (34 px, max 3); na dole TYLKO data (H-120) — bez URL. Bez obrazu: stary układ wycentrowany. navigator.share({files}) gdzie dostępne, fallback: pobranie PNG msr-&lt;slug&gt;.png.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Styk z Hero (pixel-perfect, technika):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grafika public/images/news-sky.png (1916×1078) = kontynuacja obrazu Hero, górne 40 wierszy DUPLIKUJĄ dolne 40 wierszy klatki wideo. Wideo: object-cover + object-bottom (skala = max(W/1916, H/1080), kadr centrowany). Grafika odwzorowuje to 1:1: background-size: max(100%, 177.4074svh) auto + background-position: top center. Overlap: -mt-[max(2.0877%,3.7037svh)] (=40 px źródłowych w skali wideo; % marginesu liczy się od szerokości). Całe tło sekcji (grafika + welony) maskowane jako JEDEN kontener: fade 0→1 na max(1.9vw, 3.55svh), domyka się tuż przed dolną krawędzią Hero. Welon liniowy startuje z rgba(16,14,40,0.74) = dokładna wartość końcowa welonu Hero, z krótkim plateau (bez „doliny” jasności / efektu Macha), wygasza się na ~560 px. Radialny scrim Hero ma kontynuację: radial-gradient(58% 50.4svh at 50% -15.8svh, te same stopy). Kolor bazowy #010105 = dół grafiki (prawie czerń). Założenie: Hero ma pełne 100svh.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Najważniejsze pliki (News):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src/data/news.ts; src/components/news/{NewsSection, NewsCarousel, NewsCard, NewsComments, ShareStory, types}; src/app/page.tsx (serwerowa); supabase/schema_phase5.sql; public/images/news-sky.png; public/images/logo-mark.svg.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1F3A"/>
          <w:sz w:val="26"/>
          <w:szCs w:val="26"/>
        </w:rPr>
        <w:t xml:space="preserve">8. Magic Library — community feed (szczegóły)</w:t>
      </w:r>
    </w:p>
    <w:p>
      <w:pPr>
        <w:spacing w:after="120"/>
      </w:pPr>
      <w:r>
        <w:rPr>
          <w:rFonts w:ascii="Arial" w:cs="Arial" w:eastAsia="Arial" w:hAnsi="Arial"/>
          <w:color w:val="1F1F3A"/>
          <w:sz w:val="21"/>
          <w:szCs w:val="21"/>
        </w:rPr>
        <w:t xml:space="preserve">Trasa /library (dawniej /campfire). W UI Magic Library, nagłówek Magiczna Biblioteka. Folder komponentów wewnętrznie src/components/campfire/ (nazwa historyczna). Kanał realtime: library-feed.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Co działa (Fazy 1–3 + dopieszczenie):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logowanie Google (Supabase Auth, PKCE, @supabase/ssr), sesja w cookies, /account. Profile (nazwa, display name, avatar w Storage). Feed (wpisy + osadzanie YouTube/SoundCloud/X). Lajki i odpowiedzi. Realtime. Edycja/usuwanie własnych wpisów (RLS).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BUG — logowanie na telefonie (do poprawy):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na telefonie (Safari) nie może odnaleźć serwera. Błąd DNS po stronie przekierowania OAuth, nie kodu. Najpewniejsza przyczyna: Site URL w panelu Supabase ustawiony na http://localhost:3000.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FIX (Supabase → Authentication → URL Configuration):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Site URL → https://magic-stories-three.vercel.app (NIE localhost). Redirect URLs muszą zawierać https://magic-stories-three.vercel.app/** oraz http://localhost:3000/**.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1F3A"/>
          <w:sz w:val="26"/>
          <w:szCs w:val="26"/>
        </w:rPr>
        <w:t xml:space="preserve">9. Baza danych (Supabase)</w:t>
      </w:r>
    </w:p>
    <w:p>
      <w:pPr>
        <w:spacing w:after="120"/>
      </w:pPr>
      <w:r>
        <w:rPr>
          <w:rFonts w:ascii="Arial" w:cs="Arial" w:eastAsia="Arial" w:hAnsi="Arial"/>
          <w:color w:val="1F1F3A"/>
          <w:sz w:val="21"/>
          <w:szCs w:val="21"/>
        </w:rPr>
        <w:t xml:space="preserve">SQL w supabase/schema_phase{1,2,3}.sql oraz schema_phase5.sql — wszystkie wykonane na produkcji. Tabele: profiles, posts, likes, replies (RLS, Realtime) + news_likes, news_comments (RLS, Realtime).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FAZA 5 (news):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news_likes (news_slug text, user_id → profiles, PK złożony) oraz news_comments (id, news_slug text, author_id → profiles, body, created_at). RLS: odczyt wszyscy; insert/update/delete własne. Realtime na kanale news-feed. Reakcje kluczowane po slug newsa. Zweryfikowane na produkcji: 2 tabele, 2 w publikacji realtime, 7 polityk RLS.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WAŻNE (posts):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embed autora MUSI wskazywać klucz obcy author:profiles!posts_author_id_fkey(...), inaczej błąd PGRST201 i pusty feed.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1F3A"/>
          <w:sz w:val="26"/>
          <w:szCs w:val="26"/>
        </w:rPr>
        <w:t xml:space="preserve">10. Jak współpracujemy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Komunikacja po polsku; kod i komentarze po angielsku.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Przed większą zmianą: plan i zgoda. Po zmianie: pokazujemy co się zmieniło i pytamy o commit.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Bez instalowania pakietów na zapas; nie zgadujemy — pytamy.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Commit/push robi Dave z PowerShella (Claude przygotowuje komendy). Push z sandboxa NIE działa.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Weryfikacja każdej zmiany: npx tsc --noEmit (filtr | grep -v .next/) oraz npx eslint src — muszą być czyste.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1F3A"/>
          <w:sz w:val="26"/>
          <w:szCs w:val="26"/>
        </w:rPr>
        <w:t xml:space="preserve">11. Pułapki środowiska (ważne!)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liquid-glass vs Tailwind @layer (NOWE, ważne): </w:t>
      </w:r>
      <w:r>
        <w:rPr>
          <w:rFonts w:ascii="Arial" w:cs="Arial" w:eastAsia="Arial" w:hAnsi="Arial"/>
          <w:sz w:val="21"/>
          <w:szCs w:val="21"/>
        </w:rPr>
        <w:t xml:space="preserve">własne klasy w globals.css (np. .liquid-glass) są NIEWARSTWOWE i wygrywają z KAŻDĄ utility Tailwinda (utilities siedzą w @layer). .liquid-glass ustawia m.in. position:relative — dlatego `absolute` na tym samym elemencie nie działa. Reguła: liquid-glass tylko na elemencie wizualnym, pozycjonowanie na osobnym wrapperze.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Next 16: </w:t>
      </w:r>
      <w:r>
        <w:rPr>
          <w:rFonts w:ascii="Arial" w:cs="Arial" w:eastAsia="Arial" w:hAnsi="Arial"/>
          <w:sz w:val="21"/>
          <w:szCs w:val="21"/>
        </w:rPr>
        <w:t xml:space="preserve">plik middleware jest deprecated → używać proxy (src/proxy.ts, runtime Node.js).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BUG ZAPISU: </w:t>
      </w:r>
      <w:r>
        <w:rPr>
          <w:rFonts w:ascii="Arial" w:cs="Arial" w:eastAsia="Arial" w:hAnsi="Arial"/>
          <w:sz w:val="21"/>
          <w:szCs w:val="21"/>
        </w:rPr>
        <w:t xml:space="preserve">Write/Edit ucina pliki i wstawia bajty NUL. Większe pliki pisać z sandboxa (heredoc/python → plik), weryfikować wc -l + grep -Pc '\x00' + tsc.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Styk wideo–grafika (zaktualizowana technika): </w:t>
      </w:r>
      <w:r>
        <w:rPr>
          <w:rFonts w:ascii="Arial" w:cs="Arial" w:eastAsia="Arial" w:hAnsi="Arial"/>
          <w:sz w:val="21"/>
          <w:szCs w:val="21"/>
        </w:rPr>
        <w:t xml:space="preserve">najlepsze rozwiązanie = grafika z ~40 px wspólnych pikseli z dołem klatki wideo + odwzorowanie object-cover przez background-size: max(100%, 177.4svh) + overlap/maska w max(%, svh) dla obu reżimów skalowania. Welony muszą kontynuować dokładne wartości welonów Hero (kolor + alfa na krawędzi), z plateau przeciw efektowi Macha. Szczegóły w pkt 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PowerShell + git: </w:t>
      </w:r>
      <w:r>
        <w:rPr>
          <w:rFonts w:ascii="Arial" w:cs="Arial" w:eastAsia="Arial" w:hAnsi="Arial"/>
          <w:sz w:val="21"/>
          <w:szCs w:val="21"/>
        </w:rPr>
        <w:t xml:space="preserve">czerwony tekst z git push to NORMALNY stderr (postęp), nie błąd. Sukces = linia kończąca się main -&gt; main. Błąd = rejected/error/fatal/failed. LF will be replaced by CRLF = nieszkodliwe.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GIT zablokowany w sandboxie: </w:t>
      </w:r>
      <w:r>
        <w:rPr>
          <w:rFonts w:ascii="Arial" w:cs="Arial" w:eastAsia="Arial" w:hAnsi="Arial"/>
          <w:sz w:val="21"/>
          <w:szCs w:val="21"/>
        </w:rPr>
        <w:t xml:space="preserve">.git/index.lock nieusuwalny; kasowanie/rename plików robić z PowerShella.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backdrop-filter = containing block </w:t>
      </w:r>
      <w:r>
        <w:rPr>
          <w:rFonts w:ascii="Arial" w:cs="Arial" w:eastAsia="Arial" w:hAnsi="Arial"/>
          <w:sz w:val="21"/>
          <w:szCs w:val="21"/>
        </w:rPr>
        <w:t xml:space="preserve">dla position: fixed potomków — mobilny panel menu POZA paskiem z blurem.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Supabase: </w:t>
      </w:r>
      <w:r>
        <w:rPr>
          <w:rFonts w:ascii="Arial" w:cs="Arial" w:eastAsia="Arial" w:hAnsi="Arial"/>
          <w:sz w:val="21"/>
          <w:szCs w:val="21"/>
        </w:rPr>
        <w:t xml:space="preserve">nie wołać metod w callbacku onAuthStateChange — odraczać setTimeout(0). PGRST201: wskazywać FK wprost.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next/image + SVG </w:t>
      </w:r>
      <w:r>
        <w:rPr>
          <w:rFonts w:ascii="Arial" w:cs="Arial" w:eastAsia="Arial" w:hAnsi="Arial"/>
          <w:sz w:val="21"/>
          <w:szCs w:val="21"/>
        </w:rPr>
        <w:t xml:space="preserve">domyślnie blokowane — logo i okładki podcastów przez img. Na canvas SVG rysuje się przez new Image() (ma width/height w atrybutach).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Reveal: </w:t>
      </w:r>
      <w:r>
        <w:rPr>
          <w:rFonts w:ascii="Arial" w:cs="Arial" w:eastAsia="Arial" w:hAnsi="Arial"/>
          <w:sz w:val="21"/>
          <w:szCs w:val="21"/>
        </w:rPr>
        <w:t xml:space="preserve">prop opóźnienia nazywa się delayMs (nie delay).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1F3A"/>
          <w:sz w:val="26"/>
          <w:szCs w:val="26"/>
        </w:rPr>
        <w:t xml:space="preserve">12. Co dalej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News (priorytet treściowy):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podmienić placeholdery — realna treść w src/data/news.ts + docelowe grafiki 3:2 per news (public/images/news/&lt;slug&gt;.jpg). Sprawdzić styk Hero–News i nowe Stories na telefonie. Opcjonalnie: animacja tła (subtelny drift gwiazd).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Magic Library: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PRIORYTET: fix logowania na telefonie (Supabase Site URL — pkt 8). FAZA 4: badge Artysta w feedzie + powiązanie autora z /authors. Moderacja, edycja/usuwanie odpowiedzi, paginacja, powiadomienia.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Strona: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dokończyć linki streamingowe: Spotify dla MSR016/013/012/009/008/007/006/005; YouTube dla MSR013, MSR009; SoundCloud dla MSR005. Dwujęzyczność EN/PL (next-intl). Pozytywowa wersja logo; stopka z pełnym lockiem logo. (Submit — ZROBIONE w tej sesji.)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1F1F3A"/>
          <w:sz w:val="21"/>
          <w:szCs w:val="21"/>
        </w:rPr>
        <w:t xml:space="preserve">Produkcja: </w:t>
      </w:r>
      <w:r>
        <w:rPr>
          <w:rFonts w:ascii="Arial" w:cs="Arial" w:eastAsia="Arial" w:hAnsi="Arial"/>
          <w:color w:val="1F1F3A"/>
          <w:sz w:val="21"/>
          <w:szCs w:val="21"/>
        </w:rPr>
        <w:t xml:space="preserve">po pushu sprawdzić /, /submit, /podcasts, /stories. Google OAuth w trybie testing → dodać test users lub opublikować.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1F3A"/>
          <w:sz w:val="26"/>
          <w:szCs w:val="26"/>
        </w:rPr>
        <w:t xml:space="preserve">13. Git — jak commitować (PowerShell)</w:t>
      </w:r>
    </w:p>
    <w:p>
      <w:pPr>
        <w:spacing w:after="120"/>
      </w:pPr>
      <w:r>
        <w:rPr>
          <w:rFonts w:ascii="Arial" w:cs="Arial" w:eastAsia="Arial" w:hAnsi="Arial"/>
          <w:color w:val="1F1F3A"/>
          <w:sz w:val="21"/>
          <w:szCs w:val="21"/>
        </w:rPr>
        <w:t xml:space="preserve">cd C:\Projekty\magic-stories</w:t>
      </w:r>
    </w:p>
    <w:p>
      <w:pPr>
        <w:spacing w:after="120"/>
      </w:pPr>
      <w:r>
        <w:rPr>
          <w:rFonts w:ascii="Arial" w:cs="Arial" w:eastAsia="Arial" w:hAnsi="Arial"/>
          <w:color w:val="1F1F3A"/>
          <w:sz w:val="21"/>
          <w:szCs w:val="21"/>
        </w:rPr>
        <w:t xml:space="preserve">if (Test-Path .git\index.lock) { del .git\index.lock }</w:t>
      </w:r>
    </w:p>
    <w:p>
      <w:pPr>
        <w:spacing w:after="120"/>
      </w:pPr>
      <w:r>
        <w:rPr>
          <w:rFonts w:ascii="Arial" w:cs="Arial" w:eastAsia="Arial" w:hAnsi="Arial"/>
          <w:color w:val="1F1F3A"/>
          <w:sz w:val="21"/>
          <w:szCs w:val="21"/>
        </w:rPr>
        <w:t xml:space="preserve">git add -A</w:t>
      </w:r>
    </w:p>
    <w:p>
      <w:pPr>
        <w:spacing w:after="120"/>
      </w:pPr>
      <w:r>
        <w:rPr>
          <w:rFonts w:ascii="Arial" w:cs="Arial" w:eastAsia="Arial" w:hAnsi="Arial"/>
          <w:color w:val="1F1F3A"/>
          <w:sz w:val="21"/>
          <w:szCs w:val="21"/>
        </w:rPr>
        <w:t xml:space="preserve">git commit -m "..." ; git push</w:t>
      </w:r>
    </w:p>
    <w:p>
      <w:pPr>
        <w:spacing w:after="120"/>
      </w:pPr>
      <w:r>
        <w:rPr>
          <w:rFonts w:ascii="Arial" w:cs="Arial" w:eastAsia="Arial" w:hAnsi="Arial"/>
          <w:color w:val="1F1F3A"/>
          <w:sz w:val="21"/>
          <w:szCs w:val="21"/>
        </w:rPr>
        <w:t xml:space="preserve">Jeśli indeks uszkodzony: del .git\index; git reset; ponowić git add -A i commit/push.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66"/>
          <w:sz w:val="21"/>
          <w:szCs w:val="21"/>
        </w:rPr>
        <w:t xml:space="preserve">Przypomnienie: czerwony tekst przy git push w PowerShellu to normalny stderr — sukces poznasz po main -&gt; main.</w:t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1F3A"/>
          <w:sz w:val="26"/>
          <w:szCs w:val="26"/>
        </w:rPr>
        <w:t xml:space="preserve">14. Skrót na start nowej sesji</w:t>
      </w:r>
    </w:p>
    <w:p>
      <w:pPr>
        <w:spacing w:after="120"/>
      </w:pPr>
      <w:r>
        <w:rPr>
          <w:rFonts w:ascii="Arial" w:cs="Arial" w:eastAsia="Arial" w:hAnsi="Arial"/>
          <w:color w:val="1F1F3A"/>
          <w:sz w:val="21"/>
          <w:szCs w:val="21"/>
        </w:rPr>
        <w:t xml:space="preserve">Folder C:\Projekty\magic-stories; dev: npm run dev. Trasy: /, /stories, /authors, /library, /account, /podcasts, /submit.</w:t>
      </w:r>
    </w:p>
    <w:p>
      <w:pPr>
        <w:spacing w:after="120"/>
      </w:pPr>
      <w:r>
        <w:rPr>
          <w:rFonts w:ascii="Arial" w:cs="Arial" w:eastAsia="Arial" w:hAnsi="Arial"/>
          <w:color w:val="1F1F3A"/>
          <w:sz w:val="21"/>
          <w:szCs w:val="21"/>
        </w:rPr>
        <w:t xml:space="preserve">Gotowe: Home (Hero + News z pixel-perfect stykiem, obrazy 3:2, share-to-Stories z logo), Stories, Artists, Magic Library (Fazy 1–3), Podcasts (MSRP 001–012), Submit.</w:t>
      </w:r>
    </w:p>
    <w:p>
      <w:pPr>
        <w:spacing w:after="120"/>
      </w:pPr>
      <w:r>
        <w:rPr>
          <w:rFonts w:ascii="Arial" w:cs="Arial" w:eastAsia="Arial" w:hAnsi="Arial"/>
          <w:color w:val="1F1F3A"/>
          <w:sz w:val="21"/>
          <w:szCs w:val="21"/>
        </w:rPr>
        <w:t xml:space="preserve">Najpilniejsze: realna treść + grafiki newsów; fix logowania na telefonie (Supabase Site URL); brakujące linki Spotify/YouTube/SoundCloud; potem FAZA 4 Magic Library albo i18n.</w:t>
      </w:r>
    </w:p>
    <w:p>
      <w:pPr>
        <w:spacing w:after="120"/>
      </w:pPr>
      <w:r>
        <w:rPr>
          <w:rFonts w:ascii="Arial" w:cs="Arial" w:eastAsia="Arial" w:hAnsi="Arial"/>
          <w:color w:val="1F1F3A"/>
          <w:sz w:val="21"/>
          <w:szCs w:val="21"/>
        </w:rPr>
        <w:t xml:space="preserve">Walidacja: npx tsc --noEmit | grep -v .next/ oraz npx eslint src (czyste). Duże pliki pisać z sandboxa (BUG ZAPISU). liquid-glass nie łączyć z utility pozycjonowania (pkt 11).</w:t>
      </w:r>
    </w:p>
    <w:sectPr>
      <w:pgSz w:w="11906" w:h="16838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2026-06-10T10:51:46.617Z</dcterms:created>
  <dcterms:modified xsi:type="dcterms:W3CDTF">2026-06-10T10:51:46.617Z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