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c3e50"/>
          <w:rtl w:val="0"/>
        </w:rPr>
        <w:t xml:space="preserve">เอกสารข้อกำหนดผลิตภัณฑ์และข้อเสนอการขาย (Product Specification &amp; Sale Proposal)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รหัสโครงการ: PRD-2026-WL-FLEX | ชื่อผลิตภัณฑ์: FutureShield 99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จัดทำโดย: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ทีมออกแบบผลิตภัณฑ์ (Products Team)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วันที่อัปเดตล่าสุด: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มิถุนายน 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ส่วนที่ 1: ข้อกำหนดผลิตภัณฑ์ (Product Specification)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1. แนวคิดและวัตถุประสงค์ (Product Concept)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ผลิตภัณฑ์ FutureShield 99 ถูกพัฒนาขึ้นเพื่อตอบโจทย์พฤติกรรมผู้บริโภคในปี 2026 ที่เผชิญกับความผันผวนทางเศรษฐกิจและต้องการอิสระทางการเงินที่รวดเร็วขึ้น โดยต่อยอดจากโครงสร้างแบบประกันตลอดชีพแบบดั้งเดิม ให้มีระยะเวลาชำระเบี้ยที่สั้นลง (Short-pay) และเพิ่มสภาพคล่อง (Liquidity) ผ่านสิทธิพิเศษในการบริหารกรมธรรม์ เพื่อให้สอดคล้องกับกลุ่มวัยทำงานและผู้บริหารที่ต้องการหลักประกันที่มั่นคง พร้อมความยืดหยุ่นในการนำเงินไปลงทุนในสินทรัพย์อื่นเมื่อมีความจำเป็น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2. ข้อมูลจำเพาะทางเทคนิค (Technical Specifications)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หัวข้อกำหนด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รายละเอียด (เฉพาะตัวเลข)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หน่วย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หมายเหตุ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อายุรับประกันภัย (ขั้นต่ำ)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อายุรับประกันภัย (สูงสุด)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ขยายจากแบบเดิมที่ 70 ปี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ระยะเวลาคุ้มครองถึงอายุ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คุ้มครองตลอดชีพ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ทุนประกันภัยขั้นต่ำ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บาท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ลดจาก 150,000 บาท เพื่อเพิ่มโอกาสเข้าถึง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ส่วนลดเบี้ยประกัน (ทุน 500k-999k)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บาท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ต่อทุนประกันภัย 1,000 บาท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ส่วนลดเบี้ยประกัน (ทุน 1M-2.99M)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บาท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ต่อทุนประกันภัย 1,000 บาท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ส่วนลดเบี้ยประกัน (ทุน 3M ขึ้นไป)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บาท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ต่อทุนประกันภัย 1,000 บาท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3. โครงสร้างผลประโยชน์ (Benefit Structure)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ผลประโยชน์กรณีเสียชีวิต: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บริษัทจะจ่ายจำนวนเงินที่มากกว่าระหว่าง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100% ของจำนวนเงินเอาประกันภัย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มูลค่าเวนคืนกรมธรรม์ ณ ขณะนั้น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101% ของเบี้ยประกันภัยของกรมธรรม์หลักที่ชำระมาแล้วทั้งหมด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ผลประโยชน์กรณีมีชีวิตอยู่จนครบกำหนดสัญญา (อายุ 99 ปี):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จ่ายผลประโยชน์ตามเงื่อนไขเดียวกับกรณีเสียชีวิต (100% ของทุน หรือ มูลค่าเวนคืน หรือ 101% ของเบี้ยที่ชำระ แล้วแต่จำนวนใดจะมากกว่า)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4. ฟีเจอร์พิเศษสำหรับปี 2026 (Modern Flexibility Features)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Premium Holiday (สิทธิหยุดพักชำระเบี้ย):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สามารถแจ้งขอหยุดพักการชำระเบี้ยประกันภัยได้สูงสุด 2 ปีปฏิทิน โดยความคุ้มครองยังคงอยู่เต็มจำนวน (เงื่อนไข: ต้องชำระเบี้ยมาแล้วอย่างน้อย 3 ปีเต็ม และมีมูลค่าเงินสดคงเหลือเพียงพอหักค่าการประกันภัย)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Partial Surrender (การถอนมูลค่าเงินสดบางส่วน):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อนุญาตให้ผู้เอาประกันสามารถถอนมูลค่าเงินสดออกจากกรมธรรม์ได้สูงสุด 50% ของมูลค่าเวนคืน ณ ปีนั้นๆ โดยไม่ต้องปิดกรมธรรม์ (ส่งผลให้ทุนประกันและความคุ้มครองลดลงตามสัดส่วน)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5. สัญญาเพิ่มเติมที่สามารถแนบได้ (Available Riders)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เพื่อให้การปกป้องครอบคลุมในทุกมิติ ผู้เอาประกันภัยสามารถเลือกแนบสัญญาเพิ่มเติมด้านสุขภาพและอุบัติเหตุเข้ากับสัญญาหลัก FutureShield 99 ได้ โดยมีรายละเอียดดังนี้: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ประเภทสัญญาเพิ่มเติม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ชื่อสัญญา (Rider Name)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อายุรับประกัน (ขั้นต่ำ)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อายุรับประกัน (สูงสุด)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หน่วย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หมายเหตุการต่ออายุ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ค่ารักษาพยาบาลเหมาจ่าย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HealthFlex 2026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ต่ออายุได้ถึงอายุ 99 ปี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โรคร้ายแรง (กลุ่มโรคยอดฮิต)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 Multi-Pay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ต่ออายุได้ถึงอายุ 85 ปี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อุบัติเหตุส่วนบุคคล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 Advance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ต่ออายุได้ถึงอายุ 75 ปี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ยกเว้นการชำระเบี้ย (ทุพพลภาพ)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WP Disability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คุ้มครองถึงอายุ 65 ปี หรือจนกว่าสัญญาหลักครบกำหนดชำระเบี้ย</w:t>
            </w:r>
          </w:p>
        </w:tc>
      </w:tr>
    </w:tbl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ส่วนที่ 2: ข้อเสนอการขาย (Sale Proposal Prototype)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1. กลุ่มเป้าหมายและจุดขาย (Target &amp; Key Selling Points)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กลุ่มเป้าหมายหลัก: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หัวหน้าครอบครัวยุคดิจิทัล, ผู้บริหารระดับกลาง, หรือหัวหน้าสายงานด้านเทคโนโลยี (อายุ 35-50 ปี) ที่มีรายได้มั่นคง ต้องการสร้างมรดกหรือทุนการศึกษาให้บุตร และต้องการนำสิทธิประโยชน์ไปลดหย่อนภาษีสูงสุด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Selling Points: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จ่ายสั้น จบไว: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เลือกระยะเวลาชำระเบี้ยได้ 5, 10, หรือ 15 ปี ไม่เป็นภาระผูกพันระยะยาว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การันตีผลตอบแทน: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ได้รับเงินคืนไม่น้อยกว่า 101% ของเบี้ยที่จ่ายไปเสมอ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สภาพคล่องสูง: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จัดการวิกฤตได้ด้วย Premium Holiday และ Partial Surrender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2. ตัวอย่างการนำเสนอ (Sales Scenario Prototype)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โปรไฟล์ลูกค้าจำลอง: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ผู้บริหารสายงาน Software Engineering อายุ 44 ปี เป็นเสาหลักของครอบครัว มีภรรยาและลูกสาววัยกำลังเรียน ต้องการวางแผนสร้างหลักประกันเงินก้อนไว้เป็นทุนการศึกษาให้ลูก และใช้สิทธิลดหย่อนภาษีจากการทำงานประจำ พร้อมแนบสัญญาเพิ่มเติมเพื่อปิดความเสี่ยงเรื่องค่ารักษาพยาบาล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รายการ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ตัวเลข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หน่วย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อายุผู้เอาประกัน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จำนวนเงินเอาประกันภัย (ทุนหลัก)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2000000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บาท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ระยะเวลาชำระเบี้ย (เลือกแบบ 10 ปี)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ระยะเวลาคุ้มครองถึงอายุ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เบี้ยประกันภัยรายปี (หลังหักส่วนลด)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125000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บาท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รวมเบี้ยประกันภัยสะสมตลอดสัญญา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1250000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บาท</w:t>
            </w:r>
          </w:p>
        </w:tc>
      </w:tr>
    </w:tbl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3. สรุปคุณค่าที่ลูกค้าจะได้รับ (Customer Value Proposition)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ในกรณีที่เกิดเหตุไม่คาดฝันขึ้น ทุนประกันจำนวน 2,000,000 บาท จะถูกส่งมอบให้กับภรรยาและลูกสาวทันที เพื่อให้ครอบครัวสามารถดำเนินชีวิตและรักษาระดับคุณภาพชีวิตไว้ได้ตามเดิม นอกจากนี้ ตลอดระยะเวลาที่ชำระเบี้ย 10 ปี เบี้ยประกันจำนวน 100,000 บาทแรกสามารถนำไปใช้สิทธิหักลดหย่อนภาษีได้เต็มจำนวน ช่วยให้บริหารจัดการภาษีบุคคลธรรมดาได้อย่างมีประสิทธิภาพสูงสุด และหากมีการแนบสัญญาเพิ่มเติมด้านสุขภาพ ลูกค้าก็สามารถคลายความกังวลเรื่องค่ารักษาพยาบาลยามเจ็บป่วยได้อีกด้วย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