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三方比价支出依据扫描工具</w:t>
      </w:r>
    </w:p>
    <w:p>
      <w:r>
        <w:rPr>
          <w:b/>
        </w:rPr>
        <w:t>面向采购、审计与财务场景的本地化三方比价审计辅助平台</w:t>
      </w:r>
    </w:p>
    <w:p>
      <w:r>
        <w:t>版本：v1.0</w:t>
      </w:r>
    </w:p>
    <w:p>
      <w:r>
        <w:t>日期：2026-03-31</w:t>
      </w:r>
    </w:p>
    <w:p/>
    <w:p>
      <w:pPr>
        <w:pStyle w:val="Heading2"/>
      </w:pPr>
      <w:r>
        <w:t>1. 产品概述</w:t>
      </w:r>
    </w:p>
    <w:p>
      <w:r>
        <w:rPr>
          <w:b/>
        </w:rPr>
        <w:t>三方比价支出依据扫描工具</w:t>
      </w:r>
      <w:r>
        <w:t>是一款完全本地运行的桌面端采购比价审计辅助平台。它面向采购、审计和财务人员，将过去需要数小时手工完成的多供应商报价整理工作压缩到分钟级，并以可追溯、可校正、可导出的方式生成 Excel 审计底稿。</w:t>
      </w:r>
    </w:p>
    <w:p>
      <w:r>
        <w:t>产品覆盖从原始报价文件到最终审计底稿的完整链路：导入多家供应商报价文件、自动提取并标准化字段、智能商品归组、可选的需求符合性审查、比价结果生成，直到一键导出符合留档要求的 Excel 底稿。</w:t>
      </w:r>
    </w:p>
    <w:p>
      <w:r>
        <w:t>全部数据和处理过程在本地完成，不依赖任何网络服务，适合企业内网和对数据安全有严格要求的采购审计场景。</w:t>
      </w:r>
    </w:p>
    <w:p/>
    <w:p>
      <w:pPr>
        <w:pStyle w:val="Heading2"/>
      </w:pPr>
      <w:r>
        <w:t>2. 建设背景与业务痛点</w:t>
      </w:r>
    </w:p>
    <w:p>
      <w:r>
        <w:t>三方比价是企业采购管理和审计合规中的高频刚需。然而，在实际操作中，业务人员长期面临以下挑战：</w:t>
      </w:r>
    </w:p>
    <w:p>
      <w:r>
        <w:rPr>
          <w:b/>
        </w:rPr>
        <w:t>报价文件格式高度分散</w:t>
      </w:r>
    </w:p>
    <w:p>
      <w:r>
        <w:t>不同供应商的报价文件格式各异，有 Excel 表格、Word 文档和 PDF 报价单，字段名称和顺序也因供应商而不同。将这些文件整合为可对比的统一格式，完全依赖人工处理，耗时且容易出错。</w:t>
      </w:r>
    </w:p>
    <w:p>
      <w:r>
        <w:rPr>
          <w:b/>
        </w:rPr>
        <w:t>手工整理效率低、易出错</w:t>
      </w:r>
    </w:p>
    <w:p>
      <w:r>
        <w:t>采购专员通常需要逐一复制数据到汇总表格，再手工对齐字段、比对价格。这一过程不仅耗费大量时间，还因手工操作引入核价错误、遗漏字段或遗漏供应商的风险。</w:t>
      </w:r>
    </w:p>
    <w:p>
      <w:r>
        <w:rPr>
          <w:b/>
        </w:rPr>
        <w:t>过程留痕薄弱、事后追溯困难</w:t>
      </w:r>
    </w:p>
    <w:p>
      <w:r>
        <w:t>手工整理的底稿往往缺少对数据来源的明确标注——某条价格来自哪份文件的第几页哪个单元格，在事后审计时很难快速定位原始依据。</w:t>
      </w:r>
    </w:p>
    <w:p>
      <w:r>
        <w:rPr>
          <w:b/>
        </w:rPr>
        <w:t>合规性与证据管理要求日益提高</w:t>
      </w:r>
    </w:p>
    <w:p>
      <w:r>
        <w:t>随着内控和审计规范的持续加强，"三方比价"不仅要有结论，还要有过程证据。能够经得起审计检验的底稿，需要包含完整的数据来源、处理记录和结果依据，这对纯手工流程构成明显挑战。</w:t>
      </w:r>
    </w:p>
    <w:p/>
    <w:p>
      <w:pPr>
        <w:pStyle w:val="Heading2"/>
      </w:pPr>
      <w:r>
        <w:t>3. 产品定位与应用场景</w:t>
      </w:r>
    </w:p>
    <w:p>
      <w:r>
        <w:t>本产品定位为</w:t>
      </w:r>
      <w:r>
        <w:rPr>
          <w:b/>
        </w:rPr>
        <w:t>采购比价审计辅助工具</w:t>
      </w:r>
      <w:r>
        <w:t>，不替代采购决策，专注于将原始报价文件整理为合规底稿这一核心工作环节。</w:t>
      </w:r>
    </w:p>
    <w:p>
      <w:r>
        <w:rPr>
          <w:b/>
        </w:rPr>
        <w:t>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典型使用场景</w:t>
            </w:r>
          </w:p>
        </w:tc>
      </w:tr>
      <w:tr>
        <w:tc>
          <w:tcPr>
            <w:tcW w:type="dxa" w:w="4320"/>
          </w:tcPr>
          <w:p>
            <w:r>
              <w:t>采购专员</w:t>
            </w:r>
          </w:p>
        </w:tc>
        <w:tc>
          <w:tcPr>
            <w:tcW w:type="dxa" w:w="4320"/>
          </w:tcPr>
          <w:p>
            <w:r>
              <w:t>收到多家供应商报价后，快速整理比价底稿，提交审批</w:t>
            </w:r>
          </w:p>
        </w:tc>
      </w:tr>
      <w:tr>
        <w:tc>
          <w:tcPr>
            <w:tcW w:type="dxa" w:w="4320"/>
          </w:tcPr>
          <w:p>
            <w:r>
              <w:t>审计人员</w:t>
            </w:r>
          </w:p>
        </w:tc>
        <w:tc>
          <w:tcPr>
            <w:tcW w:type="dxa" w:w="4320"/>
          </w:tcPr>
          <w:p>
            <w:r>
              <w:t>核查采购项目是否经过合规的三方比价，核实价格数据的来源</w:t>
            </w:r>
          </w:p>
        </w:tc>
      </w:tr>
      <w:tr>
        <w:tc>
          <w:tcPr>
            <w:tcW w:type="dxa" w:w="4320"/>
          </w:tcPr>
          <w:p>
            <w:r>
              <w:t>财务人员</w:t>
            </w:r>
          </w:p>
        </w:tc>
        <w:tc>
          <w:tcPr>
            <w:tcW w:type="dxa" w:w="4320"/>
          </w:tcPr>
          <w:p>
            <w:r>
              <w:t>处理需要"三方比价支出依据"的付款审批，快速生成留档凭证</w:t>
            </w:r>
          </w:p>
        </w:tc>
      </w:tr>
      <w:tr>
        <w:tc>
          <w:tcPr>
            <w:tcW w:type="dxa" w:w="4320"/>
          </w:tcPr>
          <w:p>
            <w:r>
              <w:t>项目经理</w:t>
            </w:r>
          </w:p>
        </w:tc>
        <w:tc>
          <w:tcPr>
            <w:tcW w:type="dxa" w:w="4320"/>
          </w:tcPr>
          <w:p>
            <w:r>
              <w:t>管理项目内多次采购的比价记录，归档留存</w:t>
            </w:r>
          </w:p>
        </w:tc>
      </w:tr>
    </w:tbl>
    <w:p>
      <w:r>
        <w:rPr>
          <w:b/>
        </w:rPr>
        <w:t>适用场景</w:t>
      </w:r>
    </w:p>
    <w:p>
      <w:pPr>
        <w:pStyle w:val="ListBullet"/>
      </w:pPr>
      <w:r>
        <w:t>收到 3 家及以上供应商的报价文件，需要快速出具完整比价底稿</w:t>
      </w:r>
    </w:p>
    <w:p>
      <w:pPr>
        <w:pStyle w:val="ListBullet"/>
      </w:pPr>
      <w:r>
        <w:t>企业内部小额采购要求执行货比三家流程，需要留痕和审批附件</w:t>
      </w:r>
    </w:p>
    <w:p>
      <w:pPr>
        <w:pStyle w:val="ListBullet"/>
      </w:pPr>
      <w:r>
        <w:t>审计时需要溯源采购价格的原始依据，验证底稿完整性</w:t>
      </w:r>
    </w:p>
    <w:p>
      <w:pPr>
        <w:pStyle w:val="ListBullet"/>
      </w:pPr>
      <w:r>
        <w:t>财务报销需要提供三方比价支出依据文件</w:t>
      </w:r>
    </w:p>
    <w:p>
      <w:r>
        <w:rPr>
          <w:b/>
        </w:rPr>
        <w:t>能力边界</w:t>
      </w:r>
    </w:p>
    <w:p>
      <w:r>
        <w:t>本产品是辅助工具，负责底稿整理和留痕，不提供采购决策建议，不自动审批，不进行供应商资质评估。所有关键判断（供应商确认、归组确认、符合性判定）均需由人工操作完成后方可推进，系统不绕过人工确认环节。</w:t>
      </w:r>
    </w:p>
    <w:p/>
    <w:p>
      <w:pPr>
        <w:pStyle w:val="Heading2"/>
      </w:pPr>
      <w:r>
        <w:t>4. 核心功能总览</w:t>
      </w:r>
    </w:p>
    <w:p>
      <w:r>
        <w:t>产品提供以下五项核心能力，覆盖从原始文件到审计底稿的完整处理链路：</w:t>
      </w:r>
    </w:p>
    <w:p>
      <w:r>
        <w:rPr>
          <w:b/>
        </w:rPr>
        <w:t>文件导入与解析</w:t>
      </w:r>
    </w:p>
    <w:p>
      <w:r>
        <w:t>支持导入 Excel（.xlsx）、Word（.docx）和数字版 PDF 三种主流报价文件格式，自动提取文件中的表格内容。文件名中的供应商信息由系统猜测，用户手动确认后进入后续流程。</w:t>
      </w:r>
    </w:p>
    <w:p>
      <w:r>
        <w:rPr>
          <w:b/>
        </w:rPr>
        <w:t>字段标准化与人工修正</w:t>
      </w:r>
    </w:p>
    <w:p>
      <w:r>
        <w:t>系统根据内置列名映射规则，将各供应商文件中名称各异的字段（如"报价"、"含税单价"、"价格"）自动映射为统一标准字段。标准化结果以预览表格呈现，支持逐字段人工修正，也支持用户自定义和调整映射规则。</w:t>
      </w:r>
    </w:p>
    <w:p>
      <w:r>
        <w:rPr>
          <w:b/>
        </w:rPr>
        <w:t>商品归组与人工确认</w:t>
      </w:r>
    </w:p>
    <w:p>
      <w:r>
        <w:t>针对多家供应商报价中表述略有差异但实际为同一商品的情形，系统基于商品名称、规格型号、计量单位进行保守的候选归组匹配，分高、中、低置信度三档提示，由用户确认或调整后进入比价。系统不强制自动归组，杜绝因错误归组导致的比价失真。</w:t>
      </w:r>
    </w:p>
    <w:p>
      <w:r>
        <w:rPr>
          <w:b/>
        </w:rPr>
        <w:t>需求符合性审查（可选模块）</w:t>
      </w:r>
    </w:p>
    <w:p>
      <w:r>
        <w:t>用户可录入项目采购需求标准，系统对各供应商报价进行关键词匹配和数值比较，生成"商品组 × 供应商"的符合性矩阵。该模块为可选能力：不录入需求标准时直接跳过，系统退化为纯比价流程。</w:t>
      </w:r>
    </w:p>
    <w:p>
      <w:r>
        <w:rPr>
          <w:b/>
        </w:rPr>
        <w:t>比价结果生成与 Excel 导出</w:t>
      </w:r>
    </w:p>
    <w:p>
      <w:r>
        <w:t>对确认归组后的商品，按组生成各供应商价格对比表，标注全量最低价和有效最低价（仅限符合需求的供应商参与），并一键导出包含比价结果、标准化明细、追溯信息、需求符合性矩阵（如有）的多 Sheet Excel 审计底稿。</w:t>
      </w:r>
    </w:p>
    <w:p/>
    <w:p>
      <w:pPr>
        <w:pStyle w:val="Heading2"/>
      </w:pPr>
      <w:r>
        <w:t>5. 五阶段业务流程</w:t>
      </w:r>
    </w:p>
    <w:p>
      <w:r>
        <w:t>产品采用线性五阶段工作台设计。各阶段按顺序推进，前置阶段完成并经人工确认后，方可进入下一阶段。每个阶段均保留人工修正入口，确保全流程可控、可追溯。</w:t>
      </w:r>
    </w:p>
    <w:p>
      <w:pPr>
        <w:pStyle w:val="Heading3"/>
      </w:pPr>
      <w:r>
        <w:t>5.1 第一阶段：文件导入</w:t>
      </w:r>
    </w:p>
    <w:p>
      <w:r>
        <w:t>用户新建项目后，通过拖拽或文件选择框导入多家供应商的报价文件。系统自动识别文件格式并提取其中的表格内容，同时根据文件名猜测供应商名称，供用户确认或修改。Excel、Word 和数字版 PDF 文件的表格提取通常在数秒内完成。</w:t>
      </w:r>
    </w:p>
    <w:p>
      <w:r>
        <w:t>每个文件完成解析并由用户确认供应商信息后，即可进入标准化阶段。导入的原始文件及来源信息完整保留，作为后续追溯的基础依据。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mport-st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图：文件导入阶段，支持 Excel、Word 和数字版 PDF 文件，解析完成后由用户确认供应商信息。</w:t>
      </w:r>
    </w:p>
    <w:p>
      <w:pPr>
        <w:pStyle w:val="Heading3"/>
      </w:pPr>
      <w:r>
        <w:t>5.2 第二阶段：字段标准化</w:t>
      </w:r>
    </w:p>
    <w:p>
      <w:r>
        <w:t>文件导入完成后，系统自动执行字段标准化：根据内置映射规则，将各供应商文件中命名各异的列名统一映射为标准字段（商品名称、规格型号、单位、数量、单价、总价、税率等）。</w:t>
      </w:r>
    </w:p>
    <w:p>
      <w:r>
        <w:t>标准化结果以表格形式呈现，用户可逐行检查并修正字段值，也可在项目内覆盖全局规则。标准化阶段完整记录每个字段的来源列名、命中规则、识别方式和是否人工修改，供导出底稿时追溯。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tandardize-s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图：字段标准化阶段，系统将多家供应商的异构字段统一为标准格式，支持人工逐行修正。</w:t>
      </w:r>
    </w:p>
    <w:p>
      <w:pPr>
        <w:pStyle w:val="Heading3"/>
      </w:pPr>
      <w:r>
        <w:t>5.3 第三阶段：商品归组</w:t>
      </w:r>
    </w:p>
    <w:p>
      <w:r>
        <w:t>标准化完成后，系统对各供应商的商品行进行归组候选匹配：将名称、型号、单位高度一致的商品归为同一组，作为比价的最小单元。</w:t>
      </w:r>
    </w:p>
    <w:p>
      <w:r>
        <w:t>匹配结果按置信度分层展示：高置信度候选组供用户一键确认，中置信度组需用户逐一审核，低置信度情形系统不建议自动合并。用户也可手动拆分错误归组或合并未被识别的同类商品。</w:t>
      </w:r>
    </w:p>
    <w:p>
      <w:r>
        <w:t>归组确认是进入比价阶段的前置条件，确保比价结论建立在同类商品对比的基础上，而不是字段名称相近的不同商品。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rouping-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图：商品归组阶段，系统给出分置信度的归组候选，用户确认后方可推进至比价。</w:t>
      </w:r>
    </w:p>
    <w:p>
      <w:pPr>
        <w:pStyle w:val="Heading3"/>
      </w:pPr>
      <w:r>
        <w:t>5.4 第四阶段：需求符合性审查</w:t>
      </w:r>
    </w:p>
    <w:p>
      <w:r>
        <w:t>本阶段为可选能力。当采购项目有明确的技术或商务需求标准时，用户可在此阶段录入需求项（支持关键词匹配、数值比较和人工判定三种判断类型），系统将各供应商标准化数据与需求标准逐项匹配，生成"商品组 × 供应商 × 需求项"的符合性矩阵。</w:t>
      </w:r>
    </w:p>
    <w:p>
      <w:r>
        <w:t>每条匹配结果附带来源证据（原文摘录 + 文件位置），结论分为符合、部分符合、不符合、无法判断四档，均支持用户确认和修改。不录入需求标准时，本阶段自动跳过，系统以全量报价参与后续比价。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liance-st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图：需求符合性审查阶段（可选），系统生成供应商符合性矩阵，每条结论附带原始证据。</w:t>
      </w:r>
    </w:p>
    <w:p>
      <w:pPr>
        <w:pStyle w:val="Heading3"/>
      </w:pPr>
      <w:r>
        <w:t>5.5 第五阶段：比价结果与导出</w:t>
      </w:r>
    </w:p>
    <w:p>
      <w:r>
        <w:t>归组确认（及可选的符合性审查）完成后，系统按商品组生成比价结果表，展示各供应商的报价、全量最低价和有效最低价（仅限满足需求标准的供应商参与），并标注缺项、价格异常等提示信息。</w:t>
      </w:r>
    </w:p>
    <w:p>
      <w:r>
        <w:t>用户确认比价结果无误后，点击导出即可生成 Excel 审计底稿。底稿包含比价结果、标准化明细、完整追溯信息，以及需求符合性矩阵（如有），可直接作为采购审计和财务报销的附件凭证。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arison-st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图：比价导出阶段，按商品组展示各供应商报价和最低价标注，支持一键导出 Excel 审计底稿。</w:t>
      </w:r>
    </w:p>
    <w:p/>
    <w:p>
      <w:pPr>
        <w:pStyle w:val="Heading2"/>
      </w:pPr>
      <w:r>
        <w:t>6. 关键产品亮点</w:t>
      </w:r>
    </w:p>
    <w:p>
      <w:r>
        <w:rPr>
          <w:b/>
        </w:rPr>
        <w:t>完全本地运行，数据不出内网</w:t>
      </w:r>
    </w:p>
    <w:p>
      <w:r>
        <w:t>应用以桌面端形式安装运行，所有数据和处理过程均在本地完成。不依赖任何外部网络服务，项目数据不离开用户设备，适合企业内网和对数据保密有严格要求的场景。</w:t>
      </w:r>
    </w:p>
    <w:p>
      <w:r>
        <w:rPr>
          <w:b/>
        </w:rPr>
        <w:t>全流程可追溯证据链</w:t>
      </w:r>
    </w:p>
    <w:p>
      <w:r>
        <w:t>每条标准化数据均记录原始文件名、来源位置（Excel 单元格坐标、Word 表格行列位置、PDF 页码和表格索引）、命中规则和识别方式。导出底稿中包含完整追溯信息表，任何一条比价数据均可溯源至原始文件。</w:t>
      </w:r>
    </w:p>
    <w:p>
      <w:r>
        <w:rPr>
          <w:b/>
        </w:rPr>
        <w:t>关键步骤均有人工确认入口</w:t>
      </w:r>
    </w:p>
    <w:p>
      <w:r>
        <w:t>供应商确认、字段标准化修正、商品归组确认、符合性判定——每个对最终结果有实质影响的步骤，均设置人工确认节点，系统不绕过人工判断自动推进，确保底稿结论可信可负责。</w:t>
      </w:r>
    </w:p>
    <w:p>
      <w:r>
        <w:rPr>
          <w:b/>
        </w:rPr>
        <w:t>支持三类主流报价文件格式</w:t>
      </w:r>
    </w:p>
    <w:p>
      <w:r>
        <w:t>Excel（.xlsx）、Word（.docx）和数字版 PDF 均可直接导入和解析，无需用户手工转换格式。一个项目中可混合导入不同格式的供应商文件。</w:t>
      </w:r>
    </w:p>
    <w:p>
      <w:r>
        <w:rPr>
          <w:b/>
        </w:rPr>
        <w:t>支持需求符合性矩阵（可选模块）</w:t>
      </w:r>
    </w:p>
    <w:p>
      <w:r>
        <w:t>内置需求符合性审查模块，支持关键词匹配、数值比较和人工判定三种方式，输出结构化符合性矩阵。启用后比价底稿自动附带符合性 Sheet，满足对技术规格有审查要求的采购场景。</w:t>
      </w:r>
    </w:p>
    <w:p>
      <w:r>
        <w:rPr>
          <w:b/>
        </w:rPr>
        <w:t>支持双口径最低价</w:t>
      </w:r>
    </w:p>
    <w:p>
      <w:r>
        <w:t>比价结果同时提供全量最低价（所有参与供应商）和有效最低价（仅满足需求标准的供应商），两个口径并列展示，满足不同合规审查口径的要求。</w:t>
      </w:r>
    </w:p>
    <w:p>
      <w:r>
        <w:rPr>
          <w:b/>
        </w:rPr>
        <w:t>支持审计底稿一键导出</w:t>
      </w:r>
    </w:p>
    <w:p>
      <w:r>
        <w:t>比价结果以结构化 Excel 形式导出，包含比价汇总、标准化明细和追溯信息三个 Sheet（启用符合性审查时额外生成符合性矩阵 Sheet），可直接作为采购审批、财务报销和审计检查的附件文件。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ule-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图：规则管理页面，用户可维护字段映射规则。规则变更不会影响已完成的项目；未完成项目重新执行标准化时将使用当前规则。</w:t>
      </w:r>
    </w:p>
    <w:p/>
    <w:p>
      <w:pPr>
        <w:pStyle w:val="Heading2"/>
      </w:pPr>
      <w:r>
        <w:t>7. 系统架构与运行方式</w:t>
      </w:r>
    </w:p>
    <w:p>
      <w:r>
        <w:t>本产品采用桌面端一体化架构，安装即用，无需服务器、无需数据库管理员、无需网络配置。</w:t>
      </w:r>
    </w:p>
    <w:p>
      <w:r>
        <w:rPr>
          <w:b/>
        </w:rPr>
        <w:t>桌面壳层</w:t>
      </w:r>
    </w:p>
    <w:p>
      <w:r>
        <w:t>应用以 Tauri 桌面框架构建，提供本地窗口、文件对话框和系统集成能力，支持 macOS 和 Windows 平台打包交付。</w:t>
      </w:r>
    </w:p>
    <w:p>
      <w:r>
        <w:rPr>
          <w:b/>
        </w:rPr>
        <w:t>前端界面</w:t>
      </w:r>
    </w:p>
    <w:p>
      <w:r>
        <w:t>用户交互界面基于 React 构建，以五阶段工作台为核心，支持标准化表格预览、商品归组卡片操作、符合性矩阵展示和比价结果浏览。</w:t>
      </w:r>
    </w:p>
    <w:p>
      <w:r>
        <w:rPr>
          <w:b/>
        </w:rPr>
        <w:t>Python 处理引擎</w:t>
      </w:r>
    </w:p>
    <w:p>
      <w:r>
        <w:t>文档解析、字段标准化、商品归组、符合性匹配、比价计算和报告生成由内嵌的 Python 处理引擎完成，以 Sidecar 方式随应用启动，无需用户单独安装 Python 环境。</w:t>
      </w:r>
    </w:p>
    <w:p>
      <w:r>
        <w:rPr>
          <w:b/>
        </w:rPr>
        <w:t>本地数据存储</w:t>
      </w:r>
    </w:p>
    <w:p>
      <w:r>
        <w:t>每个项目数据保存在独立的 SQLite 数据库文件中，文件自包含，便于备份、归档和迁移。</w:t>
      </w:r>
    </w:p>
    <w:p>
      <w:r>
        <w:rPr>
          <w:b/>
        </w:rPr>
        <w:t>通信与安全</w:t>
      </w:r>
    </w:p>
    <w:p>
      <w:r>
        <w:t>前端与处理引擎通过本地 HTTP 接口通信。引擎仅监听本机地址（127.0.0.1），不对局域网开放。每次应用启动生成一次性会话令牌，所有接口请求均须携带令牌验证。</w:t>
      </w:r>
    </w:p>
    <w:p/>
    <w:p>
      <w:pPr>
        <w:pStyle w:val="Heading2"/>
      </w:pPr>
      <w:r>
        <w:t>8. 数据安全与部署优势</w:t>
      </w:r>
    </w:p>
    <w:p>
      <w:r>
        <w:rPr>
          <w:b/>
        </w:rPr>
        <w:t>数据完全本地化</w:t>
      </w:r>
    </w:p>
    <w:p>
      <w:r>
        <w:t>所有项目数据、规则配置、导入文件均存储在本地，应用不向任何外部地址发送数据。用户对数据拥有完全控制权，可自行备份或删除。</w:t>
      </w:r>
    </w:p>
    <w:p>
      <w:r>
        <w:rPr>
          <w:b/>
        </w:rPr>
        <w:t>无外网依赖</w:t>
      </w:r>
    </w:p>
    <w:p>
      <w:r>
        <w:t>产品不依赖任何第三方 SaaS 服务、云 API 或在线许可验证。在完全断网的内网环境中可正常运行，不受外部服务状态影响。</w:t>
      </w:r>
    </w:p>
    <w:p>
      <w:r>
        <w:rPr>
          <w:b/>
        </w:rPr>
        <w:t>网络访问最小化</w:t>
      </w:r>
    </w:p>
    <w:p>
      <w:r>
        <w:t>后端引擎绑定本机回环地址（127.0.0.1），无法从局域网内其他设备访问，配合每次启动重新生成的会话令牌，防止未授权访问。</w:t>
      </w:r>
    </w:p>
    <w:p>
      <w:r>
        <w:rPr>
          <w:b/>
        </w:rPr>
        <w:t>项目数据自包含</w:t>
      </w:r>
    </w:p>
    <w:p>
      <w:r>
        <w:t>每个项目以独立数据库文件存储，支持按项目粒度备份和归档。项目文件可在同平台的其他设备上重新打开，无需迁移配置。</w:t>
      </w:r>
    </w:p>
    <w:p>
      <w:r>
        <w:rPr>
          <w:b/>
        </w:rPr>
        <w:t>部署简单，无额外依赖</w:t>
      </w:r>
    </w:p>
    <w:p>
      <w:r>
        <w:t>通过标准桌面安装包（macOS 提供 .dmg，Windows 提供 .exe 安装包）部署，处理引擎已打包内嵌，用户无需安装 Python 或配置环境变量，开箱即用。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pp-preferen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图：应用设置页面，提供本地存储路径、规则导出等基础配置项。</w:t>
      </w:r>
    </w:p>
    <w:p/>
    <w:p>
      <w:pPr>
        <w:pStyle w:val="Heading2"/>
      </w:pPr>
      <w:r>
        <w:t>9. 典型界面展示</w:t>
      </w:r>
    </w:p>
    <w:p>
      <w:r>
        <w:t>以下展示产品主要功能界面，呈现从项目管理到五阶段工作台的完整交互形态。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图：首页展示最近项目列表，用户可快速重新打开历史项目或新建比价项目。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图：新建项目弹窗，输入项目名称后即可开始导入供应商报价文件。</w:t>
      </w:r>
    </w:p>
    <w:p/>
    <w:p>
      <w:pPr>
        <w:pStyle w:val="Heading2"/>
      </w:pPr>
      <w:r>
        <w:t>10. 交付成果与验收价值</w:t>
      </w:r>
    </w:p>
    <w:p>
      <w:r>
        <w:t>本产品的核心交付物是</w:t>
      </w:r>
      <w:r>
        <w:rPr>
          <w:b/>
        </w:rPr>
        <w:t>可直接用于审计留档和财务报销的 Excel 审计底稿</w:t>
      </w:r>
      <w:r>
        <w:t>。底稿内容结构如下：</w:t>
      </w:r>
    </w:p>
    <w:p>
      <w:r>
        <w:rPr>
          <w:b/>
        </w:rPr>
        <w:t>Sheet 1：比价结果表</w:t>
      </w:r>
    </w:p>
    <w:p>
      <w:r>
        <w:t>以商品组为行，各供应商为列，呈现每家供应商的报价、全量最低价标注和有效最低价标注（如有需求标准）、价格差额及异常提示。每一列的符合性摘要（符合 / 部分符合 / 不符合）也呈现于此，形成完整的一页比价汇总依据。</w:t>
      </w:r>
    </w:p>
    <w:p>
      <w:r>
        <w:rPr>
          <w:b/>
        </w:rPr>
        <w:t>Sheet 2：标准化明细表</w:t>
      </w:r>
    </w:p>
    <w:p>
      <w:r>
        <w:t>展示每条数据在标准化过程中的处理详情，包括原始列名与标准字段名的映射关系、命中规则、是否人工修改等，供审核人员了解底稿数据的形成过程。</w:t>
      </w:r>
    </w:p>
    <w:p>
      <w:r>
        <w:rPr>
          <w:b/>
        </w:rPr>
        <w:t>Sheet 3：追溯信息表</w:t>
      </w:r>
    </w:p>
    <w:p>
      <w:r>
        <w:t>每条数据对应原始文件名、来源位置（单元格坐标、表格位置、页码等）、原始值与处理后值的对照，以及识别方式和置信度。任一数据均可通过追溯信息找到原始出处。</w:t>
      </w:r>
    </w:p>
    <w:p>
      <w:r>
        <w:rPr>
          <w:b/>
        </w:rPr>
        <w:t>Sheet 4：需求符合性矩阵（如有）</w:t>
      </w:r>
    </w:p>
    <w:p>
      <w:r>
        <w:t>当项目启用需求符合性审查模块时，导出文件额外包含此 Sheet，展示各需求项与各供应商的逐条比对结论和证据摘录。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port-resul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图：导出的 Excel 审计底稿包含比价结果、标准化明细和追溯信息，可直接作为采购审批和审计留档的附件。</w:t>
      </w:r>
    </w:p>
    <w:p>
      <w:r>
        <w:t>本产品已完成 4 套核心验收数据集的完整流程验证，覆盖标准场景（DS-1）、混合格式场景（DS-2）、异常数据场景（DS-3）和归组挑战场景（DS-4）。第 5 套数据集（DS-5）为扫描版 PDF 的实验性路径验证，OCR 扩展未安装时系统给出提示且不影响其他文件处理，该路径不作为 MVP 硬性验收目标。导出底稿格式稳定，可在验收环境中重复演示。</w:t>
      </w:r>
    </w:p>
    <w:p/>
    <w:p>
      <w:pPr>
        <w:pStyle w:val="Heading2"/>
      </w:pPr>
      <w:r>
        <w:t>11. 后续演进方向</w:t>
      </w:r>
    </w:p>
    <w:p>
      <w:r>
        <w:t>当前版本已具备完整的比价审计辅助能力，后续可在以下方向持续迭代：</w:t>
      </w:r>
    </w:p>
    <w:p>
      <w:r>
        <w:rPr>
          <w:b/>
        </w:rPr>
        <w:t>OCR 模块正式集成</w:t>
      </w:r>
    </w:p>
    <w:p>
      <w:r>
        <w:t>当前版本对扫描版 PDF 和图片文件提供实验性支持，需独立安装 OCR 扩展，且识别结果需人工校验。后续版本计划将 OCR 能力内置并稳定化，提升扫描件文件的解析成功率。</w:t>
      </w:r>
    </w:p>
    <w:p>
      <w:r>
        <w:rPr>
          <w:b/>
        </w:rPr>
        <w:t>多项目批量管理</w:t>
      </w:r>
    </w:p>
    <w:p>
      <w:r>
        <w:t>当前版本以单项目为操作单元。后续可扩展项目列表管理、批量归档、跨项目规则同步等能力，适应项目数量较多的团队场景。</w:t>
      </w:r>
    </w:p>
    <w:p>
      <w:r>
        <w:rPr>
          <w:b/>
        </w:rPr>
        <w:t>报价模板库积累与复用</w:t>
      </w:r>
    </w:p>
    <w:p>
      <w:r>
        <w:t>通过在历史项目中积累常见供应商的字段映射模板和商品别名，减少重复配置工作，提升新项目的开箱即用程度。</w:t>
      </w:r>
    </w:p>
    <w:p>
      <w:r>
        <w:rPr>
          <w:b/>
        </w:rPr>
        <w:t>审计报告格式扩展</w:t>
      </w:r>
    </w:p>
    <w:p>
      <w:r>
        <w:t>当前版本以 Excel 格式导出底稿。后续可探索 PDF 格式审计报告的生成，以满足部分场景对正式书面报告格式的要求。</w:t>
      </w:r>
    </w:p>
    <w:p/>
    <w:p>
      <w:r>
        <w:rPr>
          <w:i/>
        </w:rPr>
        <w:t>本白皮书基于系统已实现和已验证的功能编写。OCR 扫描件解析为实验性可选能力，正式交付能力以 Excel、Word 和数字版 PDF 格式为准。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