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常见的实验操作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课堂内容：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常见实验的操作要领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基础安全防护措施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醋酸与碳酸钠的反应现象及原理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过滤</w:t>
      </w:r>
      <w:r>
        <w:rPr>
          <w:rFonts w:hint="eastAsia"/>
          <w:lang w:val="en-US" w:eastAsia="zh-CN"/>
        </w:rPr>
        <w:t>的操作和原理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课后</w:t>
      </w:r>
      <w:r>
        <w:rPr>
          <w:rFonts w:hint="eastAsia"/>
        </w:rPr>
        <w:t>作业：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讲义课后习题共8题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课程中出现的几种物质化学式的背诵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0C3E0"/>
    <w:multiLevelType w:val="singleLevel"/>
    <w:tmpl w:val="6980C3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4FDAAF2"/>
    <w:multiLevelType w:val="singleLevel"/>
    <w:tmpl w:val="74FDAA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F0D3B"/>
    <w:rsid w:val="485E051E"/>
    <w:rsid w:val="64D535DE"/>
    <w:rsid w:val="6CDF79B4"/>
    <w:rsid w:val="6FDB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2021-07-01T09:46:00Z</dcterms:created>
  <dc:creator>MagicYang</dc:creator>
  <cp:lastModifiedBy>卖几个羊</cp:lastModifiedBy>
  <dcterms:modified xsi:type="dcterms:W3CDTF">2021-07-02T09:52:26Z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