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9年级 化学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32"/>
                                  <w:lang w:val="en-US" w:eastAsia="zh-CN"/>
                                </w:rPr>
                                <w:t>秋季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32"/>
                                </w:rPr>
                                <w:t>教学计划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32"/>
                          </w:rPr>
                          <w:t xml:space="preserve">9年级 化学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32"/>
                            <w:lang w:val="en-US" w:eastAsia="zh-CN"/>
                          </w:rPr>
                          <w:t>秋季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32"/>
                          </w:rPr>
                          <w:t>教学计划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教学内容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第一章  走进化学世界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第二章  空气与质量守恒定律   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</w:t>
      </w:r>
      <w:r>
        <w:rPr>
          <w:rFonts w:hint="eastAsia" w:ascii="Times New Roman" w:hAnsi="Times New Roman"/>
          <w:szCs w:val="21"/>
          <w:lang w:val="en-US" w:eastAsia="zh-CN"/>
        </w:rPr>
        <w:t>三</w:t>
      </w:r>
      <w:r>
        <w:rPr>
          <w:rFonts w:hint="eastAsia" w:ascii="Times New Roman" w:hAnsi="Times New Roman"/>
          <w:szCs w:val="21"/>
        </w:rPr>
        <w:t xml:space="preserve">章  水与溶液 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第四章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>燃烧与碳</w:t>
      </w: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教学目标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理解化学变化、物理变化、化学性质、物理性质的概念，掌握化学基本操作方法及注意事项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知道并区分混合物和纯净物，掌握过滤和蒸发两种物质提纯方法及粗盐提纯操作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识记并正确书写常用元素的元素符号，正确书写单质和化合物的化学式，掌握有关化学式的简单计算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掌握分子、原子概念，了解分子、原子基本性质，认识物质微粒性和微观构成，知道元素的概念</w:t>
      </w:r>
      <w:r>
        <w:rPr>
          <w:rFonts w:hint="eastAsia" w:ascii="Times New Roman" w:hAnsi="Times New Roman"/>
          <w:szCs w:val="21"/>
        </w:rPr>
        <w:t xml:space="preserve">。  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了解空气组成，掌握氮气和稀有气体的性质与用途，掌握空气中氧气体积分数测定实验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掌握氧气性质和实验室制法及气体收集方法，掌握催化剂概念特点，区分氧化反应、化合反应与分解反应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知道物质的量与摩尔质量的含义、单位及计算方法，掌握物质的量与物质质量和微粒数之间的换算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了解质量守恒定律，掌握化学方程式的定义、书写和意义及有关化学方程式的计算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掌握水的化学性质</w:t>
      </w:r>
      <w:r>
        <w:rPr>
          <w:rFonts w:hint="eastAsia" w:ascii="Times New Roman" w:hAnsi="Times New Roman"/>
          <w:szCs w:val="21"/>
          <w:lang w:val="en-US" w:eastAsia="zh-CN"/>
        </w:rPr>
        <w:t>及</w:t>
      </w:r>
      <w:r>
        <w:rPr>
          <w:rFonts w:hint="eastAsia" w:ascii="Times New Roman" w:hAnsi="Times New Roman"/>
          <w:szCs w:val="21"/>
        </w:rPr>
        <w:t>电解水的装置和实验。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掌握溶液的定义和特征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</w:rPr>
        <w:t>区分溶液、悬浊液和乳浊液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</w:rPr>
        <w:t>掌握影响物质溶解性的因素</w:t>
      </w:r>
      <w:r>
        <w:rPr>
          <w:rFonts w:hint="eastAsia" w:ascii="Times New Roman" w:hAnsi="Times New Roman"/>
          <w:szCs w:val="21"/>
          <w:lang w:val="en-US" w:eastAsia="zh-CN"/>
        </w:rPr>
        <w:t>和</w:t>
      </w:r>
      <w:r>
        <w:rPr>
          <w:rFonts w:hint="eastAsia" w:ascii="Times New Roman" w:hAnsi="Times New Roman"/>
          <w:szCs w:val="21"/>
        </w:rPr>
        <w:t>溶解度的概念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</w:rPr>
        <w:t>掌握饱和溶液与不饱和溶液之间的转换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</w:rPr>
        <w:t>会简单的溶解度和溶质质量分数之间的计算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掌握溶解度曲线的分析方法，明白曲线的意义和点的意义，掌握结晶方法和基本操作。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理解可燃物燃烧的条件以及灭火的原理</w:t>
      </w:r>
      <w:r>
        <w:rPr>
          <w:rFonts w:hint="eastAsia" w:ascii="Times New Roman" w:hAnsi="Times New Roman"/>
          <w:szCs w:val="21"/>
          <w:lang w:eastAsia="zh-CN"/>
        </w:rPr>
        <w:t>，了解金刚石和石墨的性质及用途，掌握碳的化学性质</w:t>
      </w:r>
      <w:r>
        <w:rPr>
          <w:rFonts w:hint="eastAsia" w:ascii="Times New Roman" w:hAnsi="Times New Roman"/>
          <w:szCs w:val="21"/>
          <w:lang w:val="en-US" w:eastAsia="zh-CN"/>
        </w:rPr>
        <w:t>以及碳</w:t>
      </w:r>
      <w:r>
        <w:rPr>
          <w:rFonts w:hint="eastAsia" w:ascii="Times New Roman" w:hAnsi="Times New Roman"/>
          <w:szCs w:val="21"/>
          <w:lang w:eastAsia="zh-CN"/>
        </w:rPr>
        <w:t>还原氧化铜的实验现象、反应方程式以及相关实验。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了解二氧化碳</w:t>
      </w:r>
      <w:r>
        <w:rPr>
          <w:rFonts w:hint="eastAsia" w:ascii="Times New Roman" w:hAnsi="Times New Roman"/>
          <w:szCs w:val="21"/>
          <w:lang w:eastAsia="zh-CN"/>
        </w:rPr>
        <w:t>、</w:t>
      </w:r>
      <w:r>
        <w:rPr>
          <w:rFonts w:hint="eastAsia" w:ascii="Times New Roman" w:hAnsi="Times New Roman"/>
          <w:szCs w:val="21"/>
          <w:lang w:val="en-US" w:eastAsia="zh-CN"/>
        </w:rPr>
        <w:t>一氧化碳和碳酸钙</w:t>
      </w:r>
      <w:r>
        <w:rPr>
          <w:rFonts w:hint="eastAsia" w:ascii="Times New Roman" w:hAnsi="Times New Roman"/>
          <w:szCs w:val="21"/>
        </w:rPr>
        <w:t>的性质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掌握二氧化碳的工业和实验室制备</w:t>
      </w:r>
      <w:r>
        <w:rPr>
          <w:rFonts w:hint="eastAsia" w:ascii="Times New Roman" w:hAnsi="Times New Roman"/>
          <w:szCs w:val="21"/>
          <w:lang w:eastAsia="zh-CN"/>
        </w:rPr>
        <w:t>，掌握启普发生器的原理以及变形装置。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掌握</w:t>
      </w:r>
      <w:r>
        <w:rPr>
          <w:rFonts w:hint="eastAsia" w:ascii="Times New Roman" w:hAnsi="Times New Roman"/>
          <w:szCs w:val="21"/>
        </w:rPr>
        <w:t>氧气和二氧化碳气体的制备比较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掌握H</w:t>
      </w:r>
      <w:r>
        <w:rPr>
          <w:rFonts w:hint="eastAsia" w:ascii="Times New Roman" w:hAnsi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Cs w:val="21"/>
          <w:lang w:val="en-US" w:eastAsia="zh-CN"/>
        </w:rPr>
        <w:t>、CO、C的性质和还原氧化铜实验以及H</w:t>
      </w:r>
      <w:r>
        <w:rPr>
          <w:rFonts w:hint="eastAsia" w:ascii="Times New Roman" w:hAnsi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Cs w:val="21"/>
          <w:lang w:val="en-US" w:eastAsia="zh-CN"/>
        </w:rPr>
        <w:t>、CO、CO</w:t>
      </w:r>
      <w:r>
        <w:rPr>
          <w:rFonts w:hint="eastAsia" w:ascii="Times New Roman" w:hAnsi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Cs w:val="21"/>
          <w:lang w:val="en-US" w:eastAsia="zh-CN"/>
        </w:rPr>
        <w:t>、H</w:t>
      </w:r>
      <w:r>
        <w:rPr>
          <w:rFonts w:hint="eastAsia" w:ascii="Times New Roman" w:hAnsi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Cs w:val="21"/>
          <w:lang w:val="en-US" w:eastAsia="zh-CN"/>
        </w:rPr>
        <w:t>O混合气体的检验</w:t>
      </w: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课时安排：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九年级</w:t>
      </w:r>
      <w:r>
        <w:rPr>
          <w:rFonts w:hint="eastAsia" w:ascii="Times New Roman" w:hAnsi="Times New Roman"/>
          <w:szCs w:val="21"/>
          <w:lang w:val="en-US" w:eastAsia="zh-CN"/>
        </w:rPr>
        <w:t>秋季</w:t>
      </w:r>
      <w:r>
        <w:rPr>
          <w:rFonts w:hint="eastAsia" w:ascii="Times New Roman" w:hAnsi="Times New Roman"/>
          <w:szCs w:val="21"/>
        </w:rPr>
        <w:t>化学教学安排了</w:t>
      </w:r>
      <w:r>
        <w:rPr>
          <w:rFonts w:ascii="Times New Roman" w:hAnsi="Times New Roman"/>
          <w:szCs w:val="21"/>
        </w:rPr>
        <w:t>40</w:t>
      </w:r>
      <w:r>
        <w:rPr>
          <w:rFonts w:hint="eastAsia" w:ascii="Times New Roman" w:hAnsi="Times New Roman"/>
          <w:szCs w:val="21"/>
        </w:rPr>
        <w:t>课时的教学内容，各部分教学内容教学课时大致安排如下：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第一章  走进化学世界          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第二章  空气与质量守恒定律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</w:t>
      </w:r>
      <w:r>
        <w:rPr>
          <w:rFonts w:hint="eastAsia" w:ascii="Times New Roman" w:hAnsi="Times New Roman"/>
          <w:szCs w:val="21"/>
          <w:lang w:val="en-US" w:eastAsia="zh-CN"/>
        </w:rPr>
        <w:t>三</w:t>
      </w:r>
      <w:r>
        <w:rPr>
          <w:rFonts w:hint="eastAsia" w:ascii="Times New Roman" w:hAnsi="Times New Roman"/>
          <w:szCs w:val="21"/>
        </w:rPr>
        <w:t>章  水与溶液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</w:rPr>
        <w:t xml:space="preserve">        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</w:rPr>
        <w:t>（4次课，8个课时）</w:t>
      </w:r>
    </w:p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第四</w:t>
      </w:r>
      <w:bookmarkStart w:id="0" w:name="_GoBack"/>
      <w:bookmarkEnd w:id="0"/>
      <w:r>
        <w:rPr>
          <w:rFonts w:hint="eastAsia" w:ascii="Times New Roman" w:hAnsi="Times New Roman"/>
          <w:szCs w:val="21"/>
          <w:lang w:val="en-US" w:eastAsia="zh-CN"/>
        </w:rPr>
        <w:t>章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>燃烧与碳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>（</w:t>
      </w:r>
      <w:r>
        <w:rPr>
          <w:rFonts w:hint="eastAsia" w:ascii="Times New Roman" w:hAnsi="Times New Roman"/>
          <w:szCs w:val="21"/>
        </w:rPr>
        <w:t>4次课，8个课时</w:t>
      </w:r>
      <w:r>
        <w:rPr>
          <w:rFonts w:hint="eastAsia" w:ascii="Times New Roman" w:hAnsi="Times New Roman"/>
          <w:szCs w:val="21"/>
          <w:lang w:val="en-US" w:eastAsia="zh-CN"/>
        </w:rPr>
        <w:t>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专题课（化学实验</w:t>
      </w:r>
      <w:r>
        <w:rPr>
          <w:rFonts w:hint="eastAsia" w:ascii="Times New Roman" w:hAnsi="Times New Roman"/>
          <w:szCs w:val="21"/>
          <w:lang w:eastAsia="zh-CN"/>
        </w:rPr>
        <w:t>、</w:t>
      </w:r>
      <w:r>
        <w:rPr>
          <w:rFonts w:hint="eastAsia" w:ascii="Times New Roman" w:hAnsi="Times New Roman"/>
          <w:szCs w:val="21"/>
          <w:lang w:val="en-US" w:eastAsia="zh-CN"/>
        </w:rPr>
        <w:t>计算与</w:t>
      </w:r>
      <w:r>
        <w:rPr>
          <w:rFonts w:hint="eastAsia" w:ascii="Times New Roman" w:hAnsi="Times New Roman"/>
          <w:szCs w:val="21"/>
        </w:rPr>
        <w:t>综合</w:t>
      </w:r>
      <w:r>
        <w:rPr>
          <w:rFonts w:hint="eastAsia" w:ascii="Times New Roman" w:hAnsi="Times New Roman"/>
          <w:szCs w:val="21"/>
          <w:lang w:val="en-US" w:eastAsia="zh-CN"/>
        </w:rPr>
        <w:t>复习</w:t>
      </w:r>
      <w:r>
        <w:rPr>
          <w:rFonts w:hint="eastAsia" w:ascii="Times New Roman" w:hAnsi="Times New Roman"/>
          <w:szCs w:val="21"/>
        </w:rPr>
        <w:t>）</w:t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教学进度表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周次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走进化学实验室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粗盐提纯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化合价与化学式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构成物质的微粒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人类赖以生存的空气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氧气的性质和制备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7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物质的量和摩尔质量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质量守恒和化学方程式计算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期中复习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期中复习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计算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溶液基本概念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溶解度曲线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水和溶液复习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燃烧和碳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碳的化合物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二氧化碳的制备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气体制备和还原氧化铜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一模复习（一）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一模复习（二）</w:t>
            </w:r>
          </w:p>
        </w:tc>
      </w:tr>
    </w:tbl>
    <w:p>
      <w:p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教学方法：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走进化学世界是化学入门第一章，难度较低，在中考中，题目也</w:t>
      </w:r>
      <w:r>
        <w:rPr>
          <w:rFonts w:hint="eastAsia" w:ascii="Times New Roman" w:hAnsi="Times New Roman"/>
          <w:szCs w:val="21"/>
          <w:lang w:val="en-US" w:eastAsia="zh-CN"/>
        </w:rPr>
        <w:t>比较</w:t>
      </w:r>
      <w:r>
        <w:rPr>
          <w:rFonts w:hint="eastAsia" w:ascii="Times New Roman" w:hAnsi="Times New Roman"/>
          <w:szCs w:val="21"/>
        </w:rPr>
        <w:t>简单。主要内容是认识化学仪器和熟悉仪器的</w:t>
      </w:r>
      <w:r>
        <w:rPr>
          <w:rFonts w:hint="eastAsia" w:ascii="Times New Roman" w:hAnsi="Times New Roman"/>
          <w:szCs w:val="21"/>
          <w:lang w:val="en-US" w:eastAsia="zh-CN"/>
        </w:rPr>
        <w:t>操作</w:t>
      </w:r>
      <w:r>
        <w:rPr>
          <w:rFonts w:hint="eastAsia" w:ascii="Times New Roman" w:hAnsi="Times New Roman"/>
          <w:szCs w:val="21"/>
        </w:rPr>
        <w:t>规范，</w:t>
      </w:r>
      <w:r>
        <w:rPr>
          <w:rFonts w:hint="eastAsia" w:ascii="Times New Roman" w:hAnsi="Times New Roman"/>
          <w:szCs w:val="21"/>
          <w:lang w:val="en-US" w:eastAsia="zh-CN"/>
        </w:rPr>
        <w:t>掌握基本的化学语言和有关化学式的简单计算，由于</w:t>
      </w:r>
      <w:r>
        <w:rPr>
          <w:rFonts w:hint="eastAsia" w:ascii="Times New Roman" w:hAnsi="Times New Roman"/>
          <w:szCs w:val="21"/>
        </w:rPr>
        <w:t>实验操作考</w:t>
      </w:r>
      <w:r>
        <w:rPr>
          <w:rFonts w:hint="eastAsia" w:ascii="Times New Roman" w:hAnsi="Times New Roman"/>
          <w:szCs w:val="21"/>
          <w:lang w:val="en-US" w:eastAsia="zh-CN"/>
        </w:rPr>
        <w:t>试</w:t>
      </w:r>
      <w:r>
        <w:rPr>
          <w:rFonts w:hint="eastAsia" w:ascii="Times New Roman" w:hAnsi="Times New Roman"/>
          <w:szCs w:val="21"/>
        </w:rPr>
        <w:t>计入中考分数，所以</w:t>
      </w:r>
      <w:r>
        <w:rPr>
          <w:rFonts w:hint="eastAsia" w:ascii="Times New Roman" w:hAnsi="Times New Roman"/>
          <w:szCs w:val="21"/>
          <w:lang w:val="en-US" w:eastAsia="zh-CN"/>
        </w:rPr>
        <w:t>本学期内容中的几个重点实验会以学生实验的方式进行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第二章主要内容是化合物化学式和化学反应方程式的书写，这一章要背诵的内容较多，两个重要的化学实验（空气中氧气含量的测定，氧气的制备）基础内容也很多，这一章一定要多记，多背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另外本章开始引入化学方程式及其计算，需要打好基础，掌握有关化学方程式计算题目的标准解题格式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水与</w:t>
      </w:r>
      <w:r>
        <w:rPr>
          <w:rFonts w:hint="eastAsia" w:ascii="Times New Roman" w:hAnsi="Times New Roman"/>
          <w:szCs w:val="21"/>
        </w:rPr>
        <w:t>溶液这一章节重在理解，溶解度的含义，溶解度曲线的意义。中考也是重点，难点。内容根据学生理解情况有所增减，主要以基础为主，让学生能掌握饱和溶液</w:t>
      </w:r>
      <w:r>
        <w:rPr>
          <w:rFonts w:hint="eastAsia" w:ascii="Times New Roman" w:hAnsi="Times New Roman"/>
          <w:szCs w:val="21"/>
          <w:lang w:val="en-US" w:eastAsia="zh-CN"/>
        </w:rPr>
        <w:t>和</w:t>
      </w:r>
      <w:r>
        <w:rPr>
          <w:rFonts w:hint="eastAsia" w:ascii="Times New Roman" w:hAnsi="Times New Roman"/>
          <w:szCs w:val="21"/>
        </w:rPr>
        <w:t>不饱和溶液之间相互转化</w:t>
      </w:r>
      <w:r>
        <w:rPr>
          <w:rFonts w:hint="eastAsia" w:ascii="Times New Roman" w:hAnsi="Times New Roman"/>
          <w:szCs w:val="21"/>
          <w:lang w:val="en-US" w:eastAsia="zh-CN"/>
        </w:rPr>
        <w:t>以及有关溶解度和溶解度曲线的计算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最后一章主要学习</w:t>
      </w:r>
      <w:r>
        <w:rPr>
          <w:rFonts w:hint="eastAsia" w:ascii="Times New Roman" w:hAnsi="Times New Roman"/>
          <w:szCs w:val="21"/>
          <w:lang w:val="en-US" w:eastAsia="zh-CN"/>
        </w:rPr>
        <w:t>物质燃烧以及实验室</w:t>
      </w:r>
      <w:r>
        <w:rPr>
          <w:rFonts w:hint="eastAsia" w:ascii="Times New Roman" w:hAnsi="Times New Roman"/>
          <w:szCs w:val="21"/>
        </w:rPr>
        <w:t>制取二氧化碳</w:t>
      </w:r>
      <w:r>
        <w:rPr>
          <w:rFonts w:hint="eastAsia" w:ascii="Times New Roman" w:hAnsi="Times New Roman"/>
          <w:szCs w:val="21"/>
          <w:lang w:eastAsia="zh-CN"/>
        </w:rPr>
        <w:t>、</w:t>
      </w:r>
      <w:r>
        <w:rPr>
          <w:rFonts w:hint="eastAsia" w:ascii="Times New Roman" w:hAnsi="Times New Roman"/>
          <w:szCs w:val="21"/>
          <w:lang w:val="en-US" w:eastAsia="zh-CN"/>
        </w:rPr>
        <w:t>碳和一氧化碳还原氧化铜</w:t>
      </w:r>
      <w:r>
        <w:rPr>
          <w:rFonts w:hint="eastAsia" w:ascii="Times New Roman" w:hAnsi="Times New Roman"/>
          <w:szCs w:val="21"/>
        </w:rPr>
        <w:t>实验</w:t>
      </w:r>
      <w:r>
        <w:rPr>
          <w:rFonts w:hint="eastAsia" w:ascii="Times New Roman" w:hAnsi="Times New Roman"/>
          <w:szCs w:val="21"/>
          <w:lang w:val="en-US" w:eastAsia="zh-CN"/>
        </w:rPr>
        <w:t>和混合气体的检验</w: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其中</w:t>
      </w:r>
      <w:r>
        <w:rPr>
          <w:rFonts w:hint="eastAsia" w:ascii="Times New Roman" w:hAnsi="Times New Roman"/>
          <w:szCs w:val="21"/>
        </w:rPr>
        <w:t>启普发生器是中考中的重要考点，</w:t>
      </w:r>
      <w:r>
        <w:rPr>
          <w:rFonts w:hint="eastAsia" w:ascii="Times New Roman" w:hAnsi="Times New Roman"/>
          <w:szCs w:val="21"/>
          <w:lang w:val="en-US" w:eastAsia="zh-CN"/>
        </w:rPr>
        <w:t>要求</w:t>
      </w:r>
      <w:r>
        <w:rPr>
          <w:rFonts w:hint="eastAsia" w:ascii="Times New Roman" w:hAnsi="Times New Roman"/>
          <w:szCs w:val="21"/>
        </w:rPr>
        <w:t>能够理解并利用压强差解决各类问题，根据学生情况结合历年经典的例题进行讲解。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秋季</w:t>
      </w:r>
      <w:r>
        <w:rPr>
          <w:rFonts w:hint="eastAsia" w:ascii="Times New Roman" w:hAnsi="Times New Roman"/>
          <w:szCs w:val="21"/>
        </w:rPr>
        <w:t>班内容，</w:t>
      </w:r>
      <w:r>
        <w:rPr>
          <w:rFonts w:hint="eastAsia" w:ascii="Times New Roman" w:hAnsi="Times New Roman"/>
          <w:szCs w:val="21"/>
          <w:lang w:val="en-US" w:eastAsia="zh-CN"/>
        </w:rPr>
        <w:t>主要</w:t>
      </w:r>
      <w:r>
        <w:rPr>
          <w:rFonts w:hint="eastAsia" w:ascii="Times New Roman" w:hAnsi="Times New Roman"/>
          <w:szCs w:val="21"/>
        </w:rPr>
        <w:t>以</w:t>
      </w:r>
      <w:r>
        <w:rPr>
          <w:rFonts w:hint="eastAsia" w:ascii="Times New Roman" w:hAnsi="Times New Roman"/>
          <w:szCs w:val="21"/>
          <w:lang w:val="en-US" w:eastAsia="zh-CN"/>
        </w:rPr>
        <w:t>复习和同步</w:t>
      </w:r>
      <w:r>
        <w:rPr>
          <w:rFonts w:hint="eastAsia" w:ascii="Times New Roman" w:hAnsi="Times New Roman"/>
          <w:szCs w:val="21"/>
        </w:rPr>
        <w:t>为主，结合历年经典例题进行讲解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期中设置了对实验题和计算题的</w:t>
      </w:r>
      <w:r>
        <w:rPr>
          <w:rFonts w:hint="eastAsia" w:ascii="Times New Roman" w:hAnsi="Times New Roman"/>
          <w:szCs w:val="21"/>
        </w:rPr>
        <w:t>复习与测验，及时掌握学生的学习情况，并有针对的进行内容的增减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课程最后两次课内容为针对一模考试的复习</w:t>
      </w:r>
      <w:r>
        <w:rPr>
          <w:rFonts w:hint="eastAsia" w:ascii="Times New Roman" w:hAnsi="Times New Roman"/>
          <w:szCs w:val="21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SjGzWAAAACQEAAA8AAAAAAAAAAQAg&#10;AAAAIgAAAGRycy9kb3ducmV2LnhtbFBLAQIUABQAAAAIAIdO4kBhlWFeEAIAAAcEAAAOAAAAAAAA&#10;AAEAIAAAAC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Muaf1gAAAAUBAAAPAAAA&#10;AAAAAAEAIAAAACIAAABkcnMvZG93bnJldi54bWxQSwECFAAUAAAACACHTuJA2TgMuN4BAACYAwAA&#10;DgAAAAAAAAABACAAAAAlAQAAZHJzL2Uyb0RvYy54bWxQSwUGAAAAAAYABgBZAQAAd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</w:p>
  <w:p>
    <w:pPr>
      <w:pStyle w:val="3"/>
      <w:tabs>
        <w:tab w:val="left" w:pos="4731"/>
        <w:tab w:val="clear" w:pos="4153"/>
      </w:tabs>
      <w:ind w:firstLine="1800" w:firstLineChars="900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Z19PXAAAABwEA&#10;AA8AAAAAAAAAAQAgAAAAIgAAAGRycy9kb3ducmV2LnhtbFBLAQIUABQAAAAIAIdO4kB3IL9D4gEA&#10;AJkDAAAOAAAAAAAAAAEAIAAAACYBAABkcnMvZTJvRG9jLnhtbFBLBQYAAAAABgAGAFkBAAB6BQAA&#10;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C5C96"/>
    <w:multiLevelType w:val="singleLevel"/>
    <w:tmpl w:val="9E3C5C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212BBE"/>
    <w:multiLevelType w:val="singleLevel"/>
    <w:tmpl w:val="EC212BB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2C5E4CBB"/>
    <w:multiLevelType w:val="multilevel"/>
    <w:tmpl w:val="2C5E4CB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7571C02"/>
    <w:multiLevelType w:val="singleLevel"/>
    <w:tmpl w:val="67571C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00774C"/>
    <w:rsid w:val="00091752"/>
    <w:rsid w:val="000F6AFC"/>
    <w:rsid w:val="00746153"/>
    <w:rsid w:val="00802082"/>
    <w:rsid w:val="00813C0E"/>
    <w:rsid w:val="00947670"/>
    <w:rsid w:val="009515E2"/>
    <w:rsid w:val="00A600E2"/>
    <w:rsid w:val="00B820F2"/>
    <w:rsid w:val="00CA0386"/>
    <w:rsid w:val="00D72E17"/>
    <w:rsid w:val="00DE5229"/>
    <w:rsid w:val="00E05485"/>
    <w:rsid w:val="00F764A4"/>
    <w:rsid w:val="04374E10"/>
    <w:rsid w:val="0689319D"/>
    <w:rsid w:val="09934FC3"/>
    <w:rsid w:val="0D9B087A"/>
    <w:rsid w:val="11993623"/>
    <w:rsid w:val="11EB5DFF"/>
    <w:rsid w:val="12140537"/>
    <w:rsid w:val="18C471C3"/>
    <w:rsid w:val="1E7B1B50"/>
    <w:rsid w:val="22164973"/>
    <w:rsid w:val="2C4D7F40"/>
    <w:rsid w:val="2DAE3E34"/>
    <w:rsid w:val="2DC41407"/>
    <w:rsid w:val="32307BC4"/>
    <w:rsid w:val="343574C9"/>
    <w:rsid w:val="379A0456"/>
    <w:rsid w:val="3AC07ABC"/>
    <w:rsid w:val="3B2B4ED9"/>
    <w:rsid w:val="3C6B040A"/>
    <w:rsid w:val="456915AD"/>
    <w:rsid w:val="47544E29"/>
    <w:rsid w:val="4B0B3D25"/>
    <w:rsid w:val="50AE6D71"/>
    <w:rsid w:val="527B270E"/>
    <w:rsid w:val="542F35C7"/>
    <w:rsid w:val="55230FEF"/>
    <w:rsid w:val="5F077D57"/>
    <w:rsid w:val="62AB711D"/>
    <w:rsid w:val="664A4668"/>
    <w:rsid w:val="6AB52260"/>
    <w:rsid w:val="6D760785"/>
    <w:rsid w:val="6DC61739"/>
    <w:rsid w:val="713D32F0"/>
    <w:rsid w:val="737703BE"/>
    <w:rsid w:val="775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7">
    <w:name w:val="Table Grid"/>
    <w:basedOn w:val="6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1144</Words>
  <Characters>165</Characters>
  <Lines>1</Lines>
  <Paragraphs>2</Paragraphs>
  <TotalTime>4</TotalTime>
  <ScaleCrop>false</ScaleCrop>
  <LinksUpToDate>false</LinksUpToDate>
  <CharactersWithSpaces>1307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2021-08-19T10:11:37Z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FB28C851DF73466A8BE1ABBA45353803</vt:lpwstr>
  </property>
</Properties>
</file>