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自由落体运动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自由落体运动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一、</w:t>
      </w:r>
      <w:r>
        <w:rPr>
          <w:rFonts w:ascii="Times New Roman" w:cs="Times New Roman"/>
        </w:rPr>
        <w:t>初速度不为零的匀变速直线运动规律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、速度随时间变化的规律：</w:t>
      </w:r>
      <w:r>
        <w:rPr>
          <w:rFonts w:ascii="Times New Roman" w:hAnsi="Times New Roman" w:cs="Times New Roman"/>
        </w:rPr>
        <w:t>___________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、位移随时间变化的规律：</w:t>
      </w:r>
      <w:r>
        <w:rPr>
          <w:rFonts w:ascii="Times New Roman" w:hAnsi="Times New Roman" w:cs="Times New Roman"/>
        </w:rPr>
        <w:t>___________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、速度随位移变化的规律：</w:t>
      </w:r>
      <w:r>
        <w:rPr>
          <w:rFonts w:ascii="Times New Roman" w:hAnsi="Times New Roman" w:cs="Times New Roman"/>
        </w:rPr>
        <w:t>___________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5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56" DrawAspect="Content" ObjectID="_1468075725" r:id="rId8">
            <o:LockedField>false</o:LockedField>
          </o:OLEObject>
        </w:object>
      </w:r>
      <w:r>
        <w:rPr>
          <w:rFonts w:asci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57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57" DrawAspect="Content" ObjectID="_1468075726" r:id="rId10">
            <o:LockedField>false</o:LockedField>
          </o:OLEObject>
        </w:object>
      </w:r>
      <w:r>
        <w:rPr>
          <w:rFonts w:asci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58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58" DrawAspect="Content" ObjectID="_1468075727" r:id="rId12">
            <o:LockedField>false</o:LockedField>
          </o:OLEObject>
        </w:object>
      </w: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tbl>
      <w:tblPr>
        <w:tblStyle w:val="10"/>
        <w:tblpPr w:leftFromText="180" w:rightFromText="180" w:vertAnchor="text" w:horzAnchor="page" w:tblpX="1672" w:tblpY="566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1、理解自由落体运动的特征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2、掌握自由落体运动的规律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3、知道伽利略对自由落体运动的研究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numPr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自由落体运动的规律的理解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jc w:val="left"/>
        <w:rPr>
          <w:rFonts w:asciiTheme="majorHAnsi" w:hAnsiTheme="minorEastAsia" w:cstheme="majorHAnsi"/>
          <w:szCs w:val="21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知识点一：自由落体规律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一、自由落体运动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1、条件：物体只受重力，从静止开始下落．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自由落体运动是在条件严格约束下的一种理想化的运动模型，这种运动只有在没有空气阻力的空间里才能发生。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2、运动性质：初速度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＝0，加速度为重力加速度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的匀加速直线运动．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3、基本规律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速度公式：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i/>
          <w:szCs w:val="21"/>
          <w:vertAlign w:val="subscript"/>
        </w:rPr>
        <w:t>t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gt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位移公式：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速度位移关系式：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\o\al(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szCs w:val="21"/>
        </w:rPr>
        <w:instrText xml:space="preserve">,</w:instrText>
      </w:r>
      <w:r>
        <w:rPr>
          <w:rFonts w:ascii="Times New Roman" w:hAnsi="Times New Roman" w:cs="Times New Roman"/>
          <w:i/>
          <w:szCs w:val="21"/>
          <w:vertAlign w:val="subscript"/>
        </w:rPr>
        <w:instrText xml:space="preserve">t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＝2</w:t>
      </w:r>
      <w:r>
        <w:rPr>
          <w:rFonts w:ascii="Times New Roman" w:hAnsi="Times New Roman" w:cs="Times New Roman"/>
          <w:i/>
          <w:szCs w:val="21"/>
        </w:rPr>
        <w:t>gh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说明：我们常见的自由下落的运动不是严格上意义上的自由落体运动，因为物体受到空气阻力的影响。当物体所受到的空气阻力与自身的重力相比很小，可以忽略不及时，物体的下落能近似自由落体运动。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二、重力加速度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在同一地点，一切物体做自由落体运动的加速度都相等的，这个加速度叫自由落体加速度。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因为这个加速度是在重力作用下产生的，所以自由落体加速度也叫做重力加速度。通常用符号“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”来表示自由落体运动的加速度。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的方向竖直向下，大小随不同地点而略有变化。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【例1】一石块从楼房阳台边缘向下做自由落体运动到达地面，把它在空中运动的时间分为相等的三段，如果它在第一段时间内的位移是1.2 m，那么它在第三段时间内的位移是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A．1.2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B．3.6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C．6.0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D．10.8 m</w:t>
      </w:r>
    </w:p>
    <w:p>
      <w:pPr>
        <w:spacing w:line="276" w:lineRule="auto"/>
        <w:rPr>
          <w:rFonts w:ascii="宋体" w:hAnsi="宋体" w:eastAsia="宋体" w:cs="宋体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【解析】石块在连续三段相等时间内通过的位移之比为1∶3∶5，所以第3段时间内通过的位移为1.2×5 m＝6 m，故C项正确。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【例2】某同学站在一平房边观察从屋檐边滴下的水滴，发现屋檐边滴水是等时的，且第5滴正欲滴下时，第1滴刚好到达地面；第2滴和第3滴水刚好位于窗户的下沿和上沿，他测得窗户上、下沿的高度差为1 m，由此求屋檐离地面的高度。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5224145</wp:posOffset>
            </wp:positionH>
            <wp:positionV relativeFrom="paragraph">
              <wp:posOffset>147320</wp:posOffset>
            </wp:positionV>
            <wp:extent cx="552450" cy="1038225"/>
            <wp:effectExtent l="0" t="0" r="6350" b="3175"/>
            <wp:wrapNone/>
            <wp:docPr id="99" name="图片 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【答案】3.2 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【解析】作出如图所示的示意图，5滴水滴的位置等效为一滴水做自由落体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运动连续相等时间内的位置．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图中自上而下相邻点之间的距离比为1</w:t>
      </w:r>
      <w:r>
        <w:rPr>
          <w:rFonts w:ascii="Times New Roman" w:hAnsi="Times New Roman" w:eastAsia="宋体" w:cs="Times New Roman"/>
          <w:color w:val="FF0000"/>
          <w:szCs w:val="21"/>
        </w:rPr>
        <w:t>∶</w:t>
      </w:r>
      <w:r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∶</w:t>
      </w:r>
      <w:r>
        <w:rPr>
          <w:rFonts w:ascii="Times New Roman" w:hAnsi="Times New Roman" w:cs="Times New Roman"/>
          <w:color w:val="FF0000"/>
          <w:szCs w:val="21"/>
        </w:rPr>
        <w:t>5</w:t>
      </w:r>
      <w:r>
        <w:rPr>
          <w:rFonts w:ascii="Times New Roman" w:hAnsi="Times New Roman" w:eastAsia="宋体" w:cs="Times New Roman"/>
          <w:color w:val="FF0000"/>
          <w:szCs w:val="21"/>
        </w:rPr>
        <w:t>∶</w:t>
      </w:r>
      <w:r>
        <w:rPr>
          <w:rFonts w:ascii="Times New Roman" w:hAnsi="Times New Roman" w:cs="Times New Roman"/>
          <w:color w:val="FF0000"/>
          <w:szCs w:val="21"/>
        </w:rPr>
        <w:t>7，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因点“3”、“2”间距为1 m，可知屋檐离地面高度为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5)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×（1＋3＋5＋7）＝3.2 m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【例3】在学习了伽利略对自由落体运动的研究后，甲同学给乙同学出了这样一道题：一个物体从塔顶落下（不考虑空气阻力），物体到达地面前最后一秒内通过的位移为整个位移的9/25，求塔高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（取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 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乙同学的解法：根据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得物体在最后1 s内的位移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＝5 m，再根据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h</w:instrText>
      </w:r>
      <w:r>
        <w:rPr>
          <w:rFonts w:ascii="Times New Roman" w:hAnsi="Times New Roman" w:cs="Times New Roman"/>
          <w:szCs w:val="21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  <w:szCs w:val="21"/>
        </w:rPr>
        <w:instrText xml:space="preserve">,H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\f(9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25)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得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＝13.9 m，乙同学的解法是否正确？如果正确说明理由，如果不正确请给出正确解析过程和答案。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【答案】乙同学的解法不正确；125 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386715</wp:posOffset>
            </wp:positionV>
            <wp:extent cx="1076325" cy="1247775"/>
            <wp:effectExtent l="0" t="0" r="3175" b="9525"/>
            <wp:wrapSquare wrapText="bothSides"/>
            <wp:docPr id="14" name="图片 103" descr="14CR1-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3" descr="14CR1-74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【解析】乙同学的解法不正确。根据题意画出运动过程示意图，设物体从塔顶落到地面所经历的时间为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，通过的位移为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，物体在（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－1）秒内的位移为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。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据自由落体运动规律，有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－1）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由题意得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h,H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t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－1）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,t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\f(16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25)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联立以上各式解得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＝125 m。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asciiTheme="majorHAnsi" w:hAnsiTheme="minorEastAsia" w:cstheme="majorHAnsi"/>
          <w:szCs w:val="21"/>
        </w:rPr>
      </w:pPr>
      <w:r>
        <w:rPr>
          <w:rFonts w:hint="eastAsia" w:ascii="黑体" w:hAnsi="黑体" w:eastAsia="黑体" w:cs="黑体"/>
          <w:sz w:val="28"/>
          <w:szCs w:val="28"/>
        </w:rPr>
        <w:t>知识点二：伽利略的科学方法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一、伽利略的科学方法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5000625" cy="333375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【例1】关于伽利略对自由落体运动的研究，下列说法正确的是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A．由实验观察直接得出了自由落体运动的速度随时间均匀变化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B．让铜球沿斜面滚下，冲淡重力，使得速度测量变得容易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C．创造了实验和逻辑推理相结合的科学方法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D．利用斜面实验主要是为了便于测量小球运动的位移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伽利略科学思想的核心是实验和逻辑推理的有机结合，伽利略认为自由落体运动是最简单的变速直线运动，即它的速度是均匀变化的，通过斜面实验并合理外推，说明自由落体运动是特殊的匀变速直线运动．故A错误；让铜球沿斜面滚下，冲淡重力，使得时间的测量变得容易，故B错误；伽利略科学思想的核心是实验和逻辑推理的有机结合，故C正确；伽利略时代的测量的技术比较落后，对时间的测量不够精确，利用斜面实验主要是为了冲淡重力，使小球运动的时间增大，便于测量小球运动的时间，故D错误；故选C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【例2】图示大致反映了伽利略对自由落体运动研究的实验和推理过程，下列说法中正确的是（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4000500</wp:posOffset>
            </wp:positionH>
            <wp:positionV relativeFrom="paragraph">
              <wp:posOffset>109220</wp:posOffset>
            </wp:positionV>
            <wp:extent cx="1571625" cy="704850"/>
            <wp:effectExtent l="0" t="0" r="3175" b="6350"/>
            <wp:wrapSquare wrapText="bothSides"/>
            <wp:docPr id="30" name="图片 30" descr="http://img.jyeoo.net/quiz/images/201602/153/ba70d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img.jyeoo.net/quiz/images/201602/153/ba70d57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A．图甲、乙、丙、丁都是实验现象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B．图甲、乙、丙、丁都是推理得到的结果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C．图甲、乙、丙是实验现象，图丁是推理得到的结果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D．图丁是实验现象，图甲、乙、丙是推理得到的结果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因为物体下落得太快，伽利略无法测量物体自由下落的时间，为了使物体运动速度变慢，伽利略转向探究物体在斜面上的运动问题．甲、乙、丙三个图都是实验现象，采用斜面的目的是可以“冲淡”重力的作用，使实验现象更明显．而之所以采用了不同倾角的斜面，则是观察其规律性，形成外推的实验基础，而丁图是在此基础上经过合理的外推得到的结论，故C正确．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知识点一：自由落体规律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1、关于自由落体运动，下列说法中正确的是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A．某段位移内的平均速度等于初速度与末速度和的一半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B．某段时间内的平均速度等于初速度与末速度和的一半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C．在任何相等的时间内速度的变化相等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D．在任何相等的时间内位移的变化相等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【答案】ABC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2、甲物体的重力是乙物体的3倍，它们在同一高度同时自由下落，则下列说法中正确的是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A．甲比乙先着地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B．甲比乙的加速度大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C．甲与乙同时着地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D．甲与乙加速度一样大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【答案】CD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3、在某高度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处，自由下落一物体A，1s后从另一较低高度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处，自由下落另一物体B，若A从开始下落起下落了45m时赶上B，并且再过1s到地，则B从下落到着地所经历的时间是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A．3s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B．约3.3s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C．3.5s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D．4s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【解析】A从开始下落起下落了45m的过程中，由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得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</w:instrText>
      </w:r>
      <w:r>
        <w:rPr>
          <w:rFonts w:ascii="Times New Roman" w:hAnsi="Times New Roman" w:cs="Times New Roman"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\r(\f(2×45,10))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＝3s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此时A物体的速度</w:t>
      </w:r>
      <w:r>
        <w:rPr>
          <w:rFonts w:ascii="Times New Roman" w:hAnsi="Times New Roman" w:cs="Times New Roman"/>
          <w:i/>
          <w:color w:val="FF0000"/>
          <w:szCs w:val="21"/>
        </w:rPr>
        <w:t>v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</w:rPr>
        <w:t>＝30m/s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相遇后A运动的位移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′＝</w:t>
      </w:r>
      <w:r>
        <w:rPr>
          <w:rFonts w:ascii="Times New Roman" w:hAnsi="Times New Roman" w:cs="Times New Roman"/>
          <w:i/>
          <w:color w:val="FF0000"/>
          <w:szCs w:val="21"/>
        </w:rPr>
        <w:t>vt</w:t>
      </w:r>
      <w:r>
        <w:rPr>
          <w:rFonts w:ascii="Times New Roman" w:hAnsi="Times New Roman" w:cs="Times New Roman"/>
          <w:color w:val="FF0000"/>
          <w:szCs w:val="21"/>
        </w:rPr>
        <w:t>′＋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</w:rPr>
        <w:t>′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＝30＋5＝35m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则此时B运动了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″＝2s，B运动的位移为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″＝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</w:rPr>
        <w:t>″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×10×4＝20m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所以B运动的总位移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′＋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″＝55m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则B运动的总时间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</w:instrTex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instrText xml:space="preserve">B</w:instrText>
      </w:r>
      <w:r>
        <w:rPr>
          <w:rFonts w:ascii="Times New Roman" w:hAnsi="Times New Roman" w:cs="Times New Roman"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\r(\f(2×55,10))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＝3.3s。故选B．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ascii="Times New Roman" w:hAnsi="Times New Roman" w:eastAsia="宋体" w:cs="Times New Roman"/>
          <w:szCs w:val="21"/>
        </w:rPr>
        <w:t>4、从塔顶落下一小球，它在最后1s内的位移是30m，则小球落地时速度是</w:t>
      </w:r>
      <w:r>
        <w:rPr>
          <w:rFonts w:ascii="Times New Roman" w:hAnsi="Times New Roman" w:eastAsia="宋体" w:cs="Times New Roman"/>
          <w:szCs w:val="21"/>
          <w:u w:val="single"/>
        </w:rPr>
        <w:t>_____</w:t>
      </w:r>
      <w:r>
        <w:rPr>
          <w:rFonts w:ascii="Times New Roman" w:hAnsi="Times New Roman" w:eastAsia="宋体" w:cs="Times New Roman"/>
          <w:szCs w:val="21"/>
        </w:rPr>
        <w:t>，塔顶的高度是</w:t>
      </w:r>
      <w:r>
        <w:rPr>
          <w:rFonts w:ascii="Times New Roman" w:hAnsi="Times New Roman" w:eastAsia="宋体" w:cs="Times New Roman"/>
          <w:szCs w:val="21"/>
          <w:u w:val="single"/>
        </w:rPr>
        <w:t>______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【答案】35m/s；61.25m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5、一矿井深125m，在井口每隔一定时间自由下落一个小球，当第11个小球刚从井口下落时，第1个小球恰好到井底，则相邻两小球下落的时间间隔为多大?这时第3个小球与第5个小球相距多少米?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【答案】0.5s；35m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6、将一链条自由下垂悬挂在墙上，放开后让链条作自由落体运动。已知链条通过悬点下3.2m处的一点历时0.5s，问链条的长度为多少?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【答案】2.75m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知识点二：伽利略的科学方法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1、伽利略为了研究自由落体运动的规律，将落体实验转化为著名的“斜面实验”，从而创造了一种科学研究的方法．利用斜面实验主要是考虑到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A．实验时便于测量小球运动的路程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B．实验时便于测量小球运动的速度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C．实验时便于测量小球运动的时间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D．斜面实验可以通过观察与计算直接得到落体的运动规律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2、如图所示为伽利略研究自由落体运动规律时设计的斜面实验，他让铜球沿阻力很小的斜面从静止滚下，利用滴水计时记录铜球运动的时间．关于伽利略的“斜面实验”，下列说法错误的是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14625" cy="1038225"/>
            <wp:effectExtent l="0" t="0" r="3175" b="3175"/>
            <wp:docPr id="26" name="图片 26" descr="http://img.jyeoo.net/quiz/images/201605/190/5c532a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img.jyeoo.net/quiz/images/201605/190/5c532a3c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A．实验中斜面起到了“冲淡”重力的作用，便于利用滴水计时记录铜球运动的时间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B．若斜面长度一定，小球由静止从顶端滚到底端时的速度大小与倾角无关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C．若斜面倾角一定，不同质量的小球由静止从顶端滚到底端的时间相同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D．若斜面倾角一定，在斜面上不同的位置释放小球，小球在斜面上的平均速度与时间成正比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3、伽利略在研究运动的过程中，创造了一套科学方法，如框图所示，其中方框4中的内容是（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72000" cy="352425"/>
            <wp:effectExtent l="0" t="0" r="0" b="3175"/>
            <wp:docPr id="29" name="图片 29" descr="http://www.chuanti.net/html/folder/161/807428/807428/807428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www.chuanti.net/html/folder/161/807428/807428/807428.00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A．提出猜想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B．形成理论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C．实验检验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D．合理外推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4、伽利略为了研究自由落体运动的规律，利用斜面做了上百次实验．如图所示，让小球从斜面上的不同位置自由滚下，测出小球从不同起点滚动的位移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以及所用的时间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。若比值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59" o:spt="75" type="#_x0000_t75" style="height:27.75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9" DrawAspect="Content" ObjectID="_1468075728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为定值，小球的运动即为匀变速运动．下列叙述符合实验事实的是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A．当时采用斜面做实验，是为了便于测量小球运动的时间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B．小球从同一倾角斜面的不同位置滚下，比值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60" o:spt="75" type="#_x0000_t75" style="height:27.75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60" DrawAspect="Content" ObjectID="_1468075729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有较大差异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C．改变斜面倾角，发现对于每一个特定倾角的斜面，小球从不同位置滚下，比值</w:t>
      </w:r>
      <w:r>
        <w:rPr>
          <w:rFonts w:ascii="Times New Roman" w:hAnsi="Times New Roman" w:cs="Times New Roman"/>
          <w:position w:val="-22"/>
          <w:szCs w:val="21"/>
        </w:rPr>
        <w:drawing>
          <wp:inline distT="0" distB="0" distL="0" distR="0">
            <wp:extent cx="161925" cy="352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保持不变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4749800</wp:posOffset>
            </wp:positionH>
            <wp:positionV relativeFrom="paragraph">
              <wp:posOffset>397510</wp:posOffset>
            </wp:positionV>
            <wp:extent cx="1295400" cy="866775"/>
            <wp:effectExtent l="0" t="0" r="0" b="9525"/>
            <wp:wrapSquare wrapText="bothSides"/>
            <wp:docPr id="18" name="图片 18" descr="http://img.jyeoo.net/quiz/images/201604/103/5f5d9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jyeoo.net/quiz/images/201604/103/5f5d92a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D．将小球在斜面上运动的实验结论合理外推至当斜面倾角为90°时，比值</w:t>
      </w:r>
      <w:r>
        <w:rPr>
          <w:rFonts w:ascii="Times New Roman" w:hAnsi="Times New Roman" w:cs="Times New Roman"/>
          <w:position w:val="-22"/>
          <w:szCs w:val="21"/>
        </w:rPr>
        <w:drawing>
          <wp:inline distT="0" distB="0" distL="0" distR="0">
            <wp:extent cx="161925" cy="352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也将保持不变，因此可认为自由落体运动为匀变速运动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【答案】ACD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5、伽利略在著名的斜面实验中，让小球分别沿倾角不同、阻力很小的斜面从静止开始滚下，他通过实验观察和逻辑推理，得到的正确结论有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A．斜面长度一定时，小球从顶端滚到底端时的速度与倾角无关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B．斜面长度一定时，小球从顶端滚到底端所需的时间与倾角无关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C．倾角一定时，小球在斜面上的位移与时间成正比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D．倾角一定时，小球在斜面上的速度与时间成正比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6、伽利略对“自由落体运动”和“运动和力的关系”的研究，开创了科学实验和逻辑推理相结合的重要科学研究方法．图1、图2分别表示这两项研究中实验和逻辑推理的过程，对这两项研究，下列说法正确的是（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71900" cy="952500"/>
            <wp:effectExtent l="0" t="0" r="0" b="0"/>
            <wp:docPr id="37" name="图片 37" descr="http://img.jyeoo.net/quiz/images/201512/291/f5c0a7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img.jyeoo.net/quiz/images/201512/291/f5c0a7e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A．图1通过对自由落体运动的研究，合理外推得出小球在斜面上做匀变速运动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B．图1中先在倾角较小的斜面上进行实验，可“冲淡”重力，使时间测量更容易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C．图2中完全没有摩擦阻力的斜面是实际存在的，实验可实际完成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D．图2的实验为“理想实验”，通过逻辑推理得出物体的运动需要力来维持</w:t>
      </w:r>
    </w:p>
    <w:p>
      <w:pPr>
        <w:spacing w:line="276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1、某人估测一竖直枯井深度，从井口静止释放一石头并开始计时，经2 s听到石头落底声．由此可知井深约为（不计声音传播时间，重力加速度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取10 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C．30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D．40 m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【解析】从井口由静止释放，石头做自由落体运动，由运动学公式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可得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×10×2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m＝20 m.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2、一个小石块从空中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点自由落下，先后经过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点，不计空气阻力。已知它经过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点时的速度为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，经过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点时的速度为3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。则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段与</w:t>
      </w:r>
      <w:r>
        <w:rPr>
          <w:rFonts w:ascii="Times New Roman" w:hAnsi="Times New Roman" w:cs="Times New Roman"/>
          <w:i/>
          <w:szCs w:val="21"/>
        </w:rPr>
        <w:t>ac</w:t>
      </w:r>
      <w:r>
        <w:rPr>
          <w:rFonts w:ascii="Times New Roman" w:hAnsi="Times New Roman" w:cs="Times New Roman"/>
          <w:szCs w:val="21"/>
        </w:rPr>
        <w:t>段位移之比为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A．1∶3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B．1∶5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C．1∶8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D．1∶9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【解析】经过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点时的位移为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v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，经过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点时的位移为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\f(（3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v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）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∶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</w:rPr>
        <w:t>＝1∶9，故选D。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3、甲物体的质量是乙物体质量的5倍，甲从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高处自由下落，同时乙从2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高处自由下落，下列说法中不正确的是（高度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远大于10 m）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A．两物体下落过程中，同一时刻甲的速率比乙的大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B．下落1 s末，它们的速度相等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C．各自下落1 m，它们的速度相等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D．下落过程中甲、乙的加速度相同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【解析】甲、乙两物体的重力加速度相同，由于同时释放，由</w:t>
      </w:r>
      <w:r>
        <w:rPr>
          <w:rFonts w:ascii="Times New Roman" w:hAnsi="Times New Roman" w:cs="Times New Roman"/>
          <w:i/>
          <w:color w:val="FF0000"/>
          <w:szCs w:val="21"/>
        </w:rPr>
        <w:t>v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</w:rPr>
        <w:t>可知，相同时刻有相同的速度；由</w:t>
      </w:r>
      <w:r>
        <w:rPr>
          <w:rFonts w:ascii="Times New Roman" w:hAnsi="Times New Roman" w:cs="Times New Roman"/>
          <w:i/>
          <w:color w:val="FF0000"/>
          <w:szCs w:val="21"/>
        </w:rPr>
        <w:t>v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gh</w:t>
      </w:r>
      <w:r>
        <w:rPr>
          <w:rFonts w:ascii="Times New Roman" w:hAnsi="Times New Roman" w:cs="Times New Roman"/>
          <w:color w:val="FF0000"/>
          <w:szCs w:val="21"/>
        </w:rPr>
        <w:t>知，下落相同位移时速度也相同。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4、从某高处释放一粒小石子，经过1 s从同一地点再释放另一粒小石子，则在它们落地之前，两粒石子间的距离将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A．保持不变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B．不断增大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C．不断减小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D．有时增大，有时减小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【解析】设第1粒石子运动的时间为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 xml:space="preserve"> s，则第2粒石子运动的时间为（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－1） s，则经过时间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 xml:space="preserve"> s，两粒石子间的距离为Δ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－1）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，可见，两粒石子间的距离随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的增大而增大，故B正确。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4004945</wp:posOffset>
            </wp:positionH>
            <wp:positionV relativeFrom="paragraph">
              <wp:posOffset>762635</wp:posOffset>
            </wp:positionV>
            <wp:extent cx="1133475" cy="914400"/>
            <wp:effectExtent l="0" t="0" r="9525" b="0"/>
            <wp:wrapSquare wrapText="bothSides"/>
            <wp:docPr id="19" name="图片 47" descr="14CR1-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7" descr="14CR1-79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5、一个小石子从离地某一高度处由静止自由落下，某摄影爱好者恰好拍到了它下落的一段轨迹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。该爱好者用直尺量出轨迹的长度，如图所示。已知曝光时间为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1 000)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s，则小石子出发点离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点的距离约为（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A．6.5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B．10 m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C．20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D．45 m</w:t>
      </w:r>
    </w:p>
    <w:p>
      <w:pPr>
        <w:spacing w:line="276" w:lineRule="auto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【解析】由于曝光时间很短，小石子到达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点时的速度约为</w:t>
      </w:r>
      <w:r>
        <w:rPr>
          <w:rFonts w:ascii="Times New Roman" w:hAnsi="Times New Roman" w:cs="Times New Roman"/>
          <w:i/>
          <w:color w:val="FF0000"/>
          <w:szCs w:val="21"/>
        </w:rPr>
        <w:t>v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s,t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\f(0.02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1 000))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＝20 m/s，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v</w:instrTex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instrText xml:space="preserve">A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\f(20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2×10)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＝20 m，故C正确。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两小球从不同高度自由下落，同时落地，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球下落的时间为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球下落的时间为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t,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，当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球开始下落的瞬间，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两球的高度差为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\f(3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8)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\f(3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球下落高度为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球下落高度为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t,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8)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，当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球开始下落的瞬间，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两球的高度差为Δ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t,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4)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，所以D项正确。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7、石块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自塔顶自由落下高度为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时，石块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自离塔顶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处（在塔的下方）自由下落，两石块同时落地，则塔高为（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＋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,m</w:instrText>
      </w:r>
      <w:r>
        <w:rPr>
          <w:rFonts w:ascii="Times New Roman" w:hAnsi="Times New Roman" w:cs="Times New Roman"/>
          <w:szCs w:val="21"/>
        </w:rPr>
        <w:instrText xml:space="preserve">－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【解析】设塔高为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石块从开始下落到着地经历时间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\r(\f(2（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－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n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）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石块从开始下落到着地经历时间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石块自塔顶下落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经历时间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′＝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m,g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，以题意，应有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′，即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\r(\f(2（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－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n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）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h,g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m,g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，解之得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m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n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）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4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m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，B选项正确。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548640</wp:posOffset>
            </wp:positionV>
            <wp:extent cx="1021080" cy="1714500"/>
            <wp:effectExtent l="0" t="0" r="7620" b="0"/>
            <wp:wrapSquare wrapText="bothSides"/>
            <wp:docPr id="101" name="图片 101" descr="14CR1-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14CR1-88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8、如图所示，小球从竖直砖墙某位置由静止释放，用频闪照相机在同一底片上多次曝光，得到了图中1、2、3、4、5…所示小球运动过程中每次曝光的位置。连续两次曝光的时间间隔均为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，每块砖的厚度为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。根据图中的信息，下列判断正确的是（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A．位置“1”是小球释放的初始位置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B．小球做匀加速直线运动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C．小球下落的加速度为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d,T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D．小球在位置“3”的速度为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\f(7</w:instrText>
      </w:r>
      <w:r>
        <w:rPr>
          <w:rFonts w:ascii="Times New Roman" w:hAnsi="Times New Roman" w:cs="Times New Roman"/>
          <w:i/>
          <w:szCs w:val="21"/>
        </w:rPr>
        <w:instrText xml:space="preserve">d,</w:instrText>
      </w:r>
      <w:r>
        <w:rPr>
          <w:rFonts w:ascii="Times New Roman" w:hAnsi="Times New Roman" w:cs="Times New Roman"/>
          <w:szCs w:val="21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T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【答案】BCD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【解析】选由图可知相邻时间间隔内通过的位移分别为2</w:t>
      </w:r>
      <w:r>
        <w:rPr>
          <w:rFonts w:ascii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hAnsi="Times New Roman" w:cs="Times New Roman"/>
          <w:color w:val="FF0000"/>
          <w:szCs w:val="21"/>
        </w:rPr>
        <w:t>，3</w:t>
      </w:r>
      <w:r>
        <w:rPr>
          <w:rFonts w:ascii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hAnsi="Times New Roman" w:cs="Times New Roman"/>
          <w:color w:val="FF0000"/>
          <w:szCs w:val="21"/>
        </w:rPr>
        <w:t>，4</w:t>
      </w:r>
      <w:r>
        <w:rPr>
          <w:rFonts w:ascii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hAnsi="Times New Roman" w:cs="Times New Roman"/>
          <w:color w:val="FF0000"/>
          <w:szCs w:val="21"/>
        </w:rPr>
        <w:t>，5</w:t>
      </w:r>
      <w:r>
        <w:rPr>
          <w:rFonts w:ascii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hAnsi="Times New Roman" w:cs="Times New Roman"/>
          <w:color w:val="FF0000"/>
          <w:szCs w:val="21"/>
        </w:rPr>
        <w:t>，所以小球做匀加速直线运动，位置“1”不是小球释放的初始位置，由位移差Δ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aT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得小球下落的加速度为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d,T</w:instrTex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，小球在位置“3”的速度为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\x\to(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v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s,t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\f(3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d</w:instrText>
      </w:r>
      <w:r>
        <w:rPr>
          <w:rFonts w:ascii="Times New Roman" w:hAnsi="Times New Roman" w:cs="Times New Roman"/>
          <w:color w:val="FF0000"/>
          <w:szCs w:val="21"/>
        </w:rPr>
        <w:instrText xml:space="preserve">＋4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d,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T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\f(7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d,</w:instrText>
      </w:r>
      <w:r>
        <w:rPr>
          <w:rFonts w:ascii="Times New Roman" w:hAnsi="Times New Roman" w:cs="Times New Roman"/>
          <w:color w:val="FF0000"/>
          <w:szCs w:val="21"/>
        </w:rPr>
        <w:instrText xml:space="preserve">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T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。故BCD均正确。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9、一物体作自由落体运动，落地时的速度为30m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s，则它下落高度是______m.它在前2s内的平均速度为______m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s，它在最后1s内下落的高度是______m（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取10m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【答案】45；10；25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10、从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高处自由落下的物体，到达地面的速度与落到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/2高处时的速度之比为______，当下落到某处速度为落地速度的1/2时，其下落的高度与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的比值为_______。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：1；1：4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11、在汶川大地震中，一架直升飞机在灾区某地上空做定点空投救灾物资，已知每隔1秒释放一包物资，当第1包物资刚着地时，第五包刚好离开机舱开始下落。（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）求：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4111625</wp:posOffset>
            </wp:positionH>
            <wp:positionV relativeFrom="paragraph">
              <wp:posOffset>178435</wp:posOffset>
            </wp:positionV>
            <wp:extent cx="1133475" cy="1933575"/>
            <wp:effectExtent l="0" t="0" r="9525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（1）直升飞机距离地面的高度？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（2）第一包与第二包之间的距离？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（1）80m；（2）35m</w:t>
      </w:r>
    </w:p>
    <w:p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【解析】（1）由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61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61" DrawAspect="Content" ObjectID="_1468075730" r:id="rId35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position w:val="-22"/>
        </w:rPr>
        <w:object>
          <v:shape id="_x0000_i1062" o:spt="75" type="#_x0000_t75" style="height:27.75pt;width:125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62" DrawAspect="Content" ObjectID="_1468075731" r:id="rId37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（2）第一包下落的高度：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63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63" DrawAspect="Content" ObjectID="_1468075732" r:id="rId39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第二包下落的高度：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64" o:spt="75" type="#_x0000_t75" style="height:27.75pt;width:12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4" DrawAspect="Content" ObjectID="_1468075733" r:id="rId41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第一、二包之间的距离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65" o:spt="75" type="#_x0000_t75" style="height:15.75pt;width:12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65" DrawAspect="Content" ObjectID="_1468075734" r:id="rId43">
            <o:LockedField>false</o:LockedField>
          </o:OLEObject>
        </w:objec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12、一小钢珠由塔顶静止开始释放，最初的3秒内的位移为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，最后3秒内的位移为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－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＝6m，求塔高为多少？（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★★★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【答案】51.2m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【解析】设塔高为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，下落的总时间为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，画出运动示意图，有：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4424045</wp:posOffset>
            </wp:positionH>
            <wp:positionV relativeFrom="paragraph">
              <wp:posOffset>288925</wp:posOffset>
            </wp:positionV>
            <wp:extent cx="647700" cy="1733550"/>
            <wp:effectExtent l="0" t="0" r="0" b="6350"/>
            <wp:wrapSquare wrapText="bothSides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前3s内的位移：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66" o:spt="75" type="#_x0000_t75" style="height:27.75pt;width:12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66" DrawAspect="Content" ObjectID="_1468075735" r:id="rId46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后3s内的位移：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67" o:spt="75" type="#_x0000_t75" style="height:27.75pt;width:146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7" DrawAspect="Content" ObjectID="_1468075736" r:id="rId48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68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68" DrawAspect="Content" ObjectID="_1468075737" r:id="rId50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position w:val="-10"/>
        </w:rPr>
        <w:object>
          <v:shape id="_x0000_i1069" o:spt="75" type="#_x0000_t75" style="height:15pt;width:119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69" DrawAspect="Content" ObjectID="_1468075738" r:id="rId52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＝3.2s</w:t>
      </w:r>
    </w:p>
    <w:p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所以塔高为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70" o:spt="75" type="#_x0000_t75" style="height:27.75pt;width:14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70" DrawAspect="Content" ObjectID="_1468075739" r:id="rId54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0D47A3"/>
    <w:rsid w:val="0E602494"/>
    <w:rsid w:val="115B3B94"/>
    <w:rsid w:val="12AC58D1"/>
    <w:rsid w:val="12EC37C1"/>
    <w:rsid w:val="166C2FAB"/>
    <w:rsid w:val="182D4CB5"/>
    <w:rsid w:val="1E7B1B50"/>
    <w:rsid w:val="220D2587"/>
    <w:rsid w:val="23D12E4A"/>
    <w:rsid w:val="29FF490B"/>
    <w:rsid w:val="3A8F1145"/>
    <w:rsid w:val="3B1B70BC"/>
    <w:rsid w:val="41186D87"/>
    <w:rsid w:val="4B0B3D25"/>
    <w:rsid w:val="50C50FF0"/>
    <w:rsid w:val="52EA1CCE"/>
    <w:rsid w:val="5D842D20"/>
    <w:rsid w:val="5FBC5838"/>
    <w:rsid w:val="61E31223"/>
    <w:rsid w:val="63582487"/>
    <w:rsid w:val="64162535"/>
    <w:rsid w:val="664A4668"/>
    <w:rsid w:val="678845B7"/>
    <w:rsid w:val="67DF6779"/>
    <w:rsid w:val="67E34EDB"/>
    <w:rsid w:val="6AB52260"/>
    <w:rsid w:val="6BB223DD"/>
    <w:rsid w:val="6D121ED5"/>
    <w:rsid w:val="713D32F0"/>
    <w:rsid w:val="72CC0E41"/>
    <w:rsid w:val="785C536D"/>
    <w:rsid w:val="7C6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1">
    <w:name w:val="uc_q_object1"/>
    <w:basedOn w:val="12"/>
    <w:qFormat/>
    <w:uiPriority w:val="0"/>
    <w:rPr>
      <w:rFonts w:hint="default" w:ascii="Times" w:hAnsi="Times"/>
    </w:rPr>
  </w:style>
  <w:style w:type="character" w:customStyle="1" w:styleId="22">
    <w:name w:val="apple-style-span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33.wmf"/><Relationship Id="rId54" Type="http://schemas.openxmlformats.org/officeDocument/2006/relationships/oleObject" Target="embeddings/oleObject15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4.bin"/><Relationship Id="rId51" Type="http://schemas.openxmlformats.org/officeDocument/2006/relationships/image" Target="media/image31.wmf"/><Relationship Id="rId50" Type="http://schemas.openxmlformats.org/officeDocument/2006/relationships/oleObject" Target="embeddings/oleObject13.bin"/><Relationship Id="rId5" Type="http://schemas.openxmlformats.org/officeDocument/2006/relationships/theme" Target="theme/theme1.xml"/><Relationship Id="rId49" Type="http://schemas.openxmlformats.org/officeDocument/2006/relationships/image" Target="media/image30.wmf"/><Relationship Id="rId48" Type="http://schemas.openxmlformats.org/officeDocument/2006/relationships/oleObject" Target="embeddings/oleObject12.bin"/><Relationship Id="rId47" Type="http://schemas.openxmlformats.org/officeDocument/2006/relationships/image" Target="media/image29.wmf"/><Relationship Id="rId46" Type="http://schemas.openxmlformats.org/officeDocument/2006/relationships/oleObject" Target="embeddings/oleObject11.bin"/><Relationship Id="rId45" Type="http://schemas.openxmlformats.org/officeDocument/2006/relationships/image" Target="media/image28.png"/><Relationship Id="rId44" Type="http://schemas.openxmlformats.org/officeDocument/2006/relationships/image" Target="media/image27.wmf"/><Relationship Id="rId43" Type="http://schemas.openxmlformats.org/officeDocument/2006/relationships/oleObject" Target="embeddings/oleObject10.bin"/><Relationship Id="rId42" Type="http://schemas.openxmlformats.org/officeDocument/2006/relationships/image" Target="media/image26.wmf"/><Relationship Id="rId41" Type="http://schemas.openxmlformats.org/officeDocument/2006/relationships/oleObject" Target="embeddings/oleObject9.bin"/><Relationship Id="rId40" Type="http://schemas.openxmlformats.org/officeDocument/2006/relationships/image" Target="media/image25.wmf"/><Relationship Id="rId4" Type="http://schemas.openxmlformats.org/officeDocument/2006/relationships/footer" Target="footer1.xml"/><Relationship Id="rId39" Type="http://schemas.openxmlformats.org/officeDocument/2006/relationships/oleObject" Target="embeddings/oleObject8.bin"/><Relationship Id="rId38" Type="http://schemas.openxmlformats.org/officeDocument/2006/relationships/image" Target="media/image24.wmf"/><Relationship Id="rId37" Type="http://schemas.openxmlformats.org/officeDocument/2006/relationships/oleObject" Target="embeddings/oleObject7.bin"/><Relationship Id="rId36" Type="http://schemas.openxmlformats.org/officeDocument/2006/relationships/image" Target="media/image23.wmf"/><Relationship Id="rId35" Type="http://schemas.openxmlformats.org/officeDocument/2006/relationships/oleObject" Target="embeddings/oleObject6.bin"/><Relationship Id="rId34" Type="http://schemas.openxmlformats.org/officeDocument/2006/relationships/image" Target="media/image22.png"/><Relationship Id="rId33" Type="http://schemas.openxmlformats.org/officeDocument/2006/relationships/image" Target="file:///C:\Documents%252520and%252520Settings\Administrator\&#26700;&#38754;\&#31179;&#23395;&#29677;&#25945;&#26696;\&#39640;&#19968;\14CR1-88.TIF" TargetMode="External"/><Relationship Id="rId32" Type="http://schemas.openxmlformats.org/officeDocument/2006/relationships/image" Target="media/image21.png"/><Relationship Id="rId31" Type="http://schemas.openxmlformats.org/officeDocument/2006/relationships/image" Target="file:///C:\Documents%252520and%252520Settings\Administrator\&#26700;&#38754;\&#31179;&#23395;&#29677;&#25945;&#26696;\&#39640;&#19968;\14CR1-79.TIF" TargetMode="External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oleObject" Target="embeddings/oleObject5.bin"/><Relationship Id="rId25" Type="http://schemas.openxmlformats.org/officeDocument/2006/relationships/image" Target="media/image16.wmf"/><Relationship Id="rId24" Type="http://schemas.openxmlformats.org/officeDocument/2006/relationships/oleObject" Target="embeddings/oleObject4.bin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file:///C:\Documents%252520and%252520Settings\Administrator\&#26700;&#38754;\&#31179;&#23395;&#29677;&#25945;&#26696;\&#39640;&#19968;\14CR1-74.TIF" TargetMode="External"/><Relationship Id="rId17" Type="http://schemas.openxmlformats.org/officeDocument/2006/relationships/image" Target="media/image10.png"/><Relationship Id="rId16" Type="http://schemas.openxmlformats.org/officeDocument/2006/relationships/image" Target="file:///C:\Documents%252520and%252520Settings\Administrator\&#26700;&#38754;\&#31179;&#23395;&#29677;&#25945;&#26696;\W19.TIF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2021-10-19T09:24:11Z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