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EC67" w14:textId="77777777" w:rsidR="00963874" w:rsidRPr="00963874" w:rsidRDefault="00963874" w:rsidP="00963874">
      <w:pPr>
        <w:rPr>
          <w:b/>
          <w:bCs/>
        </w:rPr>
      </w:pPr>
      <w:r w:rsidRPr="00963874">
        <w:rPr>
          <w:b/>
          <w:bCs/>
        </w:rPr>
        <w:t>Integrated Legal &amp; Governance Framework – Outline for Paper Appendix</w:t>
      </w:r>
    </w:p>
    <w:p w14:paraId="3B31EF01" w14:textId="77777777" w:rsidR="00963874" w:rsidRPr="00963874" w:rsidRDefault="00963874" w:rsidP="00963874">
      <w:pPr>
        <w:rPr>
          <w:b/>
          <w:bCs/>
        </w:rPr>
      </w:pPr>
      <w:r w:rsidRPr="00963874">
        <w:rPr>
          <w:b/>
          <w:bCs/>
        </w:rPr>
        <w:t>1. Introduction</w:t>
      </w:r>
    </w:p>
    <w:p w14:paraId="05AACD10" w14:textId="77777777" w:rsidR="00963874" w:rsidRPr="00963874" w:rsidRDefault="00963874" w:rsidP="00963874">
      <w:pPr>
        <w:numPr>
          <w:ilvl w:val="0"/>
          <w:numId w:val="1"/>
        </w:numPr>
      </w:pPr>
      <w:r w:rsidRPr="00963874">
        <w:t>State that the project is compliant with GDPR (Europe) and HIPAA (U.S.).</w:t>
      </w:r>
    </w:p>
    <w:p w14:paraId="04898E2C" w14:textId="77777777" w:rsidR="00963874" w:rsidRPr="00963874" w:rsidRDefault="00963874" w:rsidP="00963874">
      <w:pPr>
        <w:numPr>
          <w:ilvl w:val="0"/>
          <w:numId w:val="1"/>
        </w:numPr>
      </w:pPr>
      <w:r w:rsidRPr="00963874">
        <w:t>Emphasize patient-centered governance: donors retain project-specific control.</w:t>
      </w:r>
    </w:p>
    <w:p w14:paraId="2C1FD9AB" w14:textId="77777777" w:rsidR="00963874" w:rsidRPr="00963874" w:rsidRDefault="00963874" w:rsidP="00963874">
      <w:pPr>
        <w:numPr>
          <w:ilvl w:val="0"/>
          <w:numId w:val="1"/>
        </w:numPr>
      </w:pPr>
      <w:r w:rsidRPr="00963874">
        <w:t>Highlight that the framework combines on-chain immutability with off-chain flexibility (key revocation, consent withdrawal).</w:t>
      </w:r>
    </w:p>
    <w:p w14:paraId="5CEE4AFD" w14:textId="77777777" w:rsidR="00963874" w:rsidRPr="00963874" w:rsidRDefault="00963874" w:rsidP="00963874">
      <w:r w:rsidRPr="00963874">
        <w:pict w14:anchorId="645FF580">
          <v:rect id="_x0000_i1073" style="width:0;height:1.5pt" o:hralign="center" o:hrstd="t" o:hr="t" fillcolor="#a0a0a0" stroked="f"/>
        </w:pict>
      </w:r>
    </w:p>
    <w:p w14:paraId="3CBFABE5" w14:textId="77777777" w:rsidR="00963874" w:rsidRPr="00963874" w:rsidRDefault="00963874" w:rsidP="00963874">
      <w:r w:rsidRPr="00963874">
        <w:rPr>
          <w:b/>
          <w:bCs/>
        </w:rPr>
        <w:t>2. Consent Framework</w:t>
      </w:r>
    </w:p>
    <w:p w14:paraId="20323DD2" w14:textId="77777777" w:rsidR="00963874" w:rsidRPr="00963874" w:rsidRDefault="00963874" w:rsidP="00963874">
      <w:pPr>
        <w:numPr>
          <w:ilvl w:val="0"/>
          <w:numId w:val="2"/>
        </w:numPr>
      </w:pPr>
      <w:r w:rsidRPr="00963874">
        <w:t>Initial Consent Form: for long-term storage + re-contact.</w:t>
      </w:r>
    </w:p>
    <w:p w14:paraId="427A5BA9" w14:textId="77777777" w:rsidR="00963874" w:rsidRPr="00963874" w:rsidRDefault="00963874" w:rsidP="00963874">
      <w:pPr>
        <w:numPr>
          <w:ilvl w:val="0"/>
          <w:numId w:val="2"/>
        </w:numPr>
      </w:pPr>
      <w:r w:rsidRPr="00963874">
        <w:t>Project-Specific Consent Form: per-project approval, revocable.</w:t>
      </w:r>
    </w:p>
    <w:p w14:paraId="6B1B28FA" w14:textId="77777777" w:rsidR="00963874" w:rsidRPr="00963874" w:rsidRDefault="00963874" w:rsidP="00963874">
      <w:pPr>
        <w:numPr>
          <w:ilvl w:val="0"/>
          <w:numId w:val="2"/>
        </w:numPr>
      </w:pPr>
      <w:r w:rsidRPr="00963874">
        <w:t>Withdrawal Form: simple mechanism for donors to revoke at any time.</w:t>
      </w:r>
    </w:p>
    <w:p w14:paraId="0BFFDCB5" w14:textId="77777777" w:rsidR="00963874" w:rsidRPr="00963874" w:rsidRDefault="00963874" w:rsidP="00963874">
      <w:r w:rsidRPr="00963874">
        <w:pict w14:anchorId="505A29A2">
          <v:rect id="_x0000_i1074" style="width:0;height:1.5pt" o:hralign="center" o:hrstd="t" o:hr="t" fillcolor="#a0a0a0" stroked="f"/>
        </w:pict>
      </w:r>
    </w:p>
    <w:p w14:paraId="71C2D628" w14:textId="77777777" w:rsidR="00963874" w:rsidRPr="00963874" w:rsidRDefault="00963874" w:rsidP="00963874">
      <w:pPr>
        <w:rPr>
          <w:b/>
          <w:bCs/>
        </w:rPr>
      </w:pPr>
      <w:r w:rsidRPr="00963874">
        <w:rPr>
          <w:b/>
          <w:bCs/>
        </w:rPr>
        <w:t>3. Researcher Obligations</w:t>
      </w:r>
    </w:p>
    <w:p w14:paraId="5A9EA488" w14:textId="77777777" w:rsidR="00963874" w:rsidRPr="00963874" w:rsidRDefault="00963874" w:rsidP="00963874">
      <w:pPr>
        <w:numPr>
          <w:ilvl w:val="0"/>
          <w:numId w:val="3"/>
        </w:numPr>
      </w:pPr>
      <w:r w:rsidRPr="00963874">
        <w:t>Data Use Agreement (DUA): limits use to DAC-approved projects, forbids re-identification or commercialization, enforces revocation rules.</w:t>
      </w:r>
    </w:p>
    <w:p w14:paraId="131AD3BE" w14:textId="77777777" w:rsidR="00963874" w:rsidRPr="00963874" w:rsidRDefault="00963874" w:rsidP="00963874">
      <w:r w:rsidRPr="00963874">
        <w:pict w14:anchorId="2DFC088A">
          <v:rect id="_x0000_i1075" style="width:0;height:1.5pt" o:hralign="center" o:hrstd="t" o:hr="t" fillcolor="#a0a0a0" stroked="f"/>
        </w:pict>
      </w:r>
    </w:p>
    <w:p w14:paraId="0739EDCE" w14:textId="77777777" w:rsidR="00963874" w:rsidRPr="00963874" w:rsidRDefault="00963874" w:rsidP="00963874">
      <w:pPr>
        <w:rPr>
          <w:b/>
          <w:bCs/>
        </w:rPr>
      </w:pPr>
      <w:r w:rsidRPr="00963874">
        <w:rPr>
          <w:b/>
          <w:bCs/>
        </w:rPr>
        <w:t>4. Institutional Obligations</w:t>
      </w:r>
    </w:p>
    <w:p w14:paraId="546499C7" w14:textId="77777777" w:rsidR="00963874" w:rsidRPr="00963874" w:rsidRDefault="00963874" w:rsidP="00963874">
      <w:pPr>
        <w:numPr>
          <w:ilvl w:val="0"/>
          <w:numId w:val="4"/>
        </w:numPr>
      </w:pPr>
      <w:r w:rsidRPr="00963874">
        <w:t>Membership Agreement: ensures labs and hospitals:</w:t>
      </w:r>
    </w:p>
    <w:p w14:paraId="326C4BFF" w14:textId="77777777" w:rsidR="00963874" w:rsidRPr="00963874" w:rsidRDefault="00963874" w:rsidP="00963874">
      <w:pPr>
        <w:numPr>
          <w:ilvl w:val="1"/>
          <w:numId w:val="4"/>
        </w:numPr>
      </w:pPr>
      <w:r w:rsidRPr="00963874">
        <w:t>collect consent properly,</w:t>
      </w:r>
    </w:p>
    <w:p w14:paraId="7FAC5445" w14:textId="77777777" w:rsidR="00963874" w:rsidRPr="00963874" w:rsidRDefault="00963874" w:rsidP="00963874">
      <w:pPr>
        <w:numPr>
          <w:ilvl w:val="1"/>
          <w:numId w:val="4"/>
        </w:numPr>
      </w:pPr>
      <w:r w:rsidRPr="00963874">
        <w:t>issue tokens only as symbolic access rights,</w:t>
      </w:r>
    </w:p>
    <w:p w14:paraId="1129C4B8" w14:textId="77777777" w:rsidR="00963874" w:rsidRPr="00963874" w:rsidRDefault="00963874" w:rsidP="00963874">
      <w:pPr>
        <w:numPr>
          <w:ilvl w:val="1"/>
          <w:numId w:val="4"/>
        </w:numPr>
      </w:pPr>
      <w:r w:rsidRPr="00963874">
        <w:t>enforce revocation by rotating keys,</w:t>
      </w:r>
    </w:p>
    <w:p w14:paraId="0A6C7ED2" w14:textId="77777777" w:rsidR="00963874" w:rsidRPr="00963874" w:rsidRDefault="00963874" w:rsidP="00963874">
      <w:pPr>
        <w:numPr>
          <w:ilvl w:val="1"/>
          <w:numId w:val="4"/>
        </w:numPr>
      </w:pPr>
      <w:r w:rsidRPr="00963874">
        <w:t>respect audits.</w:t>
      </w:r>
    </w:p>
    <w:p w14:paraId="7F49E5B3" w14:textId="77777777" w:rsidR="00963874" w:rsidRPr="00963874" w:rsidRDefault="00963874" w:rsidP="00963874">
      <w:r w:rsidRPr="00963874">
        <w:pict w14:anchorId="38E0640F">
          <v:rect id="_x0000_i1076" style="width:0;height:1.5pt" o:hralign="center" o:hrstd="t" o:hr="t" fillcolor="#a0a0a0" stroked="f"/>
        </w:pict>
      </w:r>
    </w:p>
    <w:p w14:paraId="50FDF2B2" w14:textId="77777777" w:rsidR="00963874" w:rsidRPr="00963874" w:rsidRDefault="00963874" w:rsidP="00963874">
      <w:pPr>
        <w:rPr>
          <w:b/>
          <w:bCs/>
        </w:rPr>
      </w:pPr>
      <w:r w:rsidRPr="00963874">
        <w:rPr>
          <w:b/>
          <w:bCs/>
        </w:rPr>
        <w:t>5. Governance Model</w:t>
      </w:r>
    </w:p>
    <w:p w14:paraId="39547B71" w14:textId="77777777" w:rsidR="00963874" w:rsidRPr="00963874" w:rsidRDefault="00963874" w:rsidP="00963874">
      <w:pPr>
        <w:numPr>
          <w:ilvl w:val="0"/>
          <w:numId w:val="5"/>
        </w:numPr>
      </w:pPr>
      <w:r w:rsidRPr="00963874">
        <w:t>Consortium Charter (Statute): defines Assembly, Coordinator, DAC, Ethics Committee, Technical Secretariat.</w:t>
      </w:r>
    </w:p>
    <w:p w14:paraId="791083A6" w14:textId="77777777" w:rsidR="00963874" w:rsidRPr="00963874" w:rsidRDefault="00963874" w:rsidP="00963874">
      <w:pPr>
        <w:numPr>
          <w:ilvl w:val="0"/>
          <w:numId w:val="5"/>
        </w:numPr>
      </w:pPr>
      <w:r w:rsidRPr="00963874">
        <w:t>Establishes sanctions for violations (warnings → expulsion → legal action).</w:t>
      </w:r>
    </w:p>
    <w:p w14:paraId="09978333" w14:textId="77777777" w:rsidR="00963874" w:rsidRPr="00963874" w:rsidRDefault="00963874" w:rsidP="00963874">
      <w:r w:rsidRPr="00963874">
        <w:lastRenderedPageBreak/>
        <w:pict w14:anchorId="136B69B2">
          <v:rect id="_x0000_i1077" style="width:0;height:1.5pt" o:hralign="center" o:hrstd="t" o:hr="t" fillcolor="#a0a0a0" stroked="f"/>
        </w:pict>
      </w:r>
    </w:p>
    <w:p w14:paraId="1490F3CD" w14:textId="77777777" w:rsidR="00963874" w:rsidRPr="00963874" w:rsidRDefault="00963874" w:rsidP="00963874">
      <w:pPr>
        <w:rPr>
          <w:b/>
          <w:bCs/>
        </w:rPr>
      </w:pPr>
      <w:r w:rsidRPr="00963874">
        <w:rPr>
          <w:b/>
          <w:bCs/>
        </w:rPr>
        <w:t>6. Compliance &amp; Risk Management</w:t>
      </w:r>
    </w:p>
    <w:p w14:paraId="17E5C2C3" w14:textId="77777777" w:rsidR="00963874" w:rsidRPr="00963874" w:rsidRDefault="00963874" w:rsidP="00963874">
      <w:pPr>
        <w:numPr>
          <w:ilvl w:val="0"/>
          <w:numId w:val="6"/>
        </w:numPr>
      </w:pPr>
      <w:r w:rsidRPr="00963874">
        <w:t>DPIA: maps risks (re-identification, misuse, consent fatigue) + safeguards (encryption, revocation, donor portal).</w:t>
      </w:r>
    </w:p>
    <w:p w14:paraId="646D6AA9" w14:textId="77777777" w:rsidR="00963874" w:rsidRPr="00963874" w:rsidRDefault="00963874" w:rsidP="00963874">
      <w:pPr>
        <w:numPr>
          <w:ilvl w:val="0"/>
          <w:numId w:val="6"/>
        </w:numPr>
      </w:pPr>
      <w:r w:rsidRPr="00963874">
        <w:t>Independent Audit Plan: legal, technical, and ethical audits pre-deployment + annually.</w:t>
      </w:r>
    </w:p>
    <w:p w14:paraId="54A1BB99" w14:textId="77777777" w:rsidR="00963874" w:rsidRPr="00963874" w:rsidRDefault="00963874" w:rsidP="00963874">
      <w:r w:rsidRPr="00963874">
        <w:pict w14:anchorId="1AC287C4">
          <v:rect id="_x0000_i1078" style="width:0;height:1.5pt" o:hralign="center" o:hrstd="t" o:hr="t" fillcolor="#a0a0a0" stroked="f"/>
        </w:pict>
      </w:r>
    </w:p>
    <w:p w14:paraId="5BA6AD21" w14:textId="77777777" w:rsidR="00963874" w:rsidRPr="00963874" w:rsidRDefault="00963874" w:rsidP="00963874">
      <w:pPr>
        <w:rPr>
          <w:b/>
          <w:bCs/>
        </w:rPr>
      </w:pPr>
      <w:r w:rsidRPr="00963874">
        <w:rPr>
          <w:b/>
          <w:bCs/>
        </w:rPr>
        <w:t>7. Pilot Demonstration</w:t>
      </w:r>
    </w:p>
    <w:p w14:paraId="244CAEF2" w14:textId="77777777" w:rsidR="00963874" w:rsidRPr="00963874" w:rsidRDefault="00963874" w:rsidP="00963874">
      <w:pPr>
        <w:numPr>
          <w:ilvl w:val="0"/>
          <w:numId w:val="7"/>
        </w:numPr>
      </w:pPr>
      <w:r w:rsidRPr="00963874">
        <w:t>Disease area: lymphedema.</w:t>
      </w:r>
    </w:p>
    <w:p w14:paraId="2CE0393B" w14:textId="77777777" w:rsidR="00963874" w:rsidRPr="00963874" w:rsidRDefault="00963874" w:rsidP="00963874">
      <w:pPr>
        <w:numPr>
          <w:ilvl w:val="0"/>
          <w:numId w:val="7"/>
        </w:numPr>
      </w:pPr>
      <w:r w:rsidRPr="00963874">
        <w:t>10–20 datasets.</w:t>
      </w:r>
    </w:p>
    <w:p w14:paraId="31005291" w14:textId="77777777" w:rsidR="00963874" w:rsidRPr="00963874" w:rsidRDefault="00963874" w:rsidP="00963874">
      <w:pPr>
        <w:numPr>
          <w:ilvl w:val="0"/>
          <w:numId w:val="7"/>
        </w:numPr>
      </w:pPr>
      <w:r w:rsidRPr="00963874">
        <w:t>1–2 labs, 2 research projects.</w:t>
      </w:r>
    </w:p>
    <w:p w14:paraId="746C5F1D" w14:textId="77777777" w:rsidR="00963874" w:rsidRPr="00963874" w:rsidRDefault="00963874" w:rsidP="00963874">
      <w:pPr>
        <w:numPr>
          <w:ilvl w:val="0"/>
          <w:numId w:val="7"/>
        </w:numPr>
      </w:pPr>
      <w:r w:rsidRPr="00963874">
        <w:t>Workflow: dataset minting → project approval → donor consent → token activation → revocation test.</w:t>
      </w:r>
    </w:p>
    <w:p w14:paraId="7C89BE96" w14:textId="77777777" w:rsidR="00963874" w:rsidRPr="00963874" w:rsidRDefault="00963874" w:rsidP="00963874">
      <w:pPr>
        <w:numPr>
          <w:ilvl w:val="0"/>
          <w:numId w:val="7"/>
        </w:numPr>
      </w:pPr>
      <w:r w:rsidRPr="00963874">
        <w:t>Success criteria: ≥80% donor response rate, at least 1 project completes full cycle, revocation tested.</w:t>
      </w:r>
    </w:p>
    <w:p w14:paraId="4B6185CA" w14:textId="77777777" w:rsidR="00963874" w:rsidRPr="00963874" w:rsidRDefault="00963874" w:rsidP="00963874">
      <w:r w:rsidRPr="00963874">
        <w:pict w14:anchorId="33DF233A">
          <v:rect id="_x0000_i1079" style="width:0;height:1.5pt" o:hralign="center" o:hrstd="t" o:hr="t" fillcolor="#a0a0a0" stroked="f"/>
        </w:pict>
      </w:r>
    </w:p>
    <w:p w14:paraId="7756759D" w14:textId="77777777" w:rsidR="00963874" w:rsidRPr="00963874" w:rsidRDefault="00963874" w:rsidP="00963874">
      <w:pPr>
        <w:rPr>
          <w:b/>
          <w:bCs/>
        </w:rPr>
      </w:pPr>
      <w:r w:rsidRPr="00963874">
        <w:rPr>
          <w:b/>
          <w:bCs/>
        </w:rPr>
        <w:t>8. Scaling Roadmap</w:t>
      </w:r>
    </w:p>
    <w:p w14:paraId="4AEB0311" w14:textId="77777777" w:rsidR="00963874" w:rsidRPr="00963874" w:rsidRDefault="00963874" w:rsidP="00963874">
      <w:pPr>
        <w:numPr>
          <w:ilvl w:val="0"/>
          <w:numId w:val="8"/>
        </w:numPr>
      </w:pPr>
      <w:r w:rsidRPr="00963874">
        <w:t>Phase 1: Post-pilot stabilization.</w:t>
      </w:r>
    </w:p>
    <w:p w14:paraId="34E186E8" w14:textId="77777777" w:rsidR="00963874" w:rsidRPr="00963874" w:rsidRDefault="00963874" w:rsidP="00963874">
      <w:pPr>
        <w:numPr>
          <w:ilvl w:val="0"/>
          <w:numId w:val="8"/>
        </w:numPr>
      </w:pPr>
      <w:r w:rsidRPr="00963874">
        <w:t>Phase 2: Expand to new diseases &amp; institutions.</w:t>
      </w:r>
    </w:p>
    <w:p w14:paraId="4B01430E" w14:textId="77777777" w:rsidR="00963874" w:rsidRPr="00963874" w:rsidRDefault="00963874" w:rsidP="00963874">
      <w:pPr>
        <w:numPr>
          <w:ilvl w:val="0"/>
          <w:numId w:val="8"/>
        </w:numPr>
      </w:pPr>
      <w:r w:rsidRPr="00963874">
        <w:t>Phase 3: Consortium network &amp; interoperability.</w:t>
      </w:r>
    </w:p>
    <w:p w14:paraId="0A764296" w14:textId="77777777" w:rsidR="00963874" w:rsidRPr="00963874" w:rsidRDefault="00963874" w:rsidP="00963874">
      <w:pPr>
        <w:numPr>
          <w:ilvl w:val="0"/>
          <w:numId w:val="8"/>
        </w:numPr>
      </w:pPr>
      <w:r w:rsidRPr="00963874">
        <w:t>Phase 4: Long-term sustainability (non-profit funding, annual transparency reports, cross-border harmonization).</w:t>
      </w:r>
    </w:p>
    <w:p w14:paraId="75E52771" w14:textId="77777777" w:rsidR="00963874" w:rsidRPr="00963874" w:rsidRDefault="00963874" w:rsidP="00963874">
      <w:r w:rsidRPr="00963874">
        <w:pict w14:anchorId="12572451">
          <v:rect id="_x0000_i1080" style="width:0;height:1.5pt" o:hralign="center" o:hrstd="t" o:hr="t" fillcolor="#a0a0a0" stroked="f"/>
        </w:pict>
      </w:r>
    </w:p>
    <w:p w14:paraId="732707AB" w14:textId="77777777" w:rsidR="00963874" w:rsidRPr="00963874" w:rsidRDefault="00963874" w:rsidP="00963874">
      <w:pPr>
        <w:rPr>
          <w:b/>
          <w:bCs/>
        </w:rPr>
      </w:pPr>
      <w:r w:rsidRPr="00963874">
        <w:rPr>
          <w:b/>
          <w:bCs/>
        </w:rPr>
        <w:t>9. Conclusion</w:t>
      </w:r>
    </w:p>
    <w:p w14:paraId="3B5E216F" w14:textId="77777777" w:rsidR="00963874" w:rsidRPr="00963874" w:rsidRDefault="00963874" w:rsidP="00963874">
      <w:pPr>
        <w:numPr>
          <w:ilvl w:val="0"/>
          <w:numId w:val="9"/>
        </w:numPr>
      </w:pPr>
      <w:r w:rsidRPr="00963874">
        <w:t>Tokens = conditional access rights, not data.</w:t>
      </w:r>
    </w:p>
    <w:p w14:paraId="253571F9" w14:textId="77777777" w:rsidR="00963874" w:rsidRPr="00963874" w:rsidRDefault="00963874" w:rsidP="00963874">
      <w:pPr>
        <w:numPr>
          <w:ilvl w:val="0"/>
          <w:numId w:val="9"/>
        </w:numPr>
      </w:pPr>
      <w:r w:rsidRPr="00963874">
        <w:t>Donors retain revocable, project-specific control.</w:t>
      </w:r>
    </w:p>
    <w:p w14:paraId="0E621E59" w14:textId="77777777" w:rsidR="00963874" w:rsidRPr="00963874" w:rsidRDefault="00963874" w:rsidP="00963874">
      <w:pPr>
        <w:numPr>
          <w:ilvl w:val="0"/>
          <w:numId w:val="9"/>
        </w:numPr>
      </w:pPr>
      <w:r w:rsidRPr="00963874">
        <w:t>Blockchain ensures auditability, off-chain ensures compliance and flexibility.</w:t>
      </w:r>
    </w:p>
    <w:p w14:paraId="6532FB58" w14:textId="77777777" w:rsidR="00963874" w:rsidRPr="00963874" w:rsidRDefault="00963874" w:rsidP="00963874">
      <w:pPr>
        <w:numPr>
          <w:ilvl w:val="0"/>
          <w:numId w:val="9"/>
        </w:numPr>
      </w:pPr>
      <w:r w:rsidRPr="00963874">
        <w:t>The hybrid model balances immutability with the right to withdraw consent.</w:t>
      </w:r>
    </w:p>
    <w:p w14:paraId="7D3594B6" w14:textId="77777777" w:rsidR="00963874" w:rsidRDefault="00963874"/>
    <w:sectPr w:rsidR="00963874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B37"/>
    <w:multiLevelType w:val="multilevel"/>
    <w:tmpl w:val="62E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21D9"/>
    <w:multiLevelType w:val="multilevel"/>
    <w:tmpl w:val="928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1551"/>
    <w:multiLevelType w:val="multilevel"/>
    <w:tmpl w:val="F6E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10D93"/>
    <w:multiLevelType w:val="multilevel"/>
    <w:tmpl w:val="D5C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2394A"/>
    <w:multiLevelType w:val="multilevel"/>
    <w:tmpl w:val="373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67E04"/>
    <w:multiLevelType w:val="multilevel"/>
    <w:tmpl w:val="4EF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85510"/>
    <w:multiLevelType w:val="multilevel"/>
    <w:tmpl w:val="2ED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F6E15"/>
    <w:multiLevelType w:val="multilevel"/>
    <w:tmpl w:val="C78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C57B4"/>
    <w:multiLevelType w:val="multilevel"/>
    <w:tmpl w:val="B84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88130">
    <w:abstractNumId w:val="6"/>
  </w:num>
  <w:num w:numId="2" w16cid:durableId="1634749278">
    <w:abstractNumId w:val="1"/>
  </w:num>
  <w:num w:numId="3" w16cid:durableId="2131048959">
    <w:abstractNumId w:val="3"/>
  </w:num>
  <w:num w:numId="4" w16cid:durableId="1555388945">
    <w:abstractNumId w:val="5"/>
  </w:num>
  <w:num w:numId="5" w16cid:durableId="845174408">
    <w:abstractNumId w:val="2"/>
  </w:num>
  <w:num w:numId="6" w16cid:durableId="22639392">
    <w:abstractNumId w:val="7"/>
  </w:num>
  <w:num w:numId="7" w16cid:durableId="784345521">
    <w:abstractNumId w:val="8"/>
  </w:num>
  <w:num w:numId="8" w16cid:durableId="1736127254">
    <w:abstractNumId w:val="4"/>
  </w:num>
  <w:num w:numId="9" w16cid:durableId="75459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74"/>
    <w:rsid w:val="00854430"/>
    <w:rsid w:val="0096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70F0"/>
  <w15:chartTrackingRefBased/>
  <w15:docId w15:val="{7D194698-C4C8-4004-BA3D-33517FB4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1</cp:revision>
  <dcterms:created xsi:type="dcterms:W3CDTF">2025-10-02T13:44:00Z</dcterms:created>
  <dcterms:modified xsi:type="dcterms:W3CDTF">2025-10-02T13:48:00Z</dcterms:modified>
</cp:coreProperties>
</file>