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Bio</w:t>
      </w:r>
    </w:p>
    <w:p w:rsidR="00000000" w:rsidDel="00000000" w:rsidP="00000000" w:rsidRDefault="00000000" w:rsidRPr="00000000" w14:paraId="00000002">
      <w:pPr>
        <w:spacing w:after="240" w:before="240" w:lineRule="auto"/>
        <w:rPr/>
      </w:pPr>
      <w:r w:rsidDel="00000000" w:rsidR="00000000" w:rsidRPr="00000000">
        <w:rPr>
          <w:rtl w:val="0"/>
        </w:rPr>
        <w:t xml:space="preserve">Hilary Dodd is a visual communication designer working across print and space, and she has exhibited widely across Melbourne in both solo and group shows. Her practice has been recognised through national design awards, including the Australian Graphic Design Association and the Australian Book Designers Association. Alongside her design practice, Hilary teaches across tertiary, secondary, and museum settings.</w:t>
      </w:r>
    </w:p>
    <w:p w:rsidR="00000000" w:rsidDel="00000000" w:rsidP="00000000" w:rsidRDefault="00000000" w:rsidRPr="00000000" w14:paraId="00000003">
      <w:pPr>
        <w:spacing w:after="240" w:before="240" w:lineRule="auto"/>
        <w:rPr/>
      </w:pPr>
      <w:r w:rsidDel="00000000" w:rsidR="00000000" w:rsidRPr="00000000">
        <w:rPr>
          <w:rtl w:val="0"/>
        </w:rPr>
        <w:t xml:space="preserve">Contribution</w:t>
      </w:r>
    </w:p>
    <w:p w:rsidR="00000000" w:rsidDel="00000000" w:rsidP="00000000" w:rsidRDefault="00000000" w:rsidRPr="00000000" w14:paraId="00000004">
      <w:pPr>
        <w:spacing w:after="240" w:before="240" w:lineRule="auto"/>
        <w:rPr/>
      </w:pPr>
      <w:r w:rsidDel="00000000" w:rsidR="00000000" w:rsidRPr="00000000">
        <w:rPr>
          <w:rtl w:val="0"/>
        </w:rPr>
        <w:t xml:space="preserve">Hilary's role spanned asset creation, interaction testing, and creative direction. Working within a motion capture suit during early development, she provided embodied feedback that shaped how the system responded to movement. She designed, sourced and distorted 3D assets in Blender to create the visual language, designed and modelled the text prompts, and prepared prerecorded animations for Unity integration. Alongside this, she collaborated on sound design and helped guide the overall concept.</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