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04" w:rsidRPr="00D064CC" w:rsidRDefault="00750304" w:rsidP="00750304">
      <w:pPr>
        <w:ind w:firstLine="720"/>
        <w:rPr>
          <w:color w:val="76923C" w:themeColor="accent3" w:themeShade="BF"/>
        </w:rPr>
      </w:pPr>
      <w:r w:rsidRPr="00D064CC">
        <w:rPr>
          <w:color w:val="76923C" w:themeColor="accent3" w:themeShade="BF"/>
        </w:rPr>
        <w:t xml:space="preserve">                                                                                             53 Fifth Street</w:t>
      </w:r>
      <w:r w:rsidRPr="00D064CC">
        <w:rPr>
          <w:color w:val="76923C" w:themeColor="accent3" w:themeShade="BF"/>
        </w:rPr>
        <w:tab/>
      </w:r>
      <w:r w:rsidRPr="00D064CC">
        <w:rPr>
          <w:color w:val="76923C" w:themeColor="accent3" w:themeShade="BF"/>
        </w:rPr>
        <w:tab/>
      </w:r>
      <w:r w:rsidRPr="00D064CC">
        <w:rPr>
          <w:color w:val="76923C" w:themeColor="accent3" w:themeShade="BF"/>
        </w:rPr>
        <w:tab/>
        <w:t xml:space="preserve">                                                                                              </w:t>
      </w:r>
      <w:proofErr w:type="spellStart"/>
      <w:r w:rsidRPr="00D064CC">
        <w:rPr>
          <w:color w:val="76923C" w:themeColor="accent3" w:themeShade="BF"/>
        </w:rPr>
        <w:t>Albertskroon</w:t>
      </w:r>
      <w:proofErr w:type="spellEnd"/>
    </w:p>
    <w:p w:rsidR="00750304" w:rsidRPr="00D064CC" w:rsidRDefault="00750304" w:rsidP="00750304">
      <w:pPr>
        <w:ind w:left="5040"/>
        <w:rPr>
          <w:color w:val="76923C" w:themeColor="accent3" w:themeShade="BF"/>
        </w:rPr>
      </w:pPr>
      <w:r w:rsidRPr="00D064CC">
        <w:rPr>
          <w:color w:val="76923C" w:themeColor="accent3" w:themeShade="BF"/>
        </w:rPr>
        <w:t xml:space="preserve">            2196</w:t>
      </w:r>
    </w:p>
    <w:p w:rsidR="00750304" w:rsidRPr="00D064CC" w:rsidRDefault="00750304" w:rsidP="00750304">
      <w:pPr>
        <w:rPr>
          <w:color w:val="76923C" w:themeColor="accent3" w:themeShade="BF"/>
        </w:rPr>
      </w:pPr>
      <w:r w:rsidRPr="00D064CC">
        <w:rPr>
          <w:color w:val="76923C" w:themeColor="accent3" w:themeShade="BF"/>
        </w:rPr>
        <w:tab/>
      </w:r>
      <w:r w:rsidRPr="00D064CC">
        <w:rPr>
          <w:color w:val="76923C" w:themeColor="accent3" w:themeShade="BF"/>
        </w:rPr>
        <w:tab/>
      </w:r>
      <w:r w:rsidRPr="00D064CC">
        <w:rPr>
          <w:color w:val="76923C" w:themeColor="accent3" w:themeShade="BF"/>
        </w:rPr>
        <w:tab/>
      </w:r>
      <w:r w:rsidRPr="00D064CC">
        <w:rPr>
          <w:color w:val="76923C" w:themeColor="accent3" w:themeShade="BF"/>
        </w:rPr>
        <w:tab/>
      </w:r>
      <w:r w:rsidRPr="00D064CC">
        <w:rPr>
          <w:color w:val="76923C" w:themeColor="accent3" w:themeShade="BF"/>
        </w:rPr>
        <w:tab/>
      </w:r>
      <w:r w:rsidRPr="00D064CC">
        <w:rPr>
          <w:color w:val="76923C" w:themeColor="accent3" w:themeShade="BF"/>
        </w:rPr>
        <w:tab/>
      </w:r>
      <w:r w:rsidRPr="00D064CC">
        <w:rPr>
          <w:color w:val="76923C" w:themeColor="accent3" w:themeShade="BF"/>
        </w:rPr>
        <w:tab/>
        <w:t xml:space="preserve">            (011) 477 4460</w:t>
      </w:r>
    </w:p>
    <w:p w:rsidR="00750304" w:rsidRPr="00D064CC" w:rsidRDefault="00750304" w:rsidP="00750304">
      <w:pPr>
        <w:rPr>
          <w:color w:val="76923C" w:themeColor="accent3" w:themeShade="BF"/>
        </w:rPr>
      </w:pPr>
    </w:p>
    <w:p w:rsidR="00750304" w:rsidRPr="00D064CC" w:rsidRDefault="00750304" w:rsidP="00750304">
      <w:pPr>
        <w:rPr>
          <w:color w:val="76923C" w:themeColor="accent3" w:themeShade="BF"/>
        </w:rPr>
      </w:pPr>
      <w:r w:rsidRPr="00D064CC">
        <w:rPr>
          <w:color w:val="76923C" w:themeColor="accent3" w:themeShade="BF"/>
        </w:rPr>
        <w:tab/>
      </w:r>
      <w:r w:rsidRPr="00D064CC">
        <w:rPr>
          <w:color w:val="76923C" w:themeColor="accent3" w:themeShade="BF"/>
        </w:rPr>
        <w:tab/>
      </w:r>
      <w:r w:rsidRPr="00D064CC">
        <w:rPr>
          <w:color w:val="76923C" w:themeColor="accent3" w:themeShade="BF"/>
        </w:rPr>
        <w:tab/>
      </w:r>
      <w:r w:rsidRPr="00D064CC">
        <w:rPr>
          <w:color w:val="76923C" w:themeColor="accent3" w:themeShade="BF"/>
        </w:rPr>
        <w:tab/>
      </w:r>
      <w:r w:rsidRPr="00D064CC">
        <w:rPr>
          <w:color w:val="76923C" w:themeColor="accent3" w:themeShade="BF"/>
        </w:rPr>
        <w:tab/>
      </w:r>
      <w:r w:rsidRPr="00D064CC">
        <w:rPr>
          <w:color w:val="76923C" w:themeColor="accent3" w:themeShade="BF"/>
        </w:rPr>
        <w:tab/>
      </w:r>
      <w:r w:rsidRPr="00D064CC">
        <w:rPr>
          <w:color w:val="76923C" w:themeColor="accent3" w:themeShade="BF"/>
        </w:rPr>
        <w:tab/>
        <w:t xml:space="preserve">             </w:t>
      </w:r>
      <w:r>
        <w:rPr>
          <w:color w:val="76923C" w:themeColor="accent3" w:themeShade="BF"/>
        </w:rPr>
        <w:t>8 October 2016</w:t>
      </w:r>
    </w:p>
    <w:p w:rsidR="00750304" w:rsidRPr="00D064CC" w:rsidRDefault="00750304" w:rsidP="00750304">
      <w:pPr>
        <w:rPr>
          <w:color w:val="76923C" w:themeColor="accent3" w:themeShade="BF"/>
        </w:rPr>
      </w:pPr>
    </w:p>
    <w:p w:rsidR="00750304" w:rsidRPr="00D064CC" w:rsidRDefault="00750304" w:rsidP="00750304">
      <w:pPr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To: Gilda </w:t>
      </w:r>
      <w:proofErr w:type="spellStart"/>
      <w:r>
        <w:rPr>
          <w:color w:val="76923C" w:themeColor="accent3" w:themeShade="BF"/>
        </w:rPr>
        <w:t>Gumede</w:t>
      </w:r>
      <w:proofErr w:type="spellEnd"/>
      <w:r>
        <w:rPr>
          <w:color w:val="76923C" w:themeColor="accent3" w:themeShade="BF"/>
        </w:rPr>
        <w:t>, Flat 1</w:t>
      </w:r>
    </w:p>
    <w:p w:rsidR="00750304" w:rsidRPr="00D064CC" w:rsidRDefault="00750304" w:rsidP="00750304">
      <w:pPr>
        <w:rPr>
          <w:color w:val="76923C" w:themeColor="accent3" w:themeShade="BF"/>
        </w:rPr>
      </w:pPr>
    </w:p>
    <w:p w:rsidR="00750304" w:rsidRPr="00D064CC" w:rsidRDefault="00750304" w:rsidP="00750304">
      <w:pPr>
        <w:rPr>
          <w:b/>
          <w:color w:val="76923C" w:themeColor="accent3" w:themeShade="BF"/>
          <w:u w:val="single"/>
        </w:rPr>
      </w:pPr>
      <w:r w:rsidRPr="00D064CC">
        <w:rPr>
          <w:b/>
          <w:color w:val="76923C" w:themeColor="accent3" w:themeShade="BF"/>
          <w:u w:val="single"/>
        </w:rPr>
        <w:t>Hand delivered</w:t>
      </w:r>
      <w:proofErr w:type="gramStart"/>
      <w:r w:rsidRPr="00D064CC">
        <w:rPr>
          <w:b/>
          <w:color w:val="76923C" w:themeColor="accent3" w:themeShade="BF"/>
          <w:u w:val="single"/>
        </w:rPr>
        <w:t>:_</w:t>
      </w:r>
      <w:proofErr w:type="gramEnd"/>
      <w:r>
        <w:rPr>
          <w:b/>
          <w:color w:val="76923C" w:themeColor="accent3" w:themeShade="BF"/>
          <w:u w:val="single"/>
        </w:rPr>
        <w:t>8 October 2016_</w:t>
      </w:r>
      <w:r w:rsidRPr="00D064CC">
        <w:rPr>
          <w:b/>
          <w:color w:val="76923C" w:themeColor="accent3" w:themeShade="BF"/>
          <w:u w:val="single"/>
        </w:rPr>
        <w:t>_____________</w:t>
      </w:r>
    </w:p>
    <w:p w:rsidR="00750304" w:rsidRPr="00D064CC" w:rsidRDefault="00750304" w:rsidP="00750304">
      <w:pPr>
        <w:rPr>
          <w:b/>
          <w:color w:val="76923C" w:themeColor="accent3" w:themeShade="BF"/>
          <w:u w:val="single"/>
        </w:rPr>
      </w:pPr>
    </w:p>
    <w:p w:rsidR="00750304" w:rsidRPr="0061396B" w:rsidRDefault="00750304" w:rsidP="00750304">
      <w:pPr>
        <w:rPr>
          <w:b/>
          <w:color w:val="76923C" w:themeColor="accent3" w:themeShade="BF"/>
          <w:u w:val="single"/>
        </w:rPr>
      </w:pPr>
      <w:r w:rsidRPr="00D064CC">
        <w:rPr>
          <w:b/>
          <w:color w:val="76923C" w:themeColor="accent3" w:themeShade="BF"/>
          <w:u w:val="single"/>
        </w:rPr>
        <w:t>Signature</w:t>
      </w:r>
      <w:proofErr w:type="gramStart"/>
      <w:r w:rsidRPr="00D064CC">
        <w:rPr>
          <w:b/>
          <w:color w:val="76923C" w:themeColor="accent3" w:themeShade="BF"/>
          <w:u w:val="single"/>
        </w:rPr>
        <w:t>:_</w:t>
      </w:r>
      <w:proofErr w:type="gramEnd"/>
      <w:r w:rsidRPr="00D064CC">
        <w:rPr>
          <w:b/>
          <w:color w:val="76923C" w:themeColor="accent3" w:themeShade="BF"/>
          <w:u w:val="single"/>
        </w:rPr>
        <w:t>_____________________________________</w:t>
      </w:r>
    </w:p>
    <w:p w:rsidR="00750304" w:rsidRPr="00D064CC" w:rsidRDefault="00750304" w:rsidP="00750304">
      <w:pPr>
        <w:rPr>
          <w:color w:val="76923C" w:themeColor="accent3" w:themeShade="BF"/>
        </w:rPr>
      </w:pPr>
    </w:p>
    <w:p w:rsidR="00750304" w:rsidRPr="00D064CC" w:rsidRDefault="00750304" w:rsidP="00750304">
      <w:pPr>
        <w:rPr>
          <w:b/>
          <w:color w:val="76923C" w:themeColor="accent3" w:themeShade="BF"/>
          <w:u w:val="single"/>
        </w:rPr>
      </w:pPr>
      <w:r w:rsidRPr="00D064CC">
        <w:rPr>
          <w:b/>
          <w:color w:val="76923C" w:themeColor="accent3" w:themeShade="BF"/>
          <w:u w:val="single"/>
        </w:rPr>
        <w:t>Water and sewerage account for Flat</w:t>
      </w:r>
      <w:r>
        <w:rPr>
          <w:b/>
          <w:color w:val="76923C" w:themeColor="accent3" w:themeShade="BF"/>
          <w:u w:val="single"/>
        </w:rPr>
        <w:t xml:space="preserve"> 1</w:t>
      </w:r>
    </w:p>
    <w:p w:rsidR="00750304" w:rsidRPr="00D064CC" w:rsidRDefault="00750304" w:rsidP="00750304">
      <w:pPr>
        <w:pBdr>
          <w:between w:val="single" w:sz="4" w:space="1" w:color="auto"/>
        </w:pBdr>
        <w:rPr>
          <w:color w:val="76923C" w:themeColor="accent3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276"/>
        <w:gridCol w:w="2977"/>
        <w:gridCol w:w="1745"/>
      </w:tblGrid>
      <w:tr w:rsidR="00750304" w:rsidRPr="00D064CC" w:rsidTr="003E6CA3">
        <w:tc>
          <w:tcPr>
            <w:tcW w:w="2518" w:type="dxa"/>
          </w:tcPr>
          <w:p w:rsidR="00750304" w:rsidRPr="00D064CC" w:rsidRDefault="00750304" w:rsidP="003E6CA3">
            <w:pPr>
              <w:pBdr>
                <w:between w:val="single" w:sz="4" w:space="1" w:color="auto"/>
              </w:pBdr>
              <w:rPr>
                <w:b/>
                <w:color w:val="76923C" w:themeColor="accent3" w:themeShade="BF"/>
              </w:rPr>
            </w:pPr>
            <w:r w:rsidRPr="00D064CC">
              <w:rPr>
                <w:b/>
                <w:color w:val="76923C" w:themeColor="accent3" w:themeShade="BF"/>
              </w:rPr>
              <w:t>Period</w:t>
            </w:r>
          </w:p>
        </w:tc>
        <w:tc>
          <w:tcPr>
            <w:tcW w:w="1276" w:type="dxa"/>
          </w:tcPr>
          <w:p w:rsidR="00750304" w:rsidRPr="00D064CC" w:rsidRDefault="00750304" w:rsidP="003E6CA3">
            <w:pPr>
              <w:pBdr>
                <w:between w:val="single" w:sz="4" w:space="1" w:color="auto"/>
              </w:pBdr>
              <w:rPr>
                <w:b/>
                <w:color w:val="76923C" w:themeColor="accent3" w:themeShade="BF"/>
              </w:rPr>
            </w:pPr>
            <w:r w:rsidRPr="00D064CC">
              <w:rPr>
                <w:b/>
                <w:color w:val="76923C" w:themeColor="accent3" w:themeShade="BF"/>
              </w:rPr>
              <w:t>Item</w:t>
            </w:r>
          </w:p>
        </w:tc>
        <w:tc>
          <w:tcPr>
            <w:tcW w:w="2977" w:type="dxa"/>
          </w:tcPr>
          <w:p w:rsidR="00750304" w:rsidRPr="00D064CC" w:rsidRDefault="00750304" w:rsidP="003E6CA3">
            <w:pPr>
              <w:pBdr>
                <w:between w:val="single" w:sz="4" w:space="1" w:color="auto"/>
              </w:pBdr>
              <w:rPr>
                <w:b/>
                <w:color w:val="76923C" w:themeColor="accent3" w:themeShade="BF"/>
              </w:rPr>
            </w:pPr>
            <w:proofErr w:type="spellStart"/>
            <w:r>
              <w:rPr>
                <w:b/>
                <w:color w:val="76923C" w:themeColor="accent3" w:themeShade="BF"/>
              </w:rPr>
              <w:t>L</w:t>
            </w:r>
            <w:r w:rsidRPr="00D064CC">
              <w:rPr>
                <w:b/>
                <w:color w:val="76923C" w:themeColor="accent3" w:themeShade="BF"/>
              </w:rPr>
              <w:t>itres</w:t>
            </w:r>
            <w:proofErr w:type="spellEnd"/>
          </w:p>
        </w:tc>
        <w:tc>
          <w:tcPr>
            <w:tcW w:w="1745" w:type="dxa"/>
          </w:tcPr>
          <w:p w:rsidR="00750304" w:rsidRPr="00D064CC" w:rsidRDefault="00750304" w:rsidP="003E6CA3">
            <w:pPr>
              <w:pBdr>
                <w:between w:val="single" w:sz="4" w:space="1" w:color="auto"/>
              </w:pBdr>
              <w:rPr>
                <w:b/>
                <w:color w:val="76923C" w:themeColor="accent3" w:themeShade="BF"/>
              </w:rPr>
            </w:pPr>
            <w:r w:rsidRPr="00D064CC">
              <w:rPr>
                <w:b/>
                <w:color w:val="76923C" w:themeColor="accent3" w:themeShade="BF"/>
              </w:rPr>
              <w:t>Total R</w:t>
            </w:r>
          </w:p>
        </w:tc>
      </w:tr>
      <w:tr w:rsidR="00750304" w:rsidRPr="00D064CC" w:rsidTr="003E6CA3">
        <w:tc>
          <w:tcPr>
            <w:tcW w:w="2518" w:type="dxa"/>
          </w:tcPr>
          <w:p w:rsidR="00750304" w:rsidRPr="00D064CC" w:rsidRDefault="00750304" w:rsidP="003E6CA3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Sept 2016 – Oct 2016</w:t>
            </w:r>
          </w:p>
        </w:tc>
        <w:tc>
          <w:tcPr>
            <w:tcW w:w="1276" w:type="dxa"/>
          </w:tcPr>
          <w:p w:rsidR="00750304" w:rsidRDefault="00750304" w:rsidP="003E6CA3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Water</w:t>
            </w:r>
          </w:p>
          <w:p w:rsidR="00750304" w:rsidRPr="00D064CC" w:rsidRDefault="00750304" w:rsidP="003E6CA3">
            <w:pPr>
              <w:rPr>
                <w:color w:val="76923C" w:themeColor="accent3" w:themeShade="BF"/>
              </w:rPr>
            </w:pPr>
          </w:p>
        </w:tc>
        <w:tc>
          <w:tcPr>
            <w:tcW w:w="2977" w:type="dxa"/>
          </w:tcPr>
          <w:p w:rsidR="00750304" w:rsidRPr="00D064CC" w:rsidRDefault="00750304" w:rsidP="003E6CA3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Penalty</w:t>
            </w:r>
          </w:p>
        </w:tc>
        <w:tc>
          <w:tcPr>
            <w:tcW w:w="1745" w:type="dxa"/>
          </w:tcPr>
          <w:p w:rsidR="00750304" w:rsidRPr="00D064CC" w:rsidRDefault="00750304" w:rsidP="003E6CA3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R200.00</w:t>
            </w:r>
          </w:p>
        </w:tc>
      </w:tr>
      <w:tr w:rsidR="00750304" w:rsidRPr="00D064CC" w:rsidTr="003E6CA3">
        <w:tc>
          <w:tcPr>
            <w:tcW w:w="2518" w:type="dxa"/>
          </w:tcPr>
          <w:p w:rsidR="00750304" w:rsidRPr="00D064CC" w:rsidRDefault="00750304" w:rsidP="003E6CA3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Sept 2016 – Oct 2016</w:t>
            </w:r>
          </w:p>
        </w:tc>
        <w:tc>
          <w:tcPr>
            <w:tcW w:w="1276" w:type="dxa"/>
          </w:tcPr>
          <w:p w:rsidR="00750304" w:rsidRPr="00D064CC" w:rsidRDefault="00750304" w:rsidP="003E6CA3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Admin</w:t>
            </w:r>
          </w:p>
        </w:tc>
        <w:tc>
          <w:tcPr>
            <w:tcW w:w="2977" w:type="dxa"/>
          </w:tcPr>
          <w:p w:rsidR="00750304" w:rsidRPr="00D064CC" w:rsidRDefault="00750304" w:rsidP="003E6CA3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Penalty</w:t>
            </w:r>
          </w:p>
        </w:tc>
        <w:tc>
          <w:tcPr>
            <w:tcW w:w="1745" w:type="dxa"/>
          </w:tcPr>
          <w:p w:rsidR="00750304" w:rsidRPr="00D064CC" w:rsidRDefault="00750304" w:rsidP="003E6CA3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R200.00</w:t>
            </w:r>
          </w:p>
        </w:tc>
      </w:tr>
      <w:tr w:rsidR="00750304" w:rsidRPr="00D064CC" w:rsidTr="003E6CA3">
        <w:tc>
          <w:tcPr>
            <w:tcW w:w="2518" w:type="dxa"/>
          </w:tcPr>
          <w:p w:rsidR="00750304" w:rsidRPr="00D064CC" w:rsidRDefault="00750304" w:rsidP="003E6CA3">
            <w:pPr>
              <w:rPr>
                <w:b/>
                <w:color w:val="76923C" w:themeColor="accent3" w:themeShade="BF"/>
              </w:rPr>
            </w:pPr>
          </w:p>
          <w:p w:rsidR="00750304" w:rsidRPr="00D064CC" w:rsidRDefault="00750304" w:rsidP="003E6CA3">
            <w:pPr>
              <w:rPr>
                <w:b/>
                <w:color w:val="76923C" w:themeColor="accent3" w:themeShade="BF"/>
              </w:rPr>
            </w:pPr>
            <w:r w:rsidRPr="00D064CC">
              <w:rPr>
                <w:b/>
                <w:color w:val="76923C" w:themeColor="accent3" w:themeShade="BF"/>
              </w:rPr>
              <w:t>Total Outstanding</w:t>
            </w:r>
          </w:p>
          <w:p w:rsidR="00750304" w:rsidRPr="00D064CC" w:rsidRDefault="00750304" w:rsidP="003E6CA3">
            <w:pPr>
              <w:rPr>
                <w:b/>
                <w:color w:val="76923C" w:themeColor="accent3" w:themeShade="BF"/>
              </w:rPr>
            </w:pPr>
          </w:p>
        </w:tc>
        <w:tc>
          <w:tcPr>
            <w:tcW w:w="1276" w:type="dxa"/>
          </w:tcPr>
          <w:p w:rsidR="00750304" w:rsidRPr="00D064CC" w:rsidRDefault="00750304" w:rsidP="003E6CA3">
            <w:pPr>
              <w:rPr>
                <w:color w:val="76923C" w:themeColor="accent3" w:themeShade="BF"/>
              </w:rPr>
            </w:pPr>
          </w:p>
        </w:tc>
        <w:tc>
          <w:tcPr>
            <w:tcW w:w="2977" w:type="dxa"/>
          </w:tcPr>
          <w:p w:rsidR="00750304" w:rsidRPr="00D064CC" w:rsidRDefault="00750304" w:rsidP="003E6CA3">
            <w:pPr>
              <w:rPr>
                <w:color w:val="76923C" w:themeColor="accent3" w:themeShade="BF"/>
              </w:rPr>
            </w:pPr>
          </w:p>
        </w:tc>
        <w:tc>
          <w:tcPr>
            <w:tcW w:w="1745" w:type="dxa"/>
          </w:tcPr>
          <w:p w:rsidR="00750304" w:rsidRPr="00D064CC" w:rsidRDefault="00750304" w:rsidP="003E6CA3">
            <w:pPr>
              <w:rPr>
                <w:color w:val="76923C" w:themeColor="accent3" w:themeShade="BF"/>
              </w:rPr>
            </w:pPr>
          </w:p>
          <w:p w:rsidR="00750304" w:rsidRPr="00D064CC" w:rsidRDefault="00750304" w:rsidP="003E6CA3">
            <w:pPr>
              <w:jc w:val="center"/>
              <w:rPr>
                <w:b/>
                <w:color w:val="76923C" w:themeColor="accent3" w:themeShade="BF"/>
                <w:u w:val="single"/>
              </w:rPr>
            </w:pPr>
            <w:r>
              <w:rPr>
                <w:b/>
                <w:color w:val="76923C" w:themeColor="accent3" w:themeShade="BF"/>
                <w:u w:val="single"/>
              </w:rPr>
              <w:t>R400.00</w:t>
            </w:r>
          </w:p>
        </w:tc>
      </w:tr>
    </w:tbl>
    <w:p w:rsidR="00750304" w:rsidRPr="00D064CC" w:rsidRDefault="00750304" w:rsidP="00750304">
      <w:pPr>
        <w:rPr>
          <w:color w:val="76923C" w:themeColor="accent3" w:themeShade="BF"/>
        </w:rPr>
      </w:pPr>
    </w:p>
    <w:p w:rsidR="00750304" w:rsidRPr="007717FE" w:rsidRDefault="00750304" w:rsidP="00750304">
      <w:pP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>Due date: 21</w:t>
      </w:r>
      <w:r w:rsidRPr="00D064CC">
        <w:rPr>
          <w:b/>
          <w:color w:val="76923C" w:themeColor="accent3" w:themeShade="BF"/>
        </w:rPr>
        <w:t xml:space="preserve"> </w:t>
      </w:r>
      <w:r>
        <w:rPr>
          <w:b/>
          <w:color w:val="76923C" w:themeColor="accent3" w:themeShade="BF"/>
        </w:rPr>
        <w:t>August</w:t>
      </w:r>
      <w:r w:rsidRPr="00D064CC">
        <w:rPr>
          <w:b/>
          <w:color w:val="76923C" w:themeColor="accent3" w:themeShade="BF"/>
        </w:rPr>
        <w:t xml:space="preserve"> 201</w:t>
      </w:r>
      <w:r>
        <w:rPr>
          <w:b/>
          <w:color w:val="76923C" w:themeColor="accent3" w:themeShade="BF"/>
        </w:rPr>
        <w:t>6</w:t>
      </w:r>
    </w:p>
    <w:p w:rsidR="00750304" w:rsidRPr="00D064CC" w:rsidRDefault="00750304" w:rsidP="00750304">
      <w:pPr>
        <w:rPr>
          <w:color w:val="76923C" w:themeColor="accent3" w:themeShade="BF"/>
        </w:rPr>
      </w:pPr>
      <w:r w:rsidRPr="00D064CC">
        <w:rPr>
          <w:color w:val="76923C" w:themeColor="accent3" w:themeShade="BF"/>
        </w:rPr>
        <w:t>Please note that your account must be settled within 48 hours of receipt thereof and proof of same payment forwarded to be received by the due date failing which a late payment fee of R 150 automatically applies. Failure to settle within a week will be considered breach of contract and the Lessor reserves its rights in this regard.</w:t>
      </w:r>
      <w:r w:rsidRPr="0061396B">
        <w:rPr>
          <w:color w:val="76923C" w:themeColor="accent3" w:themeShade="BF"/>
        </w:rPr>
        <w:t xml:space="preserve"> </w:t>
      </w:r>
      <w:r>
        <w:rPr>
          <w:color w:val="76923C" w:themeColor="accent3" w:themeShade="BF"/>
        </w:rPr>
        <w:t xml:space="preserve">Please note that this will be subtracted from your </w:t>
      </w:r>
      <w:proofErr w:type="gramStart"/>
      <w:r>
        <w:rPr>
          <w:color w:val="76923C" w:themeColor="accent3" w:themeShade="BF"/>
        </w:rPr>
        <w:t>deposit,</w:t>
      </w:r>
      <w:proofErr w:type="gramEnd"/>
      <w:r>
        <w:rPr>
          <w:color w:val="76923C" w:themeColor="accent3" w:themeShade="BF"/>
        </w:rPr>
        <w:t xml:space="preserve"> please make sure that your deposit is up-to-date.</w:t>
      </w:r>
    </w:p>
    <w:p w:rsidR="00750304" w:rsidRPr="00D064CC" w:rsidRDefault="00750304" w:rsidP="00750304">
      <w:pPr>
        <w:rPr>
          <w:color w:val="76923C" w:themeColor="accent3" w:themeShade="BF"/>
        </w:rPr>
      </w:pPr>
    </w:p>
    <w:p w:rsidR="00750304" w:rsidRPr="00D064CC" w:rsidRDefault="00750304" w:rsidP="00750304">
      <w:pPr>
        <w:rPr>
          <w:color w:val="76923C" w:themeColor="accent3" w:themeShade="BF"/>
        </w:rPr>
      </w:pPr>
      <w:r w:rsidRPr="00D064CC">
        <w:rPr>
          <w:color w:val="76923C" w:themeColor="accent3" w:themeShade="BF"/>
        </w:rPr>
        <w:t>Please note further that due to variance in reading dates by NWTH and municipal reading rates that readings are averaged.</w:t>
      </w:r>
    </w:p>
    <w:p w:rsidR="00750304" w:rsidRDefault="00750304" w:rsidP="00750304">
      <w:pPr>
        <w:rPr>
          <w:color w:val="76923C" w:themeColor="accent3" w:themeShade="BF"/>
        </w:rPr>
      </w:pPr>
    </w:p>
    <w:p w:rsidR="00750304" w:rsidRPr="00D064CC" w:rsidRDefault="00750304" w:rsidP="00750304">
      <w:pPr>
        <w:rPr>
          <w:color w:val="76923C" w:themeColor="accent3" w:themeShade="BF"/>
        </w:rPr>
      </w:pPr>
      <w:r>
        <w:rPr>
          <w:color w:val="76923C" w:themeColor="accent3" w:themeShade="BF"/>
        </w:rPr>
        <w:t>K</w:t>
      </w:r>
      <w:r w:rsidRPr="00D064CC">
        <w:rPr>
          <w:color w:val="76923C" w:themeColor="accent3" w:themeShade="BF"/>
        </w:rPr>
        <w:t>ind regards,</w:t>
      </w:r>
    </w:p>
    <w:p w:rsidR="00750304" w:rsidRPr="00D064CC" w:rsidRDefault="00750304" w:rsidP="00750304">
      <w:pPr>
        <w:rPr>
          <w:color w:val="76923C" w:themeColor="accent3" w:themeShade="BF"/>
        </w:rPr>
      </w:pPr>
    </w:p>
    <w:p w:rsidR="00750304" w:rsidRPr="00D064CC" w:rsidRDefault="00750304" w:rsidP="00750304">
      <w:pPr>
        <w:rPr>
          <w:color w:val="76923C" w:themeColor="accent3" w:themeShade="BF"/>
        </w:rPr>
      </w:pPr>
    </w:p>
    <w:p w:rsidR="00750304" w:rsidRPr="00D064CC" w:rsidRDefault="00750304" w:rsidP="00750304">
      <w:pPr>
        <w:rPr>
          <w:color w:val="76923C" w:themeColor="accent3" w:themeShade="BF"/>
        </w:rPr>
      </w:pPr>
      <w:r w:rsidRPr="00D064CC">
        <w:rPr>
          <w:color w:val="76923C" w:themeColor="accent3" w:themeShade="BF"/>
        </w:rPr>
        <w:softHyphen/>
      </w:r>
      <w:r w:rsidRPr="00D064CC">
        <w:rPr>
          <w:color w:val="76923C" w:themeColor="accent3" w:themeShade="BF"/>
        </w:rPr>
        <w:softHyphen/>
      </w:r>
      <w:r w:rsidRPr="00D064CC">
        <w:rPr>
          <w:color w:val="76923C" w:themeColor="accent3" w:themeShade="BF"/>
        </w:rPr>
        <w:softHyphen/>
        <w:t>_______________________</w:t>
      </w:r>
    </w:p>
    <w:p w:rsidR="00750304" w:rsidRPr="00D064CC" w:rsidRDefault="00750304" w:rsidP="00750304">
      <w:pPr>
        <w:rPr>
          <w:color w:val="76923C" w:themeColor="accent3" w:themeShade="BF"/>
        </w:rPr>
      </w:pPr>
      <w:r w:rsidRPr="00D064CC">
        <w:rPr>
          <w:color w:val="76923C" w:themeColor="accent3" w:themeShade="BF"/>
        </w:rPr>
        <w:t xml:space="preserve">T. </w:t>
      </w:r>
      <w:proofErr w:type="spellStart"/>
      <w:r w:rsidRPr="00D064CC">
        <w:rPr>
          <w:color w:val="76923C" w:themeColor="accent3" w:themeShade="BF"/>
        </w:rPr>
        <w:t>Myburgh</w:t>
      </w:r>
      <w:proofErr w:type="spellEnd"/>
    </w:p>
    <w:p w:rsidR="00750304" w:rsidRPr="00D064CC" w:rsidRDefault="00750304" w:rsidP="00750304">
      <w:pPr>
        <w:rPr>
          <w:color w:val="76923C" w:themeColor="accent3" w:themeShade="BF"/>
        </w:rPr>
      </w:pPr>
      <w:r w:rsidRPr="00D064CC">
        <w:rPr>
          <w:color w:val="76923C" w:themeColor="accent3" w:themeShade="BF"/>
        </w:rPr>
        <w:t>083 956 6293</w:t>
      </w:r>
    </w:p>
    <w:p w:rsidR="00750304" w:rsidRPr="00D064CC" w:rsidRDefault="00750304" w:rsidP="00750304">
      <w:pPr>
        <w:rPr>
          <w:color w:val="76923C" w:themeColor="accent3" w:themeShade="BF"/>
        </w:rPr>
      </w:pPr>
      <w:r w:rsidRPr="00D064CC">
        <w:rPr>
          <w:color w:val="76923C" w:themeColor="accent3" w:themeShade="BF"/>
        </w:rPr>
        <w:t>Director</w:t>
      </w:r>
    </w:p>
    <w:p w:rsidR="00750304" w:rsidRPr="00D064CC" w:rsidRDefault="00750304" w:rsidP="00750304">
      <w:pPr>
        <w:pBdr>
          <w:bottom w:val="single" w:sz="12" w:space="1" w:color="auto"/>
        </w:pBdr>
        <w:rPr>
          <w:color w:val="76923C" w:themeColor="accent3" w:themeShade="BF"/>
        </w:rPr>
      </w:pPr>
    </w:p>
    <w:p w:rsidR="00750304" w:rsidRPr="00D064CC" w:rsidRDefault="00750304" w:rsidP="00750304">
      <w:pPr>
        <w:jc w:val="center"/>
        <w:rPr>
          <w:color w:val="76923C" w:themeColor="accent3" w:themeShade="BF"/>
        </w:rPr>
      </w:pPr>
      <w:r w:rsidRPr="00D064CC">
        <w:rPr>
          <w:color w:val="76923C" w:themeColor="accent3" w:themeShade="BF"/>
        </w:rPr>
        <w:t xml:space="preserve">Directors: </w:t>
      </w:r>
      <w:proofErr w:type="spellStart"/>
      <w:r w:rsidRPr="00D064CC">
        <w:rPr>
          <w:color w:val="76923C" w:themeColor="accent3" w:themeShade="BF"/>
        </w:rPr>
        <w:t>Talita</w:t>
      </w:r>
      <w:proofErr w:type="spellEnd"/>
      <w:r w:rsidRPr="00D064CC">
        <w:rPr>
          <w:color w:val="76923C" w:themeColor="accent3" w:themeShade="BF"/>
        </w:rPr>
        <w:t xml:space="preserve"> </w:t>
      </w:r>
      <w:proofErr w:type="spellStart"/>
      <w:r w:rsidRPr="00D064CC">
        <w:rPr>
          <w:color w:val="76923C" w:themeColor="accent3" w:themeShade="BF"/>
        </w:rPr>
        <w:t>Myburgh</w:t>
      </w:r>
      <w:proofErr w:type="spellEnd"/>
    </w:p>
    <w:p w:rsidR="00750304" w:rsidRDefault="00750304" w:rsidP="00750304">
      <w:pPr>
        <w:jc w:val="center"/>
        <w:rPr>
          <w:color w:val="76923C" w:themeColor="accent3" w:themeShade="BF"/>
        </w:rPr>
      </w:pPr>
      <w:r w:rsidRPr="00D064CC">
        <w:rPr>
          <w:color w:val="76923C" w:themeColor="accent3" w:themeShade="BF"/>
        </w:rPr>
        <w:t xml:space="preserve">57 Fifth Street, </w:t>
      </w:r>
      <w:proofErr w:type="spellStart"/>
      <w:r w:rsidRPr="00D064CC">
        <w:rPr>
          <w:color w:val="76923C" w:themeColor="accent3" w:themeShade="BF"/>
        </w:rPr>
        <w:t>Albertskroon</w:t>
      </w:r>
      <w:proofErr w:type="spellEnd"/>
      <w:r w:rsidRPr="00D064CC">
        <w:rPr>
          <w:color w:val="76923C" w:themeColor="accent3" w:themeShade="BF"/>
        </w:rPr>
        <w:t>, Johannesburg, 0002</w:t>
      </w:r>
    </w:p>
    <w:p w:rsidR="00750304" w:rsidRPr="00D064CC" w:rsidRDefault="00750304" w:rsidP="00750304">
      <w:pPr>
        <w:jc w:val="center"/>
        <w:rPr>
          <w:color w:val="76923C" w:themeColor="accent3" w:themeShade="BF"/>
        </w:rPr>
      </w:pPr>
      <w:r w:rsidRPr="00D064CC">
        <w:rPr>
          <w:color w:val="76923C" w:themeColor="accent3" w:themeShade="BF"/>
        </w:rPr>
        <w:t>011 477 4460</w:t>
      </w:r>
    </w:p>
    <w:p w:rsidR="00750304" w:rsidRDefault="00750304" w:rsidP="00750304">
      <w:pPr>
        <w:tabs>
          <w:tab w:val="center" w:pos="4150"/>
          <w:tab w:val="left" w:pos="7035"/>
        </w:tabs>
      </w:pPr>
      <w:r>
        <w:rPr>
          <w:color w:val="76923C" w:themeColor="accent3" w:themeShade="BF"/>
        </w:rPr>
        <w:tab/>
      </w:r>
      <w:r w:rsidRPr="00D064CC">
        <w:rPr>
          <w:color w:val="76923C" w:themeColor="accent3" w:themeShade="BF"/>
        </w:rPr>
        <w:t>Reg. No. 1959/000655/07</w:t>
      </w:r>
      <w:r>
        <w:rPr>
          <w:color w:val="76923C" w:themeColor="accent3" w:themeShade="BF"/>
        </w:rPr>
        <w:tab/>
      </w:r>
    </w:p>
    <w:p w:rsidR="0013580C" w:rsidRPr="00750304" w:rsidRDefault="0013580C" w:rsidP="00750304">
      <w:bookmarkStart w:id="0" w:name="_GoBack"/>
      <w:bookmarkEnd w:id="0"/>
    </w:p>
    <w:sectPr w:rsidR="0013580C" w:rsidRPr="00750304" w:rsidSect="00DA1F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82"/>
    <w:rsid w:val="0013580C"/>
    <w:rsid w:val="00750304"/>
    <w:rsid w:val="00EA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30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30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30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30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Marais</dc:creator>
  <cp:keywords/>
  <dc:description/>
  <cp:lastModifiedBy>Marc Marais</cp:lastModifiedBy>
  <cp:revision>2</cp:revision>
  <dcterms:created xsi:type="dcterms:W3CDTF">2016-10-08T09:02:00Z</dcterms:created>
  <dcterms:modified xsi:type="dcterms:W3CDTF">2016-10-08T09:02:00Z</dcterms:modified>
</cp:coreProperties>
</file>