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8</w:t>
      </w:r>
    </w:p>
    <w:p>
      <w:pPr>
        <w:pStyle w:val="Subtitle"/>
      </w:pPr>
      <w:r>
        <w:t xml:space="preserve">Операционные системы</w:t>
      </w:r>
    </w:p>
    <w:p>
      <w:pPr>
        <w:pStyle w:val="Author"/>
      </w:pPr>
      <w:r>
        <w:t xml:space="preserve">Перегудов Александр Вадимович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</w:t>
      </w:r>
      <w:r>
        <w:t xml:space="preserve"> </w:t>
      </w:r>
      <w:r>
        <w:t xml:space="preserve">на примере кодирования различных исходных текстов одним ключом.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bookmarkEnd w:id="22"/>
    <w:bookmarkStart w:id="31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Написал код и проверил его работу. (рис. fig. 1, fig. 2)</w:t>
      </w:r>
    </w:p>
    <w:bookmarkStart w:id="26" w:name="fig:001"/>
    <w:p>
      <w:pPr>
        <w:pStyle w:val="CaptionedFigure"/>
      </w:pPr>
      <w:r>
        <w:drawing>
          <wp:inline>
            <wp:extent cx="3733800" cy="2467483"/>
            <wp:effectExtent b="0" l="0" r="0" t="0"/>
            <wp:docPr descr="Рис. 1: Код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7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Код</w:t>
      </w:r>
    </w:p>
    <w:bookmarkEnd w:id="26"/>
    <w:bookmarkStart w:id="30" w:name="fig:002"/>
    <w:p>
      <w:pPr>
        <w:pStyle w:val="CaptionedFigure"/>
      </w:pPr>
      <w:r>
        <w:drawing>
          <wp:inline>
            <wp:extent cx="3599848" cy="1116530"/>
            <wp:effectExtent b="0" l="0" r="0" t="0"/>
            <wp:docPr descr="Рис. 2: Результат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848" cy="1116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Результат</w:t>
      </w:r>
    </w:p>
    <w:bookmarkEnd w:id="30"/>
    <w:bookmarkEnd w:id="31"/>
    <w:bookmarkStart w:id="33" w:name="список-литературы"/>
    <w:p>
      <w:pPr>
        <w:pStyle w:val="Heading1"/>
      </w:pPr>
      <w:r>
        <w:t xml:space="preserve">Список литературы</w:t>
      </w:r>
    </w:p>
    <w:bookmarkStart w:id="32" w:name="refs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8</dc:title>
  <dc:creator>Перегудов Александр Вадимович</dc:creator>
  <dc:language>ru-RU</dc:language>
  <cp:keywords/>
  <dcterms:created xsi:type="dcterms:W3CDTF">2025-05-31T20:49:43Z</dcterms:created>
  <dcterms:modified xsi:type="dcterms:W3CDTF">2025-05-31T20:49:43Z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Операционные системы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