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Перегудов А.В.</w:t>
      </w:r>
    </w:p>
    <w:p>
      <w:pPr>
        <w:pStyle w:val="Date"/>
      </w:pPr>
      <w:r>
        <w:t xml:space="preserve">22 февраля 2025</w:t>
      </w:r>
    </w:p>
    <w:bookmarkStart w:id="22" w:name="информация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Информация</w:t>
      </w:r>
    </w:p>
    <w:bookmarkStart w:id="21" w:name="докладчик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Перегудов Александр Вадимович</w:t>
      </w:r>
    </w:p>
    <w:p>
      <w:pPr>
        <w:pStyle w:val="Compact"/>
        <w:numPr>
          <w:ilvl w:val="0"/>
          <w:numId w:val="1001"/>
        </w:numPr>
      </w:pPr>
      <w:r>
        <w:t xml:space="preserve">Студент группы НКАбд-03-23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</w:t>
      </w:r>
    </w:p>
    <w:p>
      <w:pPr>
        <w:pStyle w:val="Compact"/>
        <w:numPr>
          <w:ilvl w:val="0"/>
          <w:numId w:val="1001"/>
        </w:numPr>
      </w:pPr>
      <w:r>
        <w:t xml:space="preserve">[1132239659@pfur.ru]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https://github.com/magister6239/study_2024-2025_infosec-intro</w:t>
        </w:r>
      </w:hyperlink>
    </w:p>
    <w:bookmarkEnd w:id="21"/>
    <w:bookmarkEnd w:id="22"/>
    <w:bookmarkStart w:id="48" w:name="вводная-часть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Вводная часть</w:t>
      </w:r>
    </w:p>
    <w:p>
      <w:pPr>
        <w:pStyle w:val="FirstParagraph"/>
      </w:pPr>
      <w:r>
        <w:t xml:space="preserve">Установка операционной системы на виртуальную машину и подготовка её к работе</w:t>
      </w:r>
    </w:p>
    <w:bookmarkStart w:id="23" w:name="актуальность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Актуальность</w:t>
      </w:r>
    </w:p>
    <w:p>
      <w:pPr>
        <w:pStyle w:val="Compact"/>
        <w:numPr>
          <w:ilvl w:val="0"/>
          <w:numId w:val="1002"/>
        </w:numPr>
      </w:pPr>
      <w:r>
        <w:t xml:space="preserve">Установка операционной системы базовый навык.</w:t>
      </w:r>
    </w:p>
    <w:p>
      <w:pPr>
        <w:pStyle w:val="Compact"/>
        <w:numPr>
          <w:ilvl w:val="0"/>
          <w:numId w:val="1002"/>
        </w:numPr>
      </w:pPr>
      <w:r>
        <w:t xml:space="preserve">Первичная настройка необходима для работы с операционной системой.</w:t>
      </w:r>
    </w:p>
    <w:bookmarkEnd w:id="23"/>
    <w:bookmarkStart w:id="24" w:name="объект-и-предмет-исследова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t xml:space="preserve">Rocky 9.5</w:t>
      </w:r>
    </w:p>
    <w:p>
      <w:pPr>
        <w:pStyle w:val="Compact"/>
        <w:numPr>
          <w:ilvl w:val="0"/>
          <w:numId w:val="1003"/>
        </w:numPr>
      </w:pPr>
      <w:r>
        <w:t xml:space="preserve">dmesg</w:t>
      </w:r>
    </w:p>
    <w:p>
      <w:pPr>
        <w:pStyle w:val="Compact"/>
        <w:numPr>
          <w:ilvl w:val="0"/>
          <w:numId w:val="1003"/>
        </w:numPr>
      </w:pPr>
      <w:r>
        <w:t xml:space="preserve">grep</w:t>
      </w:r>
    </w:p>
    <w:bookmarkEnd w:id="24"/>
    <w:bookmarkStart w:id="25" w:name="цели-и-задач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Цели и задачи</w:t>
      </w:r>
    </w:p>
    <w:p>
      <w:pPr>
        <w:pStyle w:val="FirstParagraph"/>
      </w:pPr>
      <w:r>
        <w:t xml:space="preserve">Получение навыков установки операционной системы и первичной настройки.</w:t>
      </w:r>
    </w:p>
    <w:bookmarkEnd w:id="25"/>
    <w:bookmarkStart w:id="26" w:name="материалы-и-метод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Материалы и методы</w:t>
      </w:r>
    </w:p>
    <w:p>
      <w:pPr>
        <w:pStyle w:val="Compact"/>
        <w:numPr>
          <w:ilvl w:val="0"/>
          <w:numId w:val="1004"/>
        </w:numPr>
      </w:pPr>
      <w:r>
        <w:t xml:space="preserve">Процессор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для входного формата Markdown</w:t>
      </w:r>
    </w:p>
    <w:p>
      <w:pPr>
        <w:pStyle w:val="Compact"/>
        <w:numPr>
          <w:ilvl w:val="0"/>
          <w:numId w:val="1004"/>
        </w:numPr>
      </w:pPr>
      <w:r>
        <w:t xml:space="preserve">Результирующие форматы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pdf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html</w:t>
      </w:r>
    </w:p>
    <w:p>
      <w:pPr>
        <w:pStyle w:val="Compact"/>
        <w:numPr>
          <w:ilvl w:val="0"/>
          <w:numId w:val="1004"/>
        </w:numPr>
      </w:pPr>
      <w:r>
        <w:t xml:space="preserve">Автоматизация процесса создания:</w:t>
      </w:r>
      <w:r>
        <w:t xml:space="preserve"> </w:t>
      </w:r>
      <w:r>
        <w:rPr>
          <w:rStyle w:val="VerbatimChar"/>
        </w:rPr>
        <w:t xml:space="preserve">Makefile</w:t>
      </w:r>
    </w:p>
    <w:bookmarkEnd w:id="26"/>
    <w:bookmarkStart w:id="47" w:name="hydra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hydra</w:t>
      </w:r>
    </w:p>
    <w:p>
      <w:pPr>
        <w:pStyle w:val="FirstParagraph"/>
      </w:pPr>
      <w:r>
        <w:t xml:space="preserve">Запустил apache для работы сайта DVWA. (рис. fig. 1, fig. 2)</w:t>
      </w:r>
    </w:p>
    <w:bookmarkStart w:id="30" w:name="fig:001"/>
    <w:p>
      <w:pPr>
        <w:pStyle w:val="CaptionedFigure"/>
      </w:pPr>
      <w:r>
        <w:drawing>
          <wp:inline>
            <wp:extent cx="2444816" cy="587141"/>
            <wp:effectExtent b="0" l="0" r="0" t="0"/>
            <wp:docPr descr="Figure 1: Запуск сервиса для apache" title="" id="28" name="Picture"/>
            <a:graphic>
              <a:graphicData uri="http://schemas.openxmlformats.org/drawingml/2006/picture">
                <pic:pic>
                  <pic:nvPicPr>
                    <pic:cNvPr descr="image/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816" cy="58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Запуск сервиса для apache</w:t>
      </w:r>
    </w:p>
    <w:bookmarkEnd w:id="30"/>
    <w:bookmarkStart w:id="34" w:name="fig:005"/>
    <w:p>
      <w:pPr>
        <w:pStyle w:val="CaptionedFigure"/>
      </w:pPr>
      <w:r>
        <w:drawing>
          <wp:inline>
            <wp:extent cx="3733800" cy="2399975"/>
            <wp:effectExtent b="0" l="0" r="0" t="0"/>
            <wp:docPr descr="Figure 2: Форма для брутфорса сайта DVWA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9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Форма для брутфорса сайта DVWA</w:t>
      </w:r>
    </w:p>
    <w:bookmarkEnd w:id="34"/>
    <w:p>
      <w:pPr>
        <w:pStyle w:val="BodyText"/>
      </w:pPr>
      <w:r>
        <w:t xml:space="preserve">Перешёл в папку со списком распростронённых паролей и разархивировал этот список. (рис. fig. 3)</w:t>
      </w:r>
    </w:p>
    <w:bookmarkStart w:id="38" w:name="fig:002"/>
    <w:p>
      <w:pPr>
        <w:pStyle w:val="CaptionedFigure"/>
      </w:pPr>
      <w:r>
        <w:drawing>
          <wp:inline>
            <wp:extent cx="3619098" cy="981776"/>
            <wp:effectExtent b="0" l="0" r="0" t="0"/>
            <wp:docPr descr="Figure 3: Разархивация" title="" id="36" name="Picture"/>
            <a:graphic>
              <a:graphicData uri="http://schemas.openxmlformats.org/drawingml/2006/picture">
                <pic:pic>
                  <pic:nvPicPr>
                    <pic:cNvPr descr="image/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098" cy="98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Разархивация</w:t>
      </w:r>
    </w:p>
    <w:bookmarkEnd w:id="38"/>
    <w:p>
      <w:pPr>
        <w:pStyle w:val="BodyText"/>
      </w:pPr>
      <w:r>
        <w:t xml:space="preserve">Запустил hydra с нужными параметрами для брутфорса и получил правильный пароль. (рис. fig. 4, fig. 5)</w:t>
      </w:r>
    </w:p>
    <w:bookmarkStart w:id="42" w:name="fig:003"/>
    <w:p>
      <w:pPr>
        <w:pStyle w:val="CaptionedFigure"/>
      </w:pPr>
      <w:r>
        <w:drawing>
          <wp:inline>
            <wp:extent cx="3733800" cy="1645002"/>
            <wp:effectExtent b="0" l="0" r="0" t="0"/>
            <wp:docPr descr="Figure 4: Запуск и работа hydra" title="" id="40" name="Picture"/>
            <a:graphic>
              <a:graphicData uri="http://schemas.openxmlformats.org/drawingml/2006/picture">
                <pic:pic>
                  <pic:nvPicPr>
                    <pic:cNvPr descr="image/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Запуск и работа hydra</w:t>
      </w:r>
    </w:p>
    <w:bookmarkEnd w:id="42"/>
    <w:bookmarkStart w:id="46" w:name="fig:004"/>
    <w:p>
      <w:pPr>
        <w:pStyle w:val="CaptionedFigure"/>
      </w:pPr>
      <w:r>
        <w:drawing>
          <wp:inline>
            <wp:extent cx="3733800" cy="1285890"/>
            <wp:effectExtent b="0" l="0" r="0" t="0"/>
            <wp:docPr descr="Figure 5: Результат работы и правильные данные для входа" title="" id="44" name="Picture"/>
            <a:graphic>
              <a:graphicData uri="http://schemas.openxmlformats.org/drawingml/2006/picture">
                <pic:pic>
                  <pic:nvPicPr>
                    <pic:cNvPr descr="image/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5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Результат работы и правильные данные для входа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31" Target="media/rId31.png" /><Relationship Type="http://schemas.openxmlformats.org/officeDocument/2006/relationships/hyperlink" Id="rId20" Target="https://github.com/magister6239/study_2024-2025_infosec-intr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agister6239/study_2024-2025_infosec-int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Перегудов А.В.</dc:creator>
  <dc:language>ru-RU</dc:language>
  <cp:keywords/>
  <dcterms:created xsi:type="dcterms:W3CDTF">2025-04-10T22:52:33Z</dcterms:created>
  <dcterms:modified xsi:type="dcterms:W3CDTF">2025-04-10T22:52:33Z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abel-lang">
    <vt:lpwstr>russian</vt:lpwstr>
  </property>
  <property fmtid="{D5CDD505-2E9C-101B-9397-08002B2CF9AE}" pid="6" name="babel-otherlangs">
    <vt:lpwstr>english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date">
    <vt:lpwstr>22 февраля 2025</vt:lpwstr>
  </property>
  <property fmtid="{D5CDD505-2E9C-101B-9397-08002B2CF9AE}" pid="17" name="eqLabels">
    <vt:lpwstr>arabic</vt:lpwstr>
  </property>
  <property fmtid="{D5CDD505-2E9C-101B-9397-08002B2CF9AE}" pid="18" name="eqnBlockInlineMath">
    <vt:lpwstr>False</vt:lpwstr>
  </property>
  <property fmtid="{D5CDD505-2E9C-101B-9397-08002B2CF9AE}" pid="19" name="eqnBlockTemplate">
    <vt:lpwstr>ti</vt:lpwstr>
  </property>
  <property fmtid="{D5CDD505-2E9C-101B-9397-08002B2CF9AE}" pid="20" name="eqnDisplayTemplate">
    <vt:lpwstr>e</vt:lpwstr>
  </property>
  <property fmtid="{D5CDD505-2E9C-101B-9397-08002B2CF9AE}" pid="21" name="eqnIndexTemplate">
    <vt:lpwstr>(i)</vt:lpwstr>
  </property>
  <property fmtid="{D5CDD505-2E9C-101B-9397-08002B2CF9AE}" pid="22" name="eqnInlineTableTemplate">
    <vt:lpwstr>e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header-includes">
    <vt:lpwstr/>
  </property>
  <property fmtid="{D5CDD505-2E9C-101B-9397-08002B2CF9AE}" pid="33" name="institute">
    <vt:lpwstr/>
  </property>
  <property fmtid="{D5CDD505-2E9C-101B-9397-08002B2CF9AE}" pid="34" name="lastDelim">
    <vt:lpwstr>, </vt:lpwstr>
  </property>
  <property fmtid="{D5CDD505-2E9C-101B-9397-08002B2CF9AE}" pid="35" name="linkReferences">
    <vt:lpwstr>False</vt:lpwstr>
  </property>
  <property fmtid="{D5CDD505-2E9C-101B-9397-08002B2CF9AE}" pid="36" name="listItemTitleDelim">
    <vt:lpwstr>.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Listing</vt:lpwstr>
  </property>
  <property fmtid="{D5CDD505-2E9C-101B-9397-08002B2CF9AE}" pid="39" name="listings">
    <vt:lpwstr>False</vt:lpwstr>
  </property>
  <property fmtid="{D5CDD505-2E9C-101B-9397-08002B2CF9AE}" pid="40" name="lofItemTemplate">
    <vt:lpwstr>lofItemTitleilistItemTitleDelimt </vt:lpwstr>
  </property>
  <property fmtid="{D5CDD505-2E9C-101B-9397-08002B2CF9AE}" pid="41" name="lofItemTitle">
    <vt:lpwstr/>
  </property>
  <property fmtid="{D5CDD505-2E9C-101B-9397-08002B2CF9AE}" pid="42" name="lofTitle">
    <vt:lpwstr>List of Figures</vt:lpwstr>
  </property>
  <property fmtid="{D5CDD505-2E9C-101B-9397-08002B2CF9AE}" pid="43" name="lolItemTemplate">
    <vt:lpwstr>lolItemTitleilistItemTitleDelimt </vt:lpwstr>
  </property>
  <property fmtid="{D5CDD505-2E9C-101B-9397-08002B2CF9AE}" pid="44" name="lolItemTitle">
    <vt:lpwstr/>
  </property>
  <property fmtid="{D5CDD505-2E9C-101B-9397-08002B2CF9AE}" pid="45" name="lolTitle">
    <vt:lpwstr>List of Listings</vt:lpwstr>
  </property>
  <property fmtid="{D5CDD505-2E9C-101B-9397-08002B2CF9AE}" pid="46" name="lotItemTemplate">
    <vt:lpwstr>lotItemTitleilistItemTitleDelimt </vt:lpwstr>
  </property>
  <property fmtid="{D5CDD505-2E9C-101B-9397-08002B2CF9AE}" pid="47" name="lotItemTitle">
    <vt:lpwstr/>
  </property>
  <property fmtid="{D5CDD505-2E9C-101B-9397-08002B2CF9AE}" pid="48" name="lotTitle">
    <vt:lpwstr>List of Tables</vt:lpwstr>
  </property>
  <property fmtid="{D5CDD505-2E9C-101B-9397-08002B2CF9AE}" pid="49" name="lstLabels">
    <vt:lpwstr>arabic</vt:lpwstr>
  </property>
  <property fmtid="{D5CDD505-2E9C-101B-9397-08002B2CF9AE}" pid="50" name="lstPrefix">
    <vt:lpwstr/>
  </property>
  <property fmtid="{D5CDD505-2E9C-101B-9397-08002B2CF9AE}" pid="51" name="lstPrefixTemplate">
    <vt:lpwstr>p i</vt:lpwstr>
  </property>
  <property fmtid="{D5CDD505-2E9C-101B-9397-08002B2CF9AE}" pid="52" name="mainfont">
    <vt:lpwstr>PT Serif</vt:lpwstr>
  </property>
  <property fmtid="{D5CDD505-2E9C-101B-9397-08002B2CF9AE}" pid="53" name="mainfontoptions">
    <vt:lpwstr>Ligatures=TeX</vt:lpwstr>
  </property>
  <property fmtid="{D5CDD505-2E9C-101B-9397-08002B2CF9AE}" pid="54" name="monofont">
    <vt:lpwstr>PT Mono</vt:lpwstr>
  </property>
  <property fmtid="{D5CDD505-2E9C-101B-9397-08002B2CF9AE}" pid="55" name="monofontoptions">
    <vt:lpwstr>Scale=MatchLowercase,Scale=0.9</vt:lpwstr>
  </property>
  <property fmtid="{D5CDD505-2E9C-101B-9397-08002B2CF9AE}" pid="56" name="nameInLink">
    <vt:lpwstr>False</vt:lpwstr>
  </property>
  <property fmtid="{D5CDD505-2E9C-101B-9397-08002B2CF9AE}" pid="57" name="numberSections">
    <vt:lpwstr>False</vt:lpwstr>
  </property>
  <property fmtid="{D5CDD505-2E9C-101B-9397-08002B2CF9AE}" pid="58" name="pairDelim">
    <vt:lpwstr>, </vt:lpwstr>
  </property>
  <property fmtid="{D5CDD505-2E9C-101B-9397-08002B2CF9AE}" pid="59" name="rangeDelim">
    <vt:lpwstr>-</vt:lpwstr>
  </property>
  <property fmtid="{D5CDD505-2E9C-101B-9397-08002B2CF9AE}" pid="60" name="refDelim">
    <vt:lpwstr>, </vt:lpwstr>
  </property>
  <property fmtid="{D5CDD505-2E9C-101B-9397-08002B2CF9AE}" pid="61" name="refIndexTemplate">
    <vt:lpwstr>isuf</vt:lpwstr>
  </property>
  <property fmtid="{D5CDD505-2E9C-101B-9397-08002B2CF9AE}" pid="62" name="romanfont">
    <vt:lpwstr>PT Serif</vt:lpwstr>
  </property>
  <property fmtid="{D5CDD505-2E9C-101B-9397-08002B2CF9AE}" pid="63" name="romanfontoptions">
    <vt:lpwstr>Ligatures=TeX</vt:lpwstr>
  </property>
  <property fmtid="{D5CDD505-2E9C-101B-9397-08002B2CF9AE}" pid="64" name="sansfont">
    <vt:lpwstr>PT Sans</vt:lpwstr>
  </property>
  <property fmtid="{D5CDD505-2E9C-101B-9397-08002B2CF9AE}" pid="65" name="sansfontoptions">
    <vt:lpwstr>Ligatures=TeX,Scale=MatchLowercase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-titles">
    <vt:lpwstr>True</vt:lpwstr>
  </property>
  <property fmtid="{D5CDD505-2E9C-101B-9397-08002B2CF9AE}" pid="72" name="sectionsDepth">
    <vt:lpwstr>0</vt:lpwstr>
  </property>
  <property fmtid="{D5CDD505-2E9C-101B-9397-08002B2CF9AE}" pid="73" name="slide_level">
    <vt:lpwstr>2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Основы информационной безопасности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Table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heme">
    <vt:lpwstr>metropolis</vt:lpwstr>
  </property>
  <property fmtid="{D5CDD505-2E9C-101B-9397-08002B2CF9AE}" pid="87" name="titleDelim">
    <vt:lpwstr>:</vt:lpwstr>
  </property>
  <property fmtid="{D5CDD505-2E9C-101B-9397-08002B2CF9AE}" pid="88" name="toc">
    <vt:lpwstr>False</vt:lpwstr>
  </property>
  <property fmtid="{D5CDD505-2E9C-101B-9397-08002B2CF9AE}" pid="89" name="toc-title">
    <vt:lpwstr>Содержание</vt:lpwstr>
  </property>
</Properties>
</file>