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Перегудов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Вызвал Emacs (рис. 1, 2).</w:t>
      </w:r>
    </w:p>
    <w:p>
      <w:pPr>
        <w:pStyle w:val="CaptionedFigure"/>
      </w:pPr>
      <w:r>
        <w:drawing>
          <wp:inline>
            <wp:extent cx="2002054" cy="144378"/>
            <wp:effectExtent b="0" l="0" r="0" t="0"/>
            <wp:docPr descr="Команда emacs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054" cy="14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emacs</w:t>
      </w:r>
    </w:p>
    <w:p>
      <w:pPr>
        <w:pStyle w:val="CaptionedFigure"/>
      </w:pPr>
      <w:r>
        <w:drawing>
          <wp:inline>
            <wp:extent cx="3733800" cy="4458101"/>
            <wp:effectExtent b="0" l="0" r="0" t="0"/>
            <wp:docPr descr="Emacs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8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Emacs</w:t>
      </w:r>
    </w:p>
    <w:p>
      <w:pPr>
        <w:pStyle w:val="BodyText"/>
      </w:pPr>
      <w:r>
        <w:t xml:space="preserve">Создал файл lab07.sh с помощью Emacs (рис. 3).</w:t>
      </w:r>
    </w:p>
    <w:p>
      <w:pPr>
        <w:pStyle w:val="CaptionedFigure"/>
      </w:pPr>
      <w:r>
        <w:drawing>
          <wp:inline>
            <wp:extent cx="3733800" cy="491538"/>
            <wp:effectExtent b="0" l="0" r="0" t="0"/>
            <wp:docPr descr="Название файл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Название файла</w:t>
      </w:r>
    </w:p>
    <w:p>
      <w:pPr>
        <w:pStyle w:val="BodyText"/>
      </w:pPr>
      <w:r>
        <w:t xml:space="preserve">Ввёл текст в созданный файл (рис. 4).</w:t>
      </w:r>
    </w:p>
    <w:p>
      <w:pPr>
        <w:pStyle w:val="CaptionedFigure"/>
      </w:pPr>
      <w:r>
        <w:drawing>
          <wp:inline>
            <wp:extent cx="2387065" cy="2213810"/>
            <wp:effectExtent b="0" l="0" r="0" t="0"/>
            <wp:docPr descr="Текст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065" cy="221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Текст</w:t>
      </w:r>
    </w:p>
    <w:p>
      <w:pPr>
        <w:pStyle w:val="BodyText"/>
      </w:pPr>
      <w:r>
        <w:t xml:space="preserve">Сохранил файл lab07.sh (рис. 5).</w:t>
      </w:r>
    </w:p>
    <w:p>
      <w:pPr>
        <w:pStyle w:val="CaptionedFigure"/>
      </w:pPr>
      <w:r>
        <w:drawing>
          <wp:inline>
            <wp:extent cx="3733800" cy="559209"/>
            <wp:effectExtent b="0" l="0" r="0" t="0"/>
            <wp:docPr descr="Сохранение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Сохранение</w:t>
      </w:r>
    </w:p>
    <w:p>
      <w:pPr>
        <w:pStyle w:val="BodyText"/>
      </w:pPr>
      <w:r>
        <w:t xml:space="preserve">Вырезал первую строку и вставил её в конец файла (рис. 6).</w:t>
      </w:r>
    </w:p>
    <w:p>
      <w:pPr>
        <w:pStyle w:val="CaptionedFigure"/>
      </w:pPr>
      <w:r>
        <w:drawing>
          <wp:inline>
            <wp:extent cx="3455469" cy="2387065"/>
            <wp:effectExtent b="0" l="0" r="0" t="0"/>
            <wp:docPr descr="Изменённый текст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69" cy="2387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Изменённый текст</w:t>
      </w:r>
    </w:p>
    <w:p>
      <w:pPr>
        <w:pStyle w:val="BodyText"/>
      </w:pPr>
      <w:r>
        <w:t xml:space="preserve">Скопировал функцию hello и вставил её в конец файла (рис. 7).</w:t>
      </w:r>
    </w:p>
    <w:p>
      <w:pPr>
        <w:pStyle w:val="CaptionedFigure"/>
      </w:pPr>
      <w:r>
        <w:drawing>
          <wp:inline>
            <wp:extent cx="3243713" cy="3253338"/>
            <wp:effectExtent b="0" l="0" r="0" t="0"/>
            <wp:docPr descr="Изменённый текст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713" cy="3253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Изменённый текст</w:t>
      </w:r>
    </w:p>
    <w:p>
      <w:pPr>
        <w:pStyle w:val="BodyText"/>
      </w:pPr>
      <w:r>
        <w:t xml:space="preserve">Удалил первое определение функции hello (рис. 8).</w:t>
      </w:r>
    </w:p>
    <w:p>
      <w:pPr>
        <w:pStyle w:val="CaptionedFigure"/>
      </w:pPr>
      <w:r>
        <w:drawing>
          <wp:inline>
            <wp:extent cx="2435191" cy="2704698"/>
            <wp:effectExtent b="0" l="0" r="0" t="0"/>
            <wp:docPr descr="Изменённый текст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191" cy="270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Изменённый текст</w:t>
      </w:r>
    </w:p>
    <w:p>
      <w:pPr>
        <w:pStyle w:val="BodyText"/>
      </w:pPr>
      <w:r>
        <w:t xml:space="preserve">Отменил последнюю команду (рис. 9).</w:t>
      </w:r>
    </w:p>
    <w:p>
      <w:pPr>
        <w:pStyle w:val="CaptionedFigure"/>
      </w:pPr>
      <w:r>
        <w:drawing>
          <wp:inline>
            <wp:extent cx="2560320" cy="3262964"/>
            <wp:effectExtent b="0" l="0" r="0" t="0"/>
            <wp:docPr descr="Изменённый текст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262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Изменённый текст</w:t>
      </w:r>
    </w:p>
    <w:p>
      <w:pPr>
        <w:pStyle w:val="BodyText"/>
      </w:pPr>
      <w:r>
        <w:t xml:space="preserve">Вывел список активных буферов на экран (рис. 10).</w:t>
      </w:r>
    </w:p>
    <w:p>
      <w:pPr>
        <w:pStyle w:val="CaptionedFigure"/>
      </w:pPr>
      <w:r>
        <w:drawing>
          <wp:inline>
            <wp:extent cx="3733800" cy="5513786"/>
            <wp:effectExtent b="0" l="0" r="0" t="0"/>
            <wp:docPr descr="Окно активных буферов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Окно активных буферов</w:t>
      </w:r>
    </w:p>
    <w:p>
      <w:pPr>
        <w:pStyle w:val="BodyText"/>
      </w:pPr>
      <w:r>
        <w:t xml:space="preserve">Переместился в окно со списком буферов (рис. 11).</w:t>
      </w:r>
    </w:p>
    <w:p>
      <w:pPr>
        <w:pStyle w:val="CaptionedFigure"/>
      </w:pPr>
      <w:r>
        <w:drawing>
          <wp:inline>
            <wp:extent cx="3733800" cy="5534645"/>
            <wp:effectExtent b="0" l="0" r="0" t="0"/>
            <wp:docPr descr="Перемещение между окнами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34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Перемещение между окнами</w:t>
      </w:r>
    </w:p>
    <w:p>
      <w:pPr>
        <w:pStyle w:val="BodyText"/>
      </w:pPr>
      <w:r>
        <w:t xml:space="preserve">Переключился на буфер появляющийся при запуске Emacs (рис. 12).</w:t>
      </w:r>
    </w:p>
    <w:p>
      <w:pPr>
        <w:pStyle w:val="CaptionedFigure"/>
      </w:pPr>
      <w:r>
        <w:drawing>
          <wp:inline>
            <wp:extent cx="3733800" cy="5870568"/>
            <wp:effectExtent b="0" l="0" r="0" t="0"/>
            <wp:docPr descr="Стартовый буфер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Стартовый буфер</w:t>
      </w:r>
    </w:p>
    <w:p>
      <w:pPr>
        <w:pStyle w:val="BodyText"/>
      </w:pPr>
      <w:r>
        <w:t xml:space="preserve">Закрыл буфер (рис. 13).</w:t>
      </w:r>
    </w:p>
    <w:p>
      <w:pPr>
        <w:pStyle w:val="CaptionedFigure"/>
      </w:pPr>
      <w:r>
        <w:drawing>
          <wp:inline>
            <wp:extent cx="3733800" cy="6275625"/>
            <wp:effectExtent b="0" l="0" r="0" t="0"/>
            <wp:docPr descr="Результат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7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Результат</w:t>
      </w:r>
    </w:p>
    <w:p>
      <w:pPr>
        <w:pStyle w:val="BodyText"/>
      </w:pPr>
      <w:r>
        <w:t xml:space="preserve">Переключился на предыдущий буфер без вывода списка буферов на экран (рис. 14, 15).</w:t>
      </w:r>
    </w:p>
    <w:p>
      <w:pPr>
        <w:pStyle w:val="CaptionedFigure"/>
      </w:pPr>
      <w:r>
        <w:drawing>
          <wp:inline>
            <wp:extent cx="3733800" cy="518819"/>
            <wp:effectExtent b="0" l="0" r="0" t="0"/>
            <wp:docPr descr="Строка для ввода названия буфера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Строка для ввода названия буфера</w:t>
      </w:r>
    </w:p>
    <w:p>
      <w:pPr>
        <w:pStyle w:val="CaptionedFigure"/>
      </w:pPr>
      <w:r>
        <w:drawing>
          <wp:inline>
            <wp:extent cx="3733800" cy="5369040"/>
            <wp:effectExtent b="0" l="0" r="0" t="0"/>
            <wp:docPr descr="Стартовый буфер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9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Стартовый буфер</w:t>
      </w:r>
    </w:p>
    <w:p>
      <w:pPr>
        <w:pStyle w:val="BodyText"/>
      </w:pPr>
      <w:r>
        <w:t xml:space="preserve">Поделил фрейм на 4 части (рис. 16).</w:t>
      </w:r>
    </w:p>
    <w:p>
      <w:pPr>
        <w:pStyle w:val="CaptionedFigure"/>
      </w:pPr>
      <w:r>
        <w:drawing>
          <wp:inline>
            <wp:extent cx="3733800" cy="4482812"/>
            <wp:effectExtent b="0" l="0" r="0" t="0"/>
            <wp:docPr descr="4 фрейма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4 фрейма</w:t>
      </w:r>
    </w:p>
    <w:p>
      <w:pPr>
        <w:pStyle w:val="BodyText"/>
      </w:pPr>
      <w:r>
        <w:t xml:space="preserve">В каждом фрейме написал произвольный текст (рис. 17).</w:t>
      </w:r>
    </w:p>
    <w:p>
      <w:pPr>
        <w:pStyle w:val="CaptionedFigure"/>
      </w:pPr>
      <w:r>
        <w:drawing>
          <wp:inline>
            <wp:extent cx="3733800" cy="4438822"/>
            <wp:effectExtent b="0" l="0" r="0" t="0"/>
            <wp:docPr descr="Текст в 4 фреймах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Текст в 4 фреймах</w:t>
      </w:r>
    </w:p>
    <w:p>
      <w:pPr>
        <w:pStyle w:val="BodyText"/>
      </w:pPr>
      <w:r>
        <w:t xml:space="preserve">Переключился в режим поиска (рис. 18).</w:t>
      </w:r>
    </w:p>
    <w:p>
      <w:pPr>
        <w:pStyle w:val="CaptionedFigure"/>
      </w:pPr>
      <w:r>
        <w:drawing>
          <wp:inline>
            <wp:extent cx="2069431" cy="683393"/>
            <wp:effectExtent b="0" l="0" r="0" t="0"/>
            <wp:docPr descr="Режим поиска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31" cy="683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Режим поиска</w:t>
      </w:r>
    </w:p>
    <w:p>
      <w:pPr>
        <w:pStyle w:val="BodyText"/>
      </w:pPr>
      <w:r>
        <w:t xml:space="preserve">Нашёл все слова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 </w:t>
      </w:r>
      <w:r>
        <w:t xml:space="preserve">(рис. 19).</w:t>
      </w:r>
    </w:p>
    <w:p>
      <w:pPr>
        <w:pStyle w:val="CaptionedFigure"/>
      </w:pPr>
      <w:r>
        <w:drawing>
          <wp:inline>
            <wp:extent cx="2569945" cy="7642458"/>
            <wp:effectExtent b="0" l="0" r="0" t="0"/>
            <wp:docPr descr="Совпадения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945" cy="7642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Совпадения</w:t>
      </w:r>
    </w:p>
    <w:p>
      <w:pPr>
        <w:pStyle w:val="BodyText"/>
      </w:pPr>
      <w:r>
        <w:t xml:space="preserve">Переключился на одно из найденных слов (рис. 20).</w:t>
      </w:r>
    </w:p>
    <w:p>
      <w:pPr>
        <w:pStyle w:val="CaptionedFigure"/>
      </w:pPr>
      <w:r>
        <w:drawing>
          <wp:inline>
            <wp:extent cx="2367814" cy="3205212"/>
            <wp:effectExtent b="0" l="0" r="0" t="0"/>
            <wp:docPr descr="Переход к совпадению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14" cy="320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Переход к совпадению</w:t>
      </w:r>
    </w:p>
    <w:p>
      <w:pPr>
        <w:pStyle w:val="BodyText"/>
      </w:pPr>
      <w:r>
        <w:t xml:space="preserve">Переключился в режим поиска и замены (рис. 21).</w:t>
      </w:r>
    </w:p>
    <w:p>
      <w:pPr>
        <w:pStyle w:val="CaptionedFigure"/>
      </w:pPr>
      <w:r>
        <w:drawing>
          <wp:inline>
            <wp:extent cx="1645920" cy="490888"/>
            <wp:effectExtent b="0" l="0" r="0" t="0"/>
            <wp:docPr descr="Режим поиска и замены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49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Режим поиска и замены</w:t>
      </w:r>
    </w:p>
    <w:p>
      <w:pPr>
        <w:pStyle w:val="BodyText"/>
      </w:pPr>
      <w:r>
        <w:t xml:space="preserve">Заменил слова HELL= на HELLO= (рис. 22, 23).</w:t>
      </w:r>
    </w:p>
    <w:p>
      <w:pPr>
        <w:pStyle w:val="CaptionedFigure"/>
      </w:pPr>
      <w:r>
        <w:drawing>
          <wp:inline>
            <wp:extent cx="2675823" cy="413886"/>
            <wp:effectExtent b="0" l="0" r="0" t="0"/>
            <wp:docPr descr="Замена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23" cy="41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Замена</w:t>
      </w:r>
    </w:p>
    <w:p>
      <w:pPr>
        <w:pStyle w:val="CaptionedFigure"/>
      </w:pPr>
      <w:r>
        <w:drawing>
          <wp:inline>
            <wp:extent cx="3733800" cy="6782499"/>
            <wp:effectExtent b="0" l="0" r="0" t="0"/>
            <wp:docPr descr="Совпадения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2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Совпадения</w:t>
      </w:r>
    </w:p>
    <w:p>
      <w:pPr>
        <w:pStyle w:val="BodyText"/>
      </w:pPr>
      <w:r>
        <w:t xml:space="preserve">Подтвердил свой выбор (рис. 24).</w:t>
      </w:r>
    </w:p>
    <w:p>
      <w:pPr>
        <w:pStyle w:val="CaptionedFigure"/>
      </w:pPr>
      <w:r>
        <w:drawing>
          <wp:inline>
            <wp:extent cx="2675823" cy="7652084"/>
            <wp:effectExtent b="0" l="0" r="0" t="0"/>
            <wp:docPr descr="Изменённый текст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23" cy="765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Изменённый текст</w:t>
      </w:r>
    </w:p>
    <w:p>
      <w:pPr>
        <w:pStyle w:val="BodyText"/>
      </w:pPr>
      <w:r>
        <w:t xml:space="preserve">Переключился в альтернативный режим поиска (рис. 25).</w:t>
      </w:r>
    </w:p>
    <w:p>
      <w:pPr>
        <w:pStyle w:val="CaptionedFigure"/>
      </w:pPr>
      <w:r>
        <w:drawing>
          <wp:inline>
            <wp:extent cx="2184934" cy="423511"/>
            <wp:effectExtent b="0" l="0" r="0" t="0"/>
            <wp:docPr descr="Альтернативный режим поиска" title="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934" cy="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Альтернативный режим поиска</w:t>
      </w:r>
    </w:p>
    <w:p>
      <w:pPr>
        <w:pStyle w:val="BodyText"/>
      </w:pPr>
      <w:r>
        <w:t xml:space="preserve">Ввёл слово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 </w:t>
      </w:r>
      <w:r>
        <w:t xml:space="preserve">(рис. 26).</w:t>
      </w:r>
    </w:p>
    <w:p>
      <w:pPr>
        <w:pStyle w:val="CaptionedFigure"/>
      </w:pPr>
      <w:r>
        <w:drawing>
          <wp:inline>
            <wp:extent cx="2569945" cy="385010"/>
            <wp:effectExtent b="0" l="0" r="0" t="0"/>
            <wp:docPr descr="Введёное слово “echo”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945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Введёное слово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</w:p>
    <w:p>
      <w:pPr>
        <w:pStyle w:val="BodyText"/>
      </w:pPr>
      <w:r>
        <w:t xml:space="preserve">Нашёл все слова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 </w:t>
      </w:r>
      <w:r>
        <w:t xml:space="preserve">и вывел строки в которых они находятся в новый фрейм (рис. 27).</w:t>
      </w:r>
    </w:p>
    <w:p>
      <w:pPr>
        <w:pStyle w:val="CaptionedFigure"/>
      </w:pPr>
      <w:r>
        <w:drawing>
          <wp:inline>
            <wp:extent cx="3733800" cy="3340768"/>
            <wp:effectExtent b="0" l="0" r="0" t="0"/>
            <wp:docPr descr="Результат поиска слова “echo”" title="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Результат поиска слова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практические навыки работы с редактором Emacs.</w:t>
      </w:r>
    </w:p>
    <w:bookmarkEnd w:id="106"/>
    <w:bookmarkStart w:id="113" w:name="список-литературы"/>
    <w:p>
      <w:pPr>
        <w:pStyle w:val="Heading1"/>
      </w:pPr>
      <w:r>
        <w:t xml:space="preserve">Список литературы</w:t>
      </w:r>
    </w:p>
    <w:bookmarkStart w:id="112" w:name="refs"/>
    <w:bookmarkStart w:id="107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07"/>
    <w:bookmarkStart w:id="108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08"/>
    <w:bookmarkStart w:id="109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09"/>
    <w:bookmarkStart w:id="111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10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11"/>
    <w:bookmarkEnd w:id="112"/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110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0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11</dc:title>
  <dc:creator>Перегудов Александр Вадимович</dc:creator>
  <dc:language>ru-RU</dc:language>
  <cp:keywords/>
  <dcterms:created xsi:type="dcterms:W3CDTF">2024-04-20T14:34:48Z</dcterms:created>
  <dcterms:modified xsi:type="dcterms:W3CDTF">2024-04-20T14:34:48Z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