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D2E8C4" w14:textId="77777777" w:rsidR="00AB5CD2" w:rsidRDefault="00000000">
      <w:r>
        <w:rPr>
          <w:noProof/>
        </w:rPr>
        <w:drawing>
          <wp:inline distT="0" distB="0" distL="0" distR="0" wp14:anchorId="4E55D6F2" wp14:editId="4E23EC16">
            <wp:extent cx="5120640" cy="1004209"/>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rId20.png"/>
                    <pic:cNvPicPr>
                      <a:picLocks noChangeAspect="1" noChangeArrowheads="1"/>
                    </pic:cNvPicPr>
                  </pic:nvPicPr>
                  <pic:blipFill>
                    <a:blip r:embed="rId7"/>
                    <a:stretch>
                      <a:fillRect/>
                    </a:stretch>
                  </pic:blipFill>
                  <pic:spPr bwMode="auto">
                    <a:xfrm>
                      <a:off x="0" y="0"/>
                      <a:ext cx="5120640" cy="1004209"/>
                    </a:xfrm>
                    <a:prstGeom prst="rect">
                      <a:avLst/>
                    </a:prstGeom>
                    <a:noFill/>
                    <a:ln w="9525">
                      <a:noFill/>
                      <a:headEnd/>
                      <a:tailEnd/>
                    </a:ln>
                  </pic:spPr>
                </pic:pic>
              </a:graphicData>
            </a:graphic>
          </wp:inline>
        </w:drawing>
      </w:r>
    </w:p>
    <w:p w14:paraId="0D38744F" w14:textId="77777777" w:rsidR="00AB5CD2" w:rsidRDefault="00000000">
      <w:pPr>
        <w:pStyle w:val="Textoindependiente"/>
      </w:pPr>
      <w:r>
        <w:t>MCDI500 · Magíster en Ciencia de Datos e Inteligencia Artificial</w:t>
      </w:r>
    </w:p>
    <w:p w14:paraId="49D2AAA7" w14:textId="77777777" w:rsidR="00AB5CD2" w:rsidRDefault="00000000">
      <w:pPr>
        <w:pStyle w:val="Textoindependiente"/>
      </w:pPr>
      <w:r>
        <w:rPr>
          <w:b/>
          <w:bCs/>
        </w:rPr>
        <w:t>Guía de desarrollo — Evaluación Formativa 1 (Fase 1)</w:t>
      </w:r>
    </w:p>
    <w:p w14:paraId="31E9AC19" w14:textId="77777777" w:rsidR="00AB5CD2" w:rsidRDefault="00000000">
      <w:pPr>
        <w:pStyle w:val="Textoindependiente"/>
      </w:pPr>
      <w:r>
        <w:t>Mapa conceptual: exploración guiada de herramientas colaborativas en ciencia de datos</w:t>
      </w:r>
    </w:p>
    <w:p w14:paraId="6C7C1658" w14:textId="77777777" w:rsidR="00AB5CD2" w:rsidRDefault="00000000">
      <w:pPr>
        <w:pStyle w:val="Textoindependiente"/>
      </w:pPr>
      <w:r>
        <w:rPr>
          <w:i/>
          <w:iCs/>
        </w:rPr>
        <w:t>Documento de apoyo para el equipo de trabajo · Formativa · 0% · 25 puntos</w:t>
      </w:r>
    </w:p>
    <w:p w14:paraId="6F7210F2" w14:textId="77777777" w:rsidR="00AB5CD2" w:rsidRDefault="00000000">
      <w:pPr>
        <w:pStyle w:val="Ttulo1"/>
      </w:pPr>
      <w:bookmarkStart w:id="0" w:name="propósito-y-alcance-de-la-actividad"/>
      <w:r>
        <w:t>1. Propósito y alcance de la actividad</w:t>
      </w:r>
    </w:p>
    <w:p w14:paraId="0601122C" w14:textId="77777777" w:rsidR="00AB5CD2" w:rsidRDefault="00000000">
      <w:r>
        <w:t>La Formativa 1 abre la Fase 1 del proyecto transversal —</w:t>
      </w:r>
      <w:r>
        <w:rPr>
          <w:b/>
          <w:bCs/>
        </w:rPr>
        <w:t>definición y orientación de la situación</w:t>
      </w:r>
      <w:r>
        <w:t xml:space="preserve">— y su producto es un </w:t>
      </w:r>
      <w:r>
        <w:rPr>
          <w:b/>
          <w:bCs/>
        </w:rPr>
        <w:t>mapa conceptual técnico</w:t>
      </w:r>
      <w:r>
        <w:t xml:space="preserve"> que representa el flujo de trabajo reproducible que el equipo implementará en las fases siguientes.</w:t>
      </w:r>
    </w:p>
    <w:p w14:paraId="7222D801" w14:textId="77777777" w:rsidR="00AB5CD2" w:rsidRDefault="00000000">
      <w:pPr>
        <w:pStyle w:val="Textoindependiente"/>
      </w:pPr>
      <w:r>
        <w:t xml:space="preserve">El trabajo es </w:t>
      </w:r>
      <w:r>
        <w:rPr>
          <w:b/>
          <w:bCs/>
        </w:rPr>
        <w:t>grupal (3–4 integrantes)</w:t>
      </w:r>
      <w:r>
        <w:t xml:space="preserve">, se estima en </w:t>
      </w:r>
      <w:r>
        <w:rPr>
          <w:b/>
          <w:bCs/>
        </w:rPr>
        <w:t>90 minutos</w:t>
      </w:r>
      <w:r>
        <w:t xml:space="preserve">, admite </w:t>
      </w:r>
      <w:r>
        <w:rPr>
          <w:b/>
          <w:bCs/>
        </w:rPr>
        <w:t>un intento</w:t>
      </w:r>
      <w:r>
        <w:t xml:space="preserve"> y se evalúa con una rúbrica de </w:t>
      </w:r>
      <w:r>
        <w:rPr>
          <w:b/>
          <w:bCs/>
        </w:rPr>
        <w:t>cinco criterios de 5 puntos cada uno (25 en total)</w:t>
      </w:r>
      <w:r>
        <w:t>.</w:t>
      </w:r>
    </w:p>
    <w:p w14:paraId="3DC59D24" w14:textId="77777777" w:rsidR="00AB5CD2" w:rsidRDefault="00000000">
      <w:pPr>
        <w:pStyle w:val="Textoindependiente"/>
      </w:pPr>
      <w:r>
        <w:rPr>
          <w:b/>
          <w:bCs/>
        </w:rPr>
        <w:t>Alcance.</w:t>
      </w:r>
      <w:r>
        <w:t xml:space="preserve"> En esta instancia no se ejecuta código, no se configura el sistema de control de versiones ni se documenta técnicamente el proyecto. Lo que se evalúa es la </w:t>
      </w:r>
      <w:r>
        <w:rPr>
          <w:b/>
          <w:bCs/>
        </w:rPr>
        <w:t>capacidad de anticipar y organizar</w:t>
      </w:r>
      <w:r>
        <w:t xml:space="preserve"> el ecosistema técnico: qué herramientas se usarán, con qué propósito, en qué etapa y bajo qué criterios de trazabilidad.</w:t>
      </w:r>
    </w:p>
    <w:p w14:paraId="612A54CE" w14:textId="77777777" w:rsidR="00AB5CD2" w:rsidRDefault="00000000">
      <w:pPr>
        <w:pStyle w:val="Textoindependiente"/>
      </w:pPr>
      <w:r>
        <w:rPr>
          <w:b/>
          <w:bCs/>
        </w:rPr>
        <w:t>Por qué una actividad sin ponderación merece trabajo serio.</w:t>
      </w:r>
      <w:r>
        <w:t xml:space="preserve"> La versión corregida del mapa se integra en la evaluación sumativa de la Fase 1, que pondera el 40% del curso. Esta es la única instancia del módulo con retroalimentación docente previa a una entrega calificada: su valor no está en la nota, sino en la corrección que permite.</w:t>
      </w:r>
    </w:p>
    <w:p w14:paraId="30043DCD" w14:textId="77777777" w:rsidR="00AB5CD2" w:rsidRDefault="00000000">
      <w:pPr>
        <w:pStyle w:val="Ttulo1"/>
      </w:pPr>
      <w:bookmarkStart w:id="1" w:name="cómo-leer-la-rúbrica-antes-de-empezar"/>
      <w:bookmarkEnd w:id="0"/>
      <w:r>
        <w:t>2. Cómo leer la rúbrica antes de empezar</w:t>
      </w:r>
    </w:p>
    <w:p w14:paraId="2DC3A895" w14:textId="77777777" w:rsidR="00AB5CD2" w:rsidRDefault="00000000">
      <w:r>
        <w:t>La rúbrica tiene cinco criterios y cada uno se puntúa sobre 5. Conviene conocer tres rasgos del instrumento antes de trabajar, porque condicionan cómo se prepara la entrega.</w:t>
      </w:r>
    </w:p>
    <w:p w14:paraId="46271E11" w14:textId="77777777" w:rsidR="00AB5CD2" w:rsidRDefault="00000000">
      <w:pPr>
        <w:pStyle w:val="Textoindependiente"/>
      </w:pPr>
      <w:r>
        <w:rPr>
          <w:b/>
          <w:bCs/>
        </w:rPr>
        <w:t>Primero: la escala no es continua.</w:t>
      </w:r>
      <w:r>
        <w:t xml:space="preserve"> Los niveles valen 5, 3, 2, 1 y 0. No existe el 4. Eso significa que la distancia entre el nivel superior y el siguiente es de dos puntos —el 40% del criterio—, y que un trabajo «casi excelente» no obtiene un puntaje casi excelente: obtiene 3. La consecuencia práctica es que conviene revisar el mapa criterio por criterio antes de entregar, porque cada omisión menor cuesta caro.</w:t>
      </w:r>
    </w:p>
    <w:p w14:paraId="65B94605" w14:textId="77777777" w:rsidR="00AB5CD2" w:rsidRDefault="00000000">
      <w:pPr>
        <w:pStyle w:val="Textoindependiente"/>
      </w:pPr>
      <w:r>
        <w:rPr>
          <w:b/>
          <w:bCs/>
        </w:rPr>
        <w:t>Segundo: los cinco criterios comparten el mismo texto descriptor.</w:t>
      </w:r>
      <w:r>
        <w:t xml:space="preserve"> En el instrumento, el descriptor del nivel Excelente es idéntico para los cinco criterios, y lo mismo ocurre en los demás niveles. El descriptor, por tanto, no dice qué distingue a un criterio de otro: eso lo dice el </w:t>
      </w:r>
      <w:r>
        <w:rPr>
          <w:b/>
          <w:bCs/>
        </w:rPr>
        <w:t>título</w:t>
      </w:r>
      <w:r>
        <w:t xml:space="preserve"> de cada criterio. Al preparar la entrega, lean el título del criterio para saber </w:t>
      </w:r>
      <w:r>
        <w:rPr>
          <w:i/>
          <w:iCs/>
        </w:rPr>
        <w:t>qué</w:t>
      </w:r>
      <w:r>
        <w:t xml:space="preserve"> se evalúa, y el descriptor para saber </w:t>
      </w:r>
      <w:r>
        <w:rPr>
          <w:i/>
          <w:iCs/>
        </w:rPr>
        <w:t>con qué exigencia</w:t>
      </w:r>
      <w:r>
        <w:t>.</w:t>
      </w:r>
    </w:p>
    <w:p w14:paraId="0FC01179" w14:textId="77777777" w:rsidR="00AB5CD2" w:rsidRDefault="00000000">
      <w:pPr>
        <w:pStyle w:val="Textoindependiente"/>
      </w:pPr>
      <w:r>
        <w:rPr>
          <w:b/>
          <w:bCs/>
        </w:rPr>
        <w:t>Tercero: el descriptor del nivel superior es una lista.</w:t>
      </w:r>
      <w:r>
        <w:t xml:space="preserve"> Aunque se lea como un párrafo, enumera ocho atributos, y cada uno pertenece a un criterio distinto. La tabla siguiente los reparte.</w:t>
      </w:r>
    </w:p>
    <w:p w14:paraId="39AEE098" w14:textId="77777777" w:rsidR="007C22D9" w:rsidRDefault="007C22D9">
      <w:pPr>
        <w:pStyle w:val="Textoindependiente"/>
      </w:pPr>
    </w:p>
    <w:tbl>
      <w:tblPr>
        <w:tblStyle w:val="Table"/>
        <w:tblW w:w="4902" w:type="pct"/>
        <w:tblInd w:w="0" w:type="dxa"/>
        <w:tblLook w:val="0020" w:firstRow="1" w:lastRow="0" w:firstColumn="0" w:lastColumn="0" w:noHBand="0" w:noVBand="0"/>
      </w:tblPr>
      <w:tblGrid>
        <w:gridCol w:w="7035"/>
        <w:gridCol w:w="2132"/>
      </w:tblGrid>
      <w:tr w:rsidR="00AB5CD2" w14:paraId="0A6DAC73" w14:textId="77777777">
        <w:trPr>
          <w:tblHeader/>
        </w:trPr>
        <w:tc>
          <w:tcPr>
            <w:tcW w:w="0" w:type="auto"/>
          </w:tcPr>
          <w:p w14:paraId="566B18C3" w14:textId="77777777" w:rsidR="00AB5CD2" w:rsidRDefault="00000000">
            <w:pPr>
              <w:pStyle w:val="Compact"/>
            </w:pPr>
            <w:r>
              <w:rPr>
                <w:b/>
                <w:bCs/>
              </w:rPr>
              <w:lastRenderedPageBreak/>
              <w:t>Atributo que exige el descriptor</w:t>
            </w:r>
          </w:p>
        </w:tc>
        <w:tc>
          <w:tcPr>
            <w:tcW w:w="0" w:type="auto"/>
          </w:tcPr>
          <w:p w14:paraId="65A1C774" w14:textId="77777777" w:rsidR="00AB5CD2" w:rsidRDefault="00000000">
            <w:pPr>
              <w:pStyle w:val="Compact"/>
            </w:pPr>
            <w:r>
              <w:rPr>
                <w:b/>
                <w:bCs/>
              </w:rPr>
              <w:t>Criterio que lo evalúa</w:t>
            </w:r>
          </w:p>
        </w:tc>
      </w:tr>
      <w:tr w:rsidR="00AB5CD2" w14:paraId="11B29BE4" w14:textId="77777777">
        <w:tc>
          <w:tcPr>
            <w:tcW w:w="0" w:type="auto"/>
          </w:tcPr>
          <w:p w14:paraId="2C7D5C32" w14:textId="77777777" w:rsidR="00AB5CD2" w:rsidRDefault="00000000">
            <w:pPr>
              <w:pStyle w:val="Compact"/>
            </w:pPr>
            <w:r>
              <w:t>Comprensión del flujo de trabajo reproducible</w:t>
            </w:r>
          </w:p>
        </w:tc>
        <w:tc>
          <w:tcPr>
            <w:tcW w:w="0" w:type="auto"/>
          </w:tcPr>
          <w:p w14:paraId="6046A847" w14:textId="77777777" w:rsidR="00AB5CD2" w:rsidRDefault="00000000">
            <w:pPr>
              <w:pStyle w:val="Compact"/>
            </w:pPr>
            <w:r>
              <w:t>Criterio 1</w:t>
            </w:r>
          </w:p>
        </w:tc>
      </w:tr>
      <w:tr w:rsidR="00AB5CD2" w14:paraId="371F73FD" w14:textId="77777777">
        <w:tc>
          <w:tcPr>
            <w:tcW w:w="0" w:type="auto"/>
          </w:tcPr>
          <w:p w14:paraId="0C13231E" w14:textId="77777777" w:rsidR="00AB5CD2" w:rsidRDefault="00000000">
            <w:pPr>
              <w:pStyle w:val="Compact"/>
            </w:pPr>
            <w:r>
              <w:t>Comprensión del ecosistema científico: GitHub, Jupyter, control de versiones</w:t>
            </w:r>
          </w:p>
        </w:tc>
        <w:tc>
          <w:tcPr>
            <w:tcW w:w="0" w:type="auto"/>
          </w:tcPr>
          <w:p w14:paraId="5536EC98" w14:textId="77777777" w:rsidR="00AB5CD2" w:rsidRDefault="00000000">
            <w:pPr>
              <w:pStyle w:val="Compact"/>
            </w:pPr>
            <w:r>
              <w:t>Criterio 1</w:t>
            </w:r>
          </w:p>
        </w:tc>
      </w:tr>
      <w:tr w:rsidR="00AB5CD2" w14:paraId="4312A2F1" w14:textId="77777777">
        <w:tc>
          <w:tcPr>
            <w:tcW w:w="0" w:type="auto"/>
          </w:tcPr>
          <w:p w14:paraId="4CB1728C" w14:textId="77777777" w:rsidR="00AB5CD2" w:rsidRDefault="00000000">
            <w:pPr>
              <w:pStyle w:val="Compact"/>
            </w:pPr>
            <w:r>
              <w:t>Estructura del entorno técnico, clara y bien organizada</w:t>
            </w:r>
          </w:p>
        </w:tc>
        <w:tc>
          <w:tcPr>
            <w:tcW w:w="0" w:type="auto"/>
          </w:tcPr>
          <w:p w14:paraId="4E844332" w14:textId="77777777" w:rsidR="00AB5CD2" w:rsidRDefault="00000000">
            <w:pPr>
              <w:pStyle w:val="Compact"/>
            </w:pPr>
            <w:r>
              <w:t>Criterio 2</w:t>
            </w:r>
          </w:p>
        </w:tc>
      </w:tr>
      <w:tr w:rsidR="00AB5CD2" w14:paraId="7517FDF9" w14:textId="77777777">
        <w:tc>
          <w:tcPr>
            <w:tcW w:w="0" w:type="auto"/>
          </w:tcPr>
          <w:p w14:paraId="3D01BFDB" w14:textId="77777777" w:rsidR="00AB5CD2" w:rsidRDefault="00000000">
            <w:pPr>
              <w:pStyle w:val="Compact"/>
            </w:pPr>
            <w:r>
              <w:t>Comprensión de la documentación científica</w:t>
            </w:r>
          </w:p>
        </w:tc>
        <w:tc>
          <w:tcPr>
            <w:tcW w:w="0" w:type="auto"/>
          </w:tcPr>
          <w:p w14:paraId="072A1944" w14:textId="77777777" w:rsidR="00AB5CD2" w:rsidRDefault="00000000">
            <w:pPr>
              <w:pStyle w:val="Compact"/>
            </w:pPr>
            <w:r>
              <w:t>Criterio 3</w:t>
            </w:r>
          </w:p>
        </w:tc>
      </w:tr>
      <w:tr w:rsidR="00AB5CD2" w14:paraId="364F167A" w14:textId="77777777">
        <w:tc>
          <w:tcPr>
            <w:tcW w:w="0" w:type="auto"/>
          </w:tcPr>
          <w:p w14:paraId="3477231B" w14:textId="77777777" w:rsidR="00AB5CD2" w:rsidRDefault="00000000">
            <w:pPr>
              <w:pStyle w:val="Compact"/>
            </w:pPr>
            <w:r>
              <w:t>Articulación entre componentes técnicos y documentación</w:t>
            </w:r>
          </w:p>
        </w:tc>
        <w:tc>
          <w:tcPr>
            <w:tcW w:w="0" w:type="auto"/>
          </w:tcPr>
          <w:p w14:paraId="598AA0FE" w14:textId="77777777" w:rsidR="00AB5CD2" w:rsidRDefault="00000000">
            <w:pPr>
              <w:pStyle w:val="Compact"/>
            </w:pPr>
            <w:r>
              <w:t>Criterio 3</w:t>
            </w:r>
          </w:p>
        </w:tc>
      </w:tr>
      <w:tr w:rsidR="00AB5CD2" w14:paraId="77B5C79F" w14:textId="77777777">
        <w:tc>
          <w:tcPr>
            <w:tcW w:w="0" w:type="auto"/>
          </w:tcPr>
          <w:p w14:paraId="131E16DF" w14:textId="77777777" w:rsidR="00AB5CD2" w:rsidRDefault="00000000">
            <w:pPr>
              <w:pStyle w:val="Compact"/>
            </w:pPr>
            <w:r>
              <w:t>Estructura jerárquica, relaciones lógicas y uso consistente de conectores y leyenda</w:t>
            </w:r>
          </w:p>
        </w:tc>
        <w:tc>
          <w:tcPr>
            <w:tcW w:w="0" w:type="auto"/>
          </w:tcPr>
          <w:p w14:paraId="0460269B" w14:textId="77777777" w:rsidR="00AB5CD2" w:rsidRDefault="00000000">
            <w:pPr>
              <w:pStyle w:val="Compact"/>
            </w:pPr>
            <w:r>
              <w:t>Criterio 4</w:t>
            </w:r>
          </w:p>
        </w:tc>
      </w:tr>
      <w:tr w:rsidR="00AB5CD2" w14:paraId="63336E90" w14:textId="77777777">
        <w:tc>
          <w:tcPr>
            <w:tcW w:w="0" w:type="auto"/>
          </w:tcPr>
          <w:p w14:paraId="13B80B43" w14:textId="77777777" w:rsidR="00AB5CD2" w:rsidRDefault="00000000">
            <w:pPr>
              <w:pStyle w:val="Compact"/>
            </w:pPr>
            <w:r>
              <w:t>Reflexión técnica grupal</w:t>
            </w:r>
          </w:p>
        </w:tc>
        <w:tc>
          <w:tcPr>
            <w:tcW w:w="0" w:type="auto"/>
          </w:tcPr>
          <w:p w14:paraId="1694BD6B" w14:textId="77777777" w:rsidR="00AB5CD2" w:rsidRDefault="00000000">
            <w:pPr>
              <w:pStyle w:val="Compact"/>
            </w:pPr>
            <w:r>
              <w:t>Criterio 5</w:t>
            </w:r>
          </w:p>
        </w:tc>
      </w:tr>
      <w:tr w:rsidR="00AB5CD2" w14:paraId="37614748" w14:textId="77777777">
        <w:tc>
          <w:tcPr>
            <w:tcW w:w="0" w:type="auto"/>
          </w:tcPr>
          <w:p w14:paraId="47256919" w14:textId="77777777" w:rsidR="00AB5CD2" w:rsidRDefault="00000000">
            <w:pPr>
              <w:pStyle w:val="Compact"/>
            </w:pPr>
            <w:r>
              <w:t>Articulación entre problemática, datos, herramientas y procesos</w:t>
            </w:r>
          </w:p>
        </w:tc>
        <w:tc>
          <w:tcPr>
            <w:tcW w:w="0" w:type="auto"/>
          </w:tcPr>
          <w:p w14:paraId="013DB54F" w14:textId="77777777" w:rsidR="00AB5CD2" w:rsidRDefault="00000000">
            <w:pPr>
              <w:pStyle w:val="Compact"/>
            </w:pPr>
            <w:r>
              <w:t>Criterio 5</w:t>
            </w:r>
          </w:p>
        </w:tc>
      </w:tr>
    </w:tbl>
    <w:p w14:paraId="29F855BF" w14:textId="77777777" w:rsidR="00AB5CD2" w:rsidRDefault="00000000">
      <w:pPr>
        <w:pStyle w:val="Textoindependiente"/>
      </w:pPr>
      <w:r>
        <w:t xml:space="preserve">Hay además tres exigencias que el descriptor aplica a los cinco criterios por igual, y que conviene tener presentes como filtro final: la representación debe ser </w:t>
      </w:r>
      <w:r>
        <w:rPr>
          <w:b/>
          <w:bCs/>
        </w:rPr>
        <w:t>completa</w:t>
      </w:r>
      <w:r>
        <w:t xml:space="preserve"> —no faltan elementos—, </w:t>
      </w:r>
      <w:r>
        <w:rPr>
          <w:b/>
          <w:bCs/>
        </w:rPr>
        <w:t>coherente</w:t>
      </w:r>
      <w:r>
        <w:t xml:space="preserve"> —las partes no se contradicen— y </w:t>
      </w:r>
      <w:r>
        <w:rPr>
          <w:b/>
          <w:bCs/>
        </w:rPr>
        <w:t>técnicamente precisa</w:t>
      </w:r>
      <w:r>
        <w:t xml:space="preserve"> —cada término se usa con su significado.</w:t>
      </w:r>
    </w:p>
    <w:p w14:paraId="36FE555B" w14:textId="77777777" w:rsidR="00AB5CD2" w:rsidRDefault="00000000">
      <w:pPr>
        <w:pStyle w:val="Textoindependiente"/>
      </w:pPr>
      <w:r>
        <w:rPr>
          <w:b/>
          <w:bCs/>
        </w:rPr>
        <w:t>Dónde se concentra la exigencia.</w:t>
      </w:r>
      <w:r>
        <w:t xml:space="preserve"> Tres de los cinco criterios evalúan el ecosistema técnico: el flujo y las herramientas (1), la estructura del entorno (2) y su vínculo con la documentación (3). Es decir, </w:t>
      </w:r>
      <w:r>
        <w:rPr>
          <w:b/>
          <w:bCs/>
        </w:rPr>
        <w:t>15 de los 25 puntos dependen de cómo el equipo representa el andamiaje técnico del proyecto</w:t>
      </w:r>
      <w:r>
        <w:t>, no de la problemática elegida. La problemática y el conjunto de datos se evalúan en el criterio 5, junto con la reflexión grupal. Esto no significa que la elección del conjunto importe poco —de ella depende todo lo que viene después—, sino que el mapa debe dedicar la mayor parte de su superficie a representar el ecosistema.</w:t>
      </w:r>
    </w:p>
    <w:p w14:paraId="561D5D26" w14:textId="77777777" w:rsidR="00AB5CD2" w:rsidRDefault="00000000">
      <w:pPr>
        <w:pStyle w:val="Ttulo1"/>
      </w:pPr>
      <w:bookmarkStart w:id="2" w:name="X3b7cd2b63ce00ae2821664c7c2d5070e31d114a"/>
      <w:bookmarkEnd w:id="1"/>
      <w:r>
        <w:t>3. Marco de referencia: por qué se planifica antes de implementar</w:t>
      </w:r>
    </w:p>
    <w:p w14:paraId="3F8B5385" w14:textId="77777777" w:rsidR="00AB5CD2" w:rsidRDefault="00000000">
      <w:r>
        <w:t xml:space="preserve">Un análisis de datos vale por sus resultados, pero también por la posibilidad de </w:t>
      </w:r>
      <w:r>
        <w:rPr>
          <w:b/>
          <w:bCs/>
        </w:rPr>
        <w:t>reconstruir el camino que llevó a ellos</w:t>
      </w:r>
      <w:r>
        <w:t>. Esa exigencia —que la literatura reconoce como condición mínima de validez en investigación computacional— no se resuelve al final del proyecto: se decide al inicio, cuando se define dónde vivirán los datos, cómo se registrarán los cambios y qué queda documentado.</w:t>
      </w:r>
    </w:p>
    <w:p w14:paraId="5F0FF18D" w14:textId="77777777" w:rsidR="00AB5CD2" w:rsidRDefault="00000000">
      <w:pPr>
        <w:pStyle w:val="Textoindependiente"/>
      </w:pPr>
      <w:r>
        <w:t>Tres nociones organizan esta fase y conviene que el equipo las distinga con precisión, porque el descriptor del nivel superior exige comprender las tres:</w:t>
      </w:r>
    </w:p>
    <w:p w14:paraId="01B29F12" w14:textId="77777777" w:rsidR="00AB5CD2" w:rsidRDefault="00000000">
      <w:pPr>
        <w:pStyle w:val="Textoindependiente"/>
      </w:pPr>
      <w:r>
        <w:rPr>
          <w:b/>
          <w:bCs/>
        </w:rPr>
        <w:t>Reproducibilidad.</w:t>
      </w:r>
      <w:r>
        <w:t xml:space="preserve"> Que un tercero, con los mismos datos y el mismo código, obtenga los mismos resultados. Es una propiedad del </w:t>
      </w:r>
      <w:r>
        <w:rPr>
          <w:i/>
          <w:iCs/>
        </w:rPr>
        <w:t>entorno</w:t>
      </w:r>
      <w:r>
        <w:t>: versiones declaradas, dependencias explícitas, rutas relativas, semilla fijada.</w:t>
      </w:r>
    </w:p>
    <w:p w14:paraId="3C8D17C8" w14:textId="77777777" w:rsidR="00AB5CD2" w:rsidRDefault="00000000">
      <w:pPr>
        <w:pStyle w:val="Textoindependiente"/>
      </w:pPr>
      <w:r>
        <w:rPr>
          <w:b/>
          <w:bCs/>
        </w:rPr>
        <w:t>Trazabilidad.</w:t>
      </w:r>
      <w:r>
        <w:t xml:space="preserve"> Que sea posible reconstruir </w:t>
      </w:r>
      <w:r>
        <w:rPr>
          <w:b/>
          <w:bCs/>
        </w:rPr>
        <w:t>qué se decidió, cuándo y por qué</w:t>
      </w:r>
      <w:r>
        <w:t xml:space="preserve">. Es una propiedad del </w:t>
      </w:r>
      <w:r>
        <w:rPr>
          <w:i/>
          <w:iCs/>
        </w:rPr>
        <w:t>registro</w:t>
      </w:r>
      <w:r>
        <w:t>: historial de commits, bitácora de decisiones, documentación de los enfoques descartados.</w:t>
      </w:r>
    </w:p>
    <w:p w14:paraId="0BD62DE0" w14:textId="77777777" w:rsidR="00AB5CD2" w:rsidRDefault="00000000">
      <w:pPr>
        <w:pStyle w:val="Textoindependiente"/>
      </w:pPr>
      <w:r>
        <w:rPr>
          <w:b/>
          <w:bCs/>
        </w:rPr>
        <w:t>Documentación científica.</w:t>
      </w:r>
      <w:r>
        <w:t xml:space="preserve"> Que el razonamiento sea legible, no solo el resultado. Es una propiedad del </w:t>
      </w:r>
      <w:r>
        <w:rPr>
          <w:i/>
          <w:iCs/>
        </w:rPr>
        <w:t>discurso</w:t>
      </w:r>
      <w:r>
        <w:t>: la articulación entre código, narrativa, evidencia y referencias dentro del notebook.</w:t>
      </w:r>
    </w:p>
    <w:p w14:paraId="32AAA92B" w14:textId="77777777" w:rsidR="00AB5CD2" w:rsidRDefault="00000000">
      <w:pPr>
        <w:pStyle w:val="Textoindependiente"/>
      </w:pPr>
      <w:r>
        <w:lastRenderedPageBreak/>
        <w:t>Un proyecto puede ser reproducible y no trazable —corre igual, pero nadie sabe por qué se tomó cada decisión—, o estar bien documentado y no ser reproducible. El mapa debe mostrar que el equipo distingue las tres.</w:t>
      </w:r>
    </w:p>
    <w:p w14:paraId="58289256" w14:textId="77777777" w:rsidR="00AB5CD2" w:rsidRDefault="00000000">
      <w:pPr>
        <w:pStyle w:val="Ttulo1"/>
      </w:pPr>
      <w:bookmarkStart w:id="3" w:name="el-mapa-conceptual-como-instrumento"/>
      <w:bookmarkEnd w:id="2"/>
      <w:r>
        <w:t>4. El mapa conceptual como instrumento</w:t>
      </w:r>
    </w:p>
    <w:p w14:paraId="2782E488" w14:textId="77777777" w:rsidR="00AB5CD2" w:rsidRDefault="00000000">
      <w:r>
        <w:t xml:space="preserve">Un mapa conceptual </w:t>
      </w:r>
      <w:r>
        <w:rPr>
          <w:b/>
          <w:bCs/>
        </w:rPr>
        <w:t>no es un diagrama de flujo con recuadros</w:t>
      </w:r>
      <w:r>
        <w:t xml:space="preserve">. Su unidad de significado es la </w:t>
      </w:r>
      <w:r>
        <w:rPr>
          <w:b/>
          <w:bCs/>
        </w:rPr>
        <w:t>proposición</w:t>
      </w:r>
      <w:r>
        <w:t>: dos conceptos unidos por un conector etiquetado que, al leerse, forma una afirmación verificable.</w:t>
      </w:r>
    </w:p>
    <w:tbl>
      <w:tblPr>
        <w:tblStyle w:val="Table"/>
        <w:tblW w:w="4890" w:type="pct"/>
        <w:tblInd w:w="0" w:type="dxa"/>
        <w:tblLook w:val="0020" w:firstRow="1" w:lastRow="0" w:firstColumn="0" w:lastColumn="0" w:noHBand="0" w:noVBand="0"/>
      </w:tblPr>
      <w:tblGrid>
        <w:gridCol w:w="2327"/>
        <w:gridCol w:w="6817"/>
      </w:tblGrid>
      <w:tr w:rsidR="00AB5CD2" w14:paraId="69B9A6B2" w14:textId="77777777">
        <w:trPr>
          <w:tblHeader/>
        </w:trPr>
        <w:tc>
          <w:tcPr>
            <w:tcW w:w="0" w:type="auto"/>
          </w:tcPr>
          <w:p w14:paraId="6385EF79" w14:textId="77777777" w:rsidR="00AB5CD2" w:rsidRDefault="00000000">
            <w:pPr>
              <w:pStyle w:val="Compact"/>
            </w:pPr>
            <w:r>
              <w:rPr>
                <w:b/>
                <w:bCs/>
              </w:rPr>
              <w:t>Componente</w:t>
            </w:r>
          </w:p>
        </w:tc>
        <w:tc>
          <w:tcPr>
            <w:tcW w:w="0" w:type="auto"/>
          </w:tcPr>
          <w:p w14:paraId="2440EC65" w14:textId="77777777" w:rsidR="00AB5CD2" w:rsidRDefault="00000000">
            <w:pPr>
              <w:pStyle w:val="Compact"/>
            </w:pPr>
            <w:r>
              <w:rPr>
                <w:b/>
                <w:bCs/>
              </w:rPr>
              <w:t>Qué aporta al mapa</w:t>
            </w:r>
          </w:p>
        </w:tc>
      </w:tr>
      <w:tr w:rsidR="00AB5CD2" w14:paraId="661D85FF" w14:textId="77777777">
        <w:tc>
          <w:tcPr>
            <w:tcW w:w="0" w:type="auto"/>
          </w:tcPr>
          <w:p w14:paraId="123CE9DC" w14:textId="77777777" w:rsidR="00AB5CD2" w:rsidRDefault="00000000">
            <w:pPr>
              <w:pStyle w:val="Compact"/>
            </w:pPr>
            <w:r>
              <w:t>Concepto</w:t>
            </w:r>
          </w:p>
        </w:tc>
        <w:tc>
          <w:tcPr>
            <w:tcW w:w="0" w:type="auto"/>
          </w:tcPr>
          <w:p w14:paraId="45E465AD" w14:textId="77777777" w:rsidR="00AB5CD2" w:rsidRDefault="00000000">
            <w:pPr>
              <w:pStyle w:val="Compact"/>
            </w:pPr>
            <w:r>
              <w:t>Una regularidad nombrada con un término técnico preciso</w:t>
            </w:r>
          </w:p>
        </w:tc>
      </w:tr>
      <w:tr w:rsidR="00AB5CD2" w14:paraId="3641E8C4" w14:textId="77777777">
        <w:tc>
          <w:tcPr>
            <w:tcW w:w="0" w:type="auto"/>
          </w:tcPr>
          <w:p w14:paraId="15AA73E9" w14:textId="77777777" w:rsidR="00AB5CD2" w:rsidRDefault="00000000">
            <w:pPr>
              <w:pStyle w:val="Compact"/>
            </w:pPr>
            <w:r>
              <w:t>Conector etiquetado</w:t>
            </w:r>
          </w:p>
        </w:tc>
        <w:tc>
          <w:tcPr>
            <w:tcW w:w="0" w:type="auto"/>
          </w:tcPr>
          <w:p w14:paraId="472D772E" w14:textId="77777777" w:rsidR="00AB5CD2" w:rsidRDefault="00000000">
            <w:pPr>
              <w:pStyle w:val="Compact"/>
            </w:pPr>
            <w:r>
              <w:t>El verbo que declara la relación entre dos conceptos</w:t>
            </w:r>
          </w:p>
        </w:tc>
      </w:tr>
      <w:tr w:rsidR="00AB5CD2" w14:paraId="58DE15EF" w14:textId="77777777">
        <w:tc>
          <w:tcPr>
            <w:tcW w:w="0" w:type="auto"/>
          </w:tcPr>
          <w:p w14:paraId="198B84DE" w14:textId="77777777" w:rsidR="00AB5CD2" w:rsidRDefault="00000000">
            <w:pPr>
              <w:pStyle w:val="Compact"/>
            </w:pPr>
            <w:r>
              <w:t>Proposición</w:t>
            </w:r>
          </w:p>
        </w:tc>
        <w:tc>
          <w:tcPr>
            <w:tcW w:w="0" w:type="auto"/>
          </w:tcPr>
          <w:p w14:paraId="1874EE13" w14:textId="77777777" w:rsidR="00AB5CD2" w:rsidRDefault="00000000">
            <w:pPr>
              <w:pStyle w:val="Compact"/>
            </w:pPr>
            <w:r>
              <w:t>La unidad evaluable: concepto + relación + concepto</w:t>
            </w:r>
          </w:p>
        </w:tc>
      </w:tr>
      <w:tr w:rsidR="00AB5CD2" w14:paraId="631FD46A" w14:textId="77777777">
        <w:tc>
          <w:tcPr>
            <w:tcW w:w="0" w:type="auto"/>
          </w:tcPr>
          <w:p w14:paraId="5AFC5328" w14:textId="77777777" w:rsidR="00AB5CD2" w:rsidRDefault="00000000">
            <w:pPr>
              <w:pStyle w:val="Compact"/>
            </w:pPr>
            <w:r>
              <w:t>Jerarquía</w:t>
            </w:r>
          </w:p>
        </w:tc>
        <w:tc>
          <w:tcPr>
            <w:tcW w:w="0" w:type="auto"/>
          </w:tcPr>
          <w:p w14:paraId="1D0EFD80" w14:textId="77777777" w:rsidR="00AB5CD2" w:rsidRDefault="00000000">
            <w:pPr>
              <w:pStyle w:val="Compact"/>
            </w:pPr>
            <w:r>
              <w:t>Lo general arriba, lo específico abajo</w:t>
            </w:r>
          </w:p>
        </w:tc>
      </w:tr>
      <w:tr w:rsidR="00AB5CD2" w14:paraId="3FFCFC08" w14:textId="77777777">
        <w:tc>
          <w:tcPr>
            <w:tcW w:w="0" w:type="auto"/>
          </w:tcPr>
          <w:p w14:paraId="5724DA32" w14:textId="77777777" w:rsidR="00AB5CD2" w:rsidRDefault="00000000">
            <w:pPr>
              <w:pStyle w:val="Compact"/>
            </w:pPr>
            <w:r>
              <w:t>Enlace cruzado</w:t>
            </w:r>
          </w:p>
        </w:tc>
        <w:tc>
          <w:tcPr>
            <w:tcW w:w="0" w:type="auto"/>
          </w:tcPr>
          <w:p w14:paraId="3BD39B63" w14:textId="77777777" w:rsidR="00AB5CD2" w:rsidRDefault="00000000">
            <w:pPr>
              <w:pStyle w:val="Compact"/>
            </w:pPr>
            <w:r>
              <w:t>Relación entre ramas distintas; evidencia integración conceptual</w:t>
            </w:r>
          </w:p>
        </w:tc>
      </w:tr>
    </w:tbl>
    <w:p w14:paraId="675D9B4A" w14:textId="77777777" w:rsidR="00AB5CD2" w:rsidRDefault="00000000">
      <w:pPr>
        <w:pStyle w:val="Textoindependiente"/>
      </w:pPr>
      <w:r>
        <w:rPr>
          <w:b/>
          <w:bCs/>
        </w:rPr>
        <w:t>Criterio de calidad.</w:t>
      </w:r>
      <w:r>
        <w:t xml:space="preserve"> «Git → GitHub» no afirma nada: es una adyacencia. «Git </w:t>
      </w:r>
      <w:r>
        <w:rPr>
          <w:b/>
          <w:bCs/>
        </w:rPr>
        <w:t>sincroniza con</w:t>
      </w:r>
      <w:r>
        <w:t xml:space="preserve"> GitHub» es una proposición que puede evaluarse como verdadera o falsa. La rúbrica exige explícitamente un </w:t>
      </w:r>
      <w:r>
        <w:rPr>
          <w:i/>
          <w:iCs/>
        </w:rPr>
        <w:t>uso consistente de conectores</w:t>
      </w:r>
      <w:r>
        <w:t>, y esa exigencia se evalúa en el criterio 4.</w:t>
      </w:r>
    </w:p>
    <w:p w14:paraId="0D1B64AA" w14:textId="77777777" w:rsidR="00AB5CD2" w:rsidRDefault="00000000">
      <w:pPr>
        <w:pStyle w:val="Textoindependiente"/>
      </w:pPr>
      <w:r>
        <w:rPr>
          <w:b/>
          <w:bCs/>
        </w:rPr>
        <w:t>Los enlaces cruzados son el rasgo que distingue el nivel superior.</w:t>
      </w:r>
      <w:r>
        <w:t xml:space="preserve"> Un mapa con ramas paralelas y sin conexión entre ellas muestra clasificación; un mapa que conecta, por ejemplo, la rama de documentación con la de control de versiones muestra comprensión del ecosistema como sistema. Es exactamente lo que pide el criterio 3.</w:t>
      </w:r>
    </w:p>
    <w:p w14:paraId="6EF18E1E" w14:textId="77777777" w:rsidR="00AB5CD2" w:rsidRDefault="00000000">
      <w:pPr>
        <w:pStyle w:val="Ttulo1"/>
      </w:pPr>
      <w:bookmarkStart w:id="4" w:name="ruta-de-elaboración"/>
      <w:bookmarkEnd w:id="3"/>
      <w:r>
        <w:t>5. Ruta de elaboración</w:t>
      </w:r>
    </w:p>
    <w:p w14:paraId="43E6163A" w14:textId="77777777" w:rsidR="00AB5CD2" w:rsidRDefault="00000000">
      <w:r>
        <w:t>El orden de trabajo no coincide con el orden de lectura del mapa. Estas siete etapas ordenan la producción; la representación gráfica es la sexta, no la primera. Cada etapa indica a qué criterio alimenta.</w:t>
      </w:r>
    </w:p>
    <w:p w14:paraId="6CEF762D" w14:textId="77777777" w:rsidR="00AB5CD2" w:rsidRDefault="00000000">
      <w:pPr>
        <w:pStyle w:val="Ttulo2"/>
      </w:pPr>
      <w:bookmarkStart w:id="5" w:name="X7c204e45fce1f364aff3f4f7bf06c94bc9bd932"/>
      <w:r>
        <w:t>Etapa 1 · Delimitar el problema y el conjunto de datos</w:t>
      </w:r>
    </w:p>
    <w:p w14:paraId="399584A6" w14:textId="77777777" w:rsidR="00AB5CD2" w:rsidRDefault="00000000">
      <w:r>
        <w:rPr>
          <w:b/>
          <w:bCs/>
        </w:rPr>
        <w:t>Alimenta el criterio 5.</w:t>
      </w:r>
      <w:r>
        <w:t xml:space="preserve"> No es la etapa con más puntos, pero sí la que condiciona todas las demás: el flujo, las herramientas y la documentación que representarán después dependen del conjunto que elijan aquí.</w:t>
      </w:r>
    </w:p>
    <w:p w14:paraId="380EA826" w14:textId="77777777" w:rsidR="00AB5CD2" w:rsidRDefault="00000000">
      <w:pPr>
        <w:pStyle w:val="Textoindependiente"/>
      </w:pPr>
      <w:r>
        <w:t>El equipo selecciona un conjunto de datos y define, a partir de él, la situación que abordará.</w:t>
      </w:r>
    </w:p>
    <w:p w14:paraId="25559D76" w14:textId="77777777" w:rsidR="00AB5CD2" w:rsidRDefault="00000000">
      <w:pPr>
        <w:pStyle w:val="Textoindependiente"/>
      </w:pPr>
      <w:r>
        <w:t>Caractericen: fuente y licencia del conjunto, unidad de observación, número de registros y variables, roles analíticos presentes —continuas, discretas, binarias, nominales, ordinales, fechas, identificadores— y los retos preliminares que anticipan: valores faltantes, desbalance, alta cardinalidad.</w:t>
      </w:r>
    </w:p>
    <w:p w14:paraId="608681AB" w14:textId="77777777" w:rsidR="00AB5CD2" w:rsidRDefault="00000000">
      <w:pPr>
        <w:pStyle w:val="Textoindependiente"/>
      </w:pPr>
      <w:r>
        <w:t xml:space="preserve">Formulen luego la </w:t>
      </w:r>
      <w:r>
        <w:rPr>
          <w:b/>
          <w:bCs/>
        </w:rPr>
        <w:t>pregunta que orienta el proyecto</w:t>
      </w:r>
      <w:r>
        <w:t>: qué fenómeno se busca caracterizar y por qué requiere un enfoque computacional.</w:t>
      </w:r>
    </w:p>
    <w:p w14:paraId="23297A1B" w14:textId="77777777" w:rsidR="00AB5CD2" w:rsidRDefault="00000000">
      <w:pPr>
        <w:pStyle w:val="Textoindependiente"/>
      </w:pPr>
      <w:r>
        <w:rPr>
          <w:b/>
          <w:bCs/>
        </w:rPr>
        <w:t>Criterio de decisión.</w:t>
      </w:r>
      <w:r>
        <w:t xml:space="preserve"> Un conjunto ya depurado empobrece las fases siguientes: sin valores ausentes ni variables categóricas no hay decisiones de preprocesamiento que justificar, y la Fase 2 pierde su objeto.</w:t>
      </w:r>
    </w:p>
    <w:p w14:paraId="093E1064" w14:textId="77777777" w:rsidR="00AB5CD2" w:rsidRDefault="00000000">
      <w:pPr>
        <w:pStyle w:val="Ttulo2"/>
      </w:pPr>
      <w:bookmarkStart w:id="6" w:name="etapa-2-inventariar-los-conceptos"/>
      <w:bookmarkEnd w:id="5"/>
      <w:r>
        <w:t>Etapa 2 · Inventariar los conceptos</w:t>
      </w:r>
    </w:p>
    <w:p w14:paraId="2D0770BF" w14:textId="77777777" w:rsidR="00AB5CD2" w:rsidRDefault="00000000">
      <w:r>
        <w:rPr>
          <w:b/>
          <w:bCs/>
        </w:rPr>
        <w:lastRenderedPageBreak/>
        <w:t>Prepara el criterio 4.</w:t>
      </w:r>
      <w:r>
        <w:t xml:space="preserve"> De este inventario depende la jerarquía que después se evalúa.</w:t>
      </w:r>
    </w:p>
    <w:p w14:paraId="117D0D81" w14:textId="77777777" w:rsidR="00AB5CD2" w:rsidRDefault="00000000">
      <w:pPr>
        <w:pStyle w:val="Textoindependiente"/>
      </w:pPr>
      <w:r>
        <w:t>Antes de cualquier representación gráfica, listen los conceptos que el mapa debe contener y agrúpenlos por nivel de generalidad. Esta jerarquía preliminar es la que se traduce en la disposición espacial.</w:t>
      </w:r>
    </w:p>
    <w:p w14:paraId="057BD799" w14:textId="77777777" w:rsidR="00AB5CD2" w:rsidRDefault="00000000">
      <w:pPr>
        <w:pStyle w:val="Textoindependiente"/>
      </w:pPr>
      <w:r>
        <w:t>Recorran los seis elementos exigidos en las instrucciones: etapas del flujo, herramientas del ecosistema, componentes del entorno técnico, mecanismos de documentación, elementos gráficos y su significado, y la relación entre problema, datos, herramientas y procesos.</w:t>
      </w:r>
    </w:p>
    <w:p w14:paraId="7B0AB1DD" w14:textId="77777777" w:rsidR="00AB5CD2" w:rsidRDefault="00000000">
      <w:pPr>
        <w:pStyle w:val="Ttulo2"/>
      </w:pPr>
      <w:bookmarkStart w:id="7" w:name="Xe42e92564e6d462716038b5d046ed0c7999cc8a"/>
      <w:bookmarkEnd w:id="6"/>
      <w:r>
        <w:t>Etapa 3 · Definir la secuencia del flujo reproducible</w:t>
      </w:r>
    </w:p>
    <w:p w14:paraId="64566EB5" w14:textId="77777777" w:rsidR="00AB5CD2" w:rsidRDefault="00000000">
      <w:r>
        <w:rPr>
          <w:b/>
          <w:bCs/>
        </w:rPr>
        <w:t>Alimenta el criterio 1.</w:t>
      </w:r>
    </w:p>
    <w:p w14:paraId="62E20685" w14:textId="77777777" w:rsidR="00AB5CD2" w:rsidRDefault="00000000">
      <w:pPr>
        <w:pStyle w:val="Textoindependiente"/>
      </w:pPr>
      <w:r>
        <w:t>Ordenen las etapas por las que pasarán los datos, adaptando las etiquetas a su propio problema:</w:t>
      </w:r>
    </w:p>
    <w:p w14:paraId="14210452" w14:textId="77777777" w:rsidR="00AB5CD2" w:rsidRDefault="00000000">
      <w:pPr>
        <w:pStyle w:val="Textoindependiente"/>
      </w:pPr>
      <w:r>
        <w:rPr>
          <w:rStyle w:val="VerbatimChar"/>
        </w:rPr>
        <w:t>definición del problema y de los datos</w:t>
      </w:r>
      <w:r>
        <w:br/>
      </w:r>
      <w:r>
        <w:rPr>
          <w:rStyle w:val="VerbatimChar"/>
        </w:rPr>
        <w:t>→ adquisición y carga</w:t>
      </w:r>
      <w:r>
        <w:br/>
      </w:r>
      <w:r>
        <w:rPr>
          <w:rStyle w:val="VerbatimChar"/>
        </w:rPr>
        <w:t>→ exploración</w:t>
      </w:r>
      <w:r>
        <w:br/>
      </w:r>
      <w:r>
        <w:rPr>
          <w:rStyle w:val="VerbatimChar"/>
        </w:rPr>
        <w:t>→ limpieza y transformación</w:t>
      </w:r>
      <w:r>
        <w:br/>
      </w:r>
      <w:r>
        <w:rPr>
          <w:rStyle w:val="VerbatimChar"/>
        </w:rPr>
        <w:t>→ análisis</w:t>
      </w:r>
      <w:r>
        <w:br/>
      </w:r>
      <w:r>
        <w:rPr>
          <w:rStyle w:val="VerbatimChar"/>
        </w:rPr>
        <w:t>→ evaluación y comunicación</w:t>
      </w:r>
    </w:p>
    <w:p w14:paraId="51AF75C2" w14:textId="77777777" w:rsidR="00AB5CD2" w:rsidRDefault="00000000">
      <w:pPr>
        <w:pStyle w:val="Textoindependiente"/>
      </w:pPr>
      <w:r>
        <w:rPr>
          <w:b/>
          <w:bCs/>
        </w:rPr>
        <w:t>Nivel esperado.</w:t>
      </w:r>
      <w:r>
        <w:t xml:space="preserve"> El ciclo de vida del dato no es lineal: la exploración suele obligar a redefinir la pregunta, y la validación puede devolver a la limpieza. Representar esos retornos evidencia la </w:t>
      </w:r>
      <w:r>
        <w:rPr>
          <w:i/>
          <w:iCs/>
        </w:rPr>
        <w:t>comprensión profunda</w:t>
      </w:r>
      <w:r>
        <w:t xml:space="preserve"> que exige el descriptor; un flujo perfectamente secuencial evidencia el conocimiento del esquema, no su comprensión.</w:t>
      </w:r>
    </w:p>
    <w:p w14:paraId="5345879D" w14:textId="77777777" w:rsidR="00AB5CD2" w:rsidRDefault="00000000">
      <w:pPr>
        <w:pStyle w:val="Ttulo2"/>
      </w:pPr>
      <w:bookmarkStart w:id="8" w:name="Xe15c23a95bf19650a396101c8b1a74be7278fd8"/>
      <w:bookmarkEnd w:id="7"/>
      <w:r>
        <w:t>Etapa 4 · Articular el ecosistema de herramientas</w:t>
      </w:r>
    </w:p>
    <w:p w14:paraId="2D7080B5" w14:textId="77777777" w:rsidR="00AB5CD2" w:rsidRDefault="00000000">
      <w:r>
        <w:rPr>
          <w:b/>
          <w:bCs/>
        </w:rPr>
        <w:t>Alimenta el criterio 1.</w:t>
      </w:r>
      <w:r>
        <w:t xml:space="preserve"> El descriptor nombra tres piezas de forma explícita —GitHub, Jupyter y el control de versiones—, así que las tres deben aparecer y estar situadas en su función.</w:t>
      </w:r>
    </w:p>
    <w:p w14:paraId="50065E18" w14:textId="77777777" w:rsidR="00AB5CD2" w:rsidRDefault="00000000">
      <w:pPr>
        <w:pStyle w:val="Textoindependiente"/>
      </w:pPr>
      <w:r>
        <w:t xml:space="preserve">Las herramientas no son una etapa más: constituyen una </w:t>
      </w:r>
      <w:r>
        <w:rPr>
          <w:b/>
          <w:bCs/>
        </w:rPr>
        <w:t>capa transversal</w:t>
      </w:r>
      <w:r>
        <w:t xml:space="preserve"> que sostiene el flujo completo. Determinen para cada una su función y su punto de acoplamiento.</w:t>
      </w:r>
    </w:p>
    <w:tbl>
      <w:tblPr>
        <w:tblStyle w:val="Table"/>
        <w:tblW w:w="4899" w:type="pct"/>
        <w:tblInd w:w="0" w:type="dxa"/>
        <w:tblLook w:val="0020" w:firstRow="1" w:lastRow="0" w:firstColumn="0" w:lastColumn="0" w:noHBand="0" w:noVBand="0"/>
      </w:tblPr>
      <w:tblGrid>
        <w:gridCol w:w="3134"/>
        <w:gridCol w:w="6027"/>
      </w:tblGrid>
      <w:tr w:rsidR="00AB5CD2" w14:paraId="132D6128" w14:textId="77777777">
        <w:trPr>
          <w:tblHeader/>
        </w:trPr>
        <w:tc>
          <w:tcPr>
            <w:tcW w:w="0" w:type="auto"/>
          </w:tcPr>
          <w:p w14:paraId="1F549D5B" w14:textId="77777777" w:rsidR="00AB5CD2" w:rsidRDefault="00000000">
            <w:pPr>
              <w:pStyle w:val="Compact"/>
            </w:pPr>
            <w:r>
              <w:rPr>
                <w:b/>
                <w:bCs/>
              </w:rPr>
              <w:t>Herramienta</w:t>
            </w:r>
          </w:p>
        </w:tc>
        <w:tc>
          <w:tcPr>
            <w:tcW w:w="0" w:type="auto"/>
          </w:tcPr>
          <w:p w14:paraId="0C256F59" w14:textId="77777777" w:rsidR="00AB5CD2" w:rsidRDefault="00000000">
            <w:pPr>
              <w:pStyle w:val="Compact"/>
            </w:pPr>
            <w:r>
              <w:rPr>
                <w:b/>
                <w:bCs/>
              </w:rPr>
              <w:t>Función en el ciclo</w:t>
            </w:r>
          </w:p>
        </w:tc>
      </w:tr>
      <w:tr w:rsidR="00AB5CD2" w14:paraId="1878EF68" w14:textId="77777777">
        <w:tc>
          <w:tcPr>
            <w:tcW w:w="0" w:type="auto"/>
          </w:tcPr>
          <w:p w14:paraId="4EF4FB5F" w14:textId="77777777" w:rsidR="00AB5CD2" w:rsidRDefault="00000000">
            <w:pPr>
              <w:pStyle w:val="Compact"/>
            </w:pPr>
            <w:r>
              <w:t>Git</w:t>
            </w:r>
          </w:p>
        </w:tc>
        <w:tc>
          <w:tcPr>
            <w:tcW w:w="0" w:type="auto"/>
          </w:tcPr>
          <w:p w14:paraId="275C3C10" w14:textId="77777777" w:rsidR="00AB5CD2" w:rsidRDefault="00000000">
            <w:pPr>
              <w:pStyle w:val="Compact"/>
            </w:pPr>
            <w:r>
              <w:t>Control de versiones local mediante commits</w:t>
            </w:r>
          </w:p>
        </w:tc>
      </w:tr>
      <w:tr w:rsidR="00AB5CD2" w14:paraId="74E7D16B" w14:textId="77777777">
        <w:tc>
          <w:tcPr>
            <w:tcW w:w="0" w:type="auto"/>
          </w:tcPr>
          <w:p w14:paraId="72852818" w14:textId="77777777" w:rsidR="00AB5CD2" w:rsidRDefault="00000000">
            <w:pPr>
              <w:pStyle w:val="Compact"/>
            </w:pPr>
            <w:r>
              <w:t>GitHub</w:t>
            </w:r>
          </w:p>
        </w:tc>
        <w:tc>
          <w:tcPr>
            <w:tcW w:w="0" w:type="auto"/>
          </w:tcPr>
          <w:p w14:paraId="79600D36" w14:textId="77777777" w:rsidR="00AB5CD2" w:rsidRDefault="00000000">
            <w:pPr>
              <w:pStyle w:val="Compact"/>
            </w:pPr>
            <w:r>
              <w:t xml:space="preserve">Repositorio remoto, ramas e integración por </w:t>
            </w:r>
            <w:r>
              <w:rPr>
                <w:i/>
                <w:iCs/>
              </w:rPr>
              <w:t>pull request</w:t>
            </w:r>
          </w:p>
        </w:tc>
      </w:tr>
      <w:tr w:rsidR="00AB5CD2" w14:paraId="379A2B29" w14:textId="77777777">
        <w:tc>
          <w:tcPr>
            <w:tcW w:w="0" w:type="auto"/>
          </w:tcPr>
          <w:p w14:paraId="7C59D8FF" w14:textId="77777777" w:rsidR="00AB5CD2" w:rsidRDefault="00000000">
            <w:pPr>
              <w:pStyle w:val="Compact"/>
            </w:pPr>
            <w:r>
              <w:t>Jupyter Notebook</w:t>
            </w:r>
          </w:p>
        </w:tc>
        <w:tc>
          <w:tcPr>
            <w:tcW w:w="0" w:type="auto"/>
          </w:tcPr>
          <w:p w14:paraId="1DE6BAD4" w14:textId="77777777" w:rsidR="00AB5CD2" w:rsidRDefault="00000000">
            <w:pPr>
              <w:pStyle w:val="Compact"/>
            </w:pPr>
            <w:r>
              <w:t>Integración de código, resultados y narrativa</w:t>
            </w:r>
          </w:p>
        </w:tc>
      </w:tr>
      <w:tr w:rsidR="00AB5CD2" w14:paraId="70347877" w14:textId="77777777">
        <w:tc>
          <w:tcPr>
            <w:tcW w:w="0" w:type="auto"/>
          </w:tcPr>
          <w:p w14:paraId="30769D0F" w14:textId="77777777" w:rsidR="00AB5CD2" w:rsidRDefault="00000000">
            <w:pPr>
              <w:pStyle w:val="Compact"/>
            </w:pPr>
            <w:r>
              <w:t>Python y librerías científicas</w:t>
            </w:r>
          </w:p>
        </w:tc>
        <w:tc>
          <w:tcPr>
            <w:tcW w:w="0" w:type="auto"/>
          </w:tcPr>
          <w:p w14:paraId="51742822" w14:textId="77777777" w:rsidR="00AB5CD2" w:rsidRDefault="00000000">
            <w:pPr>
              <w:pStyle w:val="Compact"/>
            </w:pPr>
            <w:r>
              <w:t>Manipulación, transformación y análisis</w:t>
            </w:r>
          </w:p>
        </w:tc>
      </w:tr>
      <w:tr w:rsidR="00AB5CD2" w14:paraId="3D3491C4" w14:textId="77777777">
        <w:tc>
          <w:tcPr>
            <w:tcW w:w="0" w:type="auto"/>
          </w:tcPr>
          <w:p w14:paraId="27FE5E73" w14:textId="77777777" w:rsidR="00AB5CD2" w:rsidRDefault="00000000">
            <w:pPr>
              <w:pStyle w:val="Compact"/>
            </w:pPr>
            <w:r>
              <w:t>Entorno virtual</w:t>
            </w:r>
          </w:p>
        </w:tc>
        <w:tc>
          <w:tcPr>
            <w:tcW w:w="0" w:type="auto"/>
          </w:tcPr>
          <w:p w14:paraId="647A26EF" w14:textId="77777777" w:rsidR="00AB5CD2" w:rsidRDefault="00000000">
            <w:pPr>
              <w:pStyle w:val="Compact"/>
            </w:pPr>
            <w:r>
              <w:t>Aislamiento de dependencias y versiones del proyecto</w:t>
            </w:r>
          </w:p>
        </w:tc>
      </w:tr>
    </w:tbl>
    <w:p w14:paraId="24C8D81C" w14:textId="77777777" w:rsidR="00AB5CD2" w:rsidRDefault="00000000">
      <w:pPr>
        <w:pStyle w:val="Textoindependiente"/>
      </w:pPr>
      <w:r>
        <w:rPr>
          <w:b/>
          <w:bCs/>
        </w:rPr>
        <w:t>Precisión conceptual.</w:t>
      </w:r>
      <w:r>
        <w:t xml:space="preserve"> Git y GitHub no son intercambiables: el primero es un sistema de control de versiones distribuido que opera localmente; el segundo, un servicio de alojamiento que habilita la colaboración. El descriptor exige una representación </w:t>
      </w:r>
      <w:r>
        <w:rPr>
          <w:i/>
          <w:iCs/>
        </w:rPr>
        <w:t>técnicamente precisa</w:t>
      </w:r>
      <w:r>
        <w:t>, y esta es la confusión que más veces la incumple.</w:t>
      </w:r>
    </w:p>
    <w:p w14:paraId="48175DB9" w14:textId="77777777" w:rsidR="00AB5CD2" w:rsidRDefault="00000000">
      <w:pPr>
        <w:pStyle w:val="Ttulo2"/>
      </w:pPr>
      <w:bookmarkStart w:id="9" w:name="Xb43ea8abce5198c773bf203623a4c1c9024eaee"/>
      <w:bookmarkEnd w:id="8"/>
      <w:r>
        <w:t>Etapa 5 · Proyectar la arquitectura del entorno técnico</w:t>
      </w:r>
    </w:p>
    <w:p w14:paraId="43735AD9" w14:textId="77777777" w:rsidR="00AB5CD2" w:rsidRDefault="00000000">
      <w:r>
        <w:rPr>
          <w:b/>
          <w:bCs/>
        </w:rPr>
        <w:t>Alimenta el criterio 2</w:t>
      </w:r>
      <w:r>
        <w:t>, que evalúa exactamente esto: la estructura conceptual del entorno de trabajo.</w:t>
      </w:r>
    </w:p>
    <w:p w14:paraId="3B710C1A" w14:textId="77777777" w:rsidR="00AB5CD2" w:rsidRDefault="00000000">
      <w:pPr>
        <w:pStyle w:val="Textoindependiente"/>
      </w:pPr>
      <w:r>
        <w:t>Definan la estructura del repositorio, los archivos que lo gobiernan y la convención de versionamiento:</w:t>
      </w:r>
    </w:p>
    <w:p w14:paraId="7AEA100B" w14:textId="77777777" w:rsidR="00AB5CD2" w:rsidRDefault="00000000">
      <w:pPr>
        <w:pStyle w:val="Textoindependiente"/>
      </w:pPr>
      <w:r>
        <w:rPr>
          <w:rStyle w:val="VerbatimChar"/>
        </w:rPr>
        <w:lastRenderedPageBreak/>
        <w:t>proyecto-grupoX-mcdi500/</w:t>
      </w:r>
      <w:r>
        <w:br/>
      </w:r>
      <w:r>
        <w:rPr>
          <w:rStyle w:val="VerbatimChar"/>
        </w:rPr>
        <w:t>├─ data/raw/          datos originales, inmutables</w:t>
      </w:r>
      <w:r>
        <w:br/>
      </w:r>
      <w:r>
        <w:rPr>
          <w:rStyle w:val="VerbatimChar"/>
        </w:rPr>
        <w:t>├─ data/processed/    resultado del preprocesamiento</w:t>
      </w:r>
      <w:r>
        <w:br/>
      </w:r>
      <w:r>
        <w:rPr>
          <w:rStyle w:val="VerbatimChar"/>
        </w:rPr>
        <w:t>├─ notebooks/         análisis documentado por fase</w:t>
      </w:r>
      <w:r>
        <w:br/>
      </w:r>
      <w:r>
        <w:rPr>
          <w:rStyle w:val="VerbatimChar"/>
        </w:rPr>
        <w:t>├─ src/               funciones reutilizables</w:t>
      </w:r>
      <w:r>
        <w:br/>
      </w:r>
      <w:r>
        <w:rPr>
          <w:rStyle w:val="VerbatimChar"/>
        </w:rPr>
        <w:t>├─ docs/              documentación y referencias</w:t>
      </w:r>
      <w:r>
        <w:br/>
      </w:r>
      <w:r>
        <w:rPr>
          <w:rStyle w:val="VerbatimChar"/>
        </w:rPr>
        <w:t>├─ requirements.txt   dependencias con versiones declaradas</w:t>
      </w:r>
      <w:r>
        <w:br/>
      </w:r>
      <w:r>
        <w:rPr>
          <w:rStyle w:val="VerbatimChar"/>
        </w:rPr>
        <w:t>├─ .gitignore         qué queda fuera del control de versiones</w:t>
      </w:r>
      <w:r>
        <w:br/>
      </w:r>
      <w:r>
        <w:rPr>
          <w:rStyle w:val="VerbatimChar"/>
        </w:rPr>
        <w:t>└─ README.md          descripción del proyecto y forma de reproducirlo</w:t>
      </w:r>
    </w:p>
    <w:p w14:paraId="00766498" w14:textId="77777777" w:rsidR="00AB5CD2" w:rsidRDefault="00000000">
      <w:pPr>
        <w:pStyle w:val="Textoindependiente"/>
      </w:pPr>
      <w:r>
        <w:t>Proyecten entre tres y cinco commits representativos, con la convención de prefijos que adoptará el equipo:</w:t>
      </w:r>
    </w:p>
    <w:p w14:paraId="58FDD297" w14:textId="77777777" w:rsidR="00AB5CD2" w:rsidRDefault="00000000">
      <w:pPr>
        <w:pStyle w:val="Textoindependiente"/>
      </w:pPr>
      <w:r>
        <w:rPr>
          <w:rStyle w:val="VerbatimChar"/>
        </w:rPr>
        <w:t>docs: agrega README con descripcion del problema y del dataset</w:t>
      </w:r>
      <w:r>
        <w:br/>
      </w:r>
      <w:r>
        <w:rPr>
          <w:rStyle w:val="VerbatimChar"/>
        </w:rPr>
        <w:t>data: incorpora dataset crudo en data/raw</w:t>
      </w:r>
      <w:r>
        <w:br/>
      </w:r>
      <w:r>
        <w:rPr>
          <w:rStyle w:val="VerbatimChar"/>
        </w:rPr>
        <w:t>feat: notebook con analisis exploratorio inicial</w:t>
      </w:r>
      <w:r>
        <w:br/>
      </w:r>
      <w:r>
        <w:rPr>
          <w:rStyle w:val="VerbatimChar"/>
        </w:rPr>
        <w:t>fix: trata valores faltantes y normaliza variables</w:t>
      </w:r>
    </w:p>
    <w:p w14:paraId="1C84CD9D" w14:textId="77777777" w:rsidR="00AB5CD2" w:rsidRDefault="00000000">
      <w:pPr>
        <w:pStyle w:val="Textoindependiente"/>
      </w:pPr>
      <w:r>
        <w:rPr>
          <w:b/>
          <w:bCs/>
        </w:rPr>
        <w:t>Decisión que conviene declarar.</w:t>
      </w:r>
      <w:r>
        <w:t xml:space="preserve"> Qué </w:t>
      </w:r>
      <w:r>
        <w:rPr>
          <w:b/>
          <w:bCs/>
        </w:rPr>
        <w:t>no</w:t>
      </w:r>
      <w:r>
        <w:t xml:space="preserve"> se versiona es una definición técnica, no una omisión: el entorno virtual se reconstruye, los datos procesados se regeneran, y las credenciales no deben salir del equipo local. Represéntenlo en el mapa.</w:t>
      </w:r>
    </w:p>
    <w:p w14:paraId="2DD0CE69" w14:textId="77777777" w:rsidR="00AB5CD2" w:rsidRDefault="00000000">
      <w:pPr>
        <w:pStyle w:val="Ttulo2"/>
      </w:pPr>
      <w:bookmarkStart w:id="10" w:name="X9e673eabc33f6556ea121018dddb4a282b41e0e"/>
      <w:bookmarkEnd w:id="9"/>
      <w:r>
        <w:t>Etapa 6 · Construir la representación gráfica</w:t>
      </w:r>
    </w:p>
    <w:p w14:paraId="3E8B6BD6" w14:textId="77777777" w:rsidR="00AB5CD2" w:rsidRDefault="00000000">
      <w:r>
        <w:rPr>
          <w:b/>
          <w:bCs/>
        </w:rPr>
        <w:t>Alimenta el criterio 4</w:t>
      </w:r>
      <w:r>
        <w:t>, que evalúa la calidad visual, la jerarquía y los conectores.</w:t>
      </w:r>
    </w:p>
    <w:p w14:paraId="05B4B47B" w14:textId="77777777" w:rsidR="00AB5CD2" w:rsidRDefault="00000000">
      <w:pPr>
        <w:pStyle w:val="Textoindependiente"/>
      </w:pPr>
      <w:r>
        <w:t>Recién en esta etapa se abre la herramienta de diagramación —Lucidchart, XMind, MindMeister, Canva, Miro, PowerPoint u otra equivalente. La rúbrica no evalúa la herramienta.</w:t>
      </w:r>
    </w:p>
    <w:p w14:paraId="007C8DF5" w14:textId="77777777" w:rsidR="00AB5CD2" w:rsidRDefault="00000000">
      <w:pPr>
        <w:pStyle w:val="Textoindependiente"/>
      </w:pPr>
      <w:r>
        <w:t>Tres reglas de construcción: en los nodos van conceptos y no enunciados; cada conector lleva la etiqueta verbal que nombra la relación; y la disposición vertical refleja generalidad, no criterios estéticos.</w:t>
      </w:r>
    </w:p>
    <w:p w14:paraId="455E971E" w14:textId="77777777" w:rsidR="00AB5CD2" w:rsidRDefault="00000000">
      <w:pPr>
        <w:pStyle w:val="Textoindependiente"/>
      </w:pPr>
      <w:r>
        <w:t xml:space="preserve">Incorporen la </w:t>
      </w:r>
      <w:r>
        <w:rPr>
          <w:b/>
          <w:bCs/>
        </w:rPr>
        <w:t>leyenda</w:t>
      </w:r>
      <w:r>
        <w:t xml:space="preserve">: cada elemento gráfico usado debe declarar su significado, y la correspondencia debe verificarse en ambos sentidos —todo símbolo del mapa está en la leyenda, y todo lo que la leyenda declara aparece en el mapa. El descriptor pide un uso </w:t>
      </w:r>
      <w:r>
        <w:rPr>
          <w:i/>
          <w:iCs/>
        </w:rPr>
        <w:t>consistente</w:t>
      </w:r>
      <w:r>
        <w:t xml:space="preserve"> de conectores y leyenda: consistente significa que la misma forma o el mismo color significan siempre lo mismo a lo largo del mapa.</w:t>
      </w:r>
    </w:p>
    <w:p w14:paraId="58D82CB2" w14:textId="77777777" w:rsidR="00AB5CD2" w:rsidRDefault="00000000">
      <w:pPr>
        <w:pStyle w:val="Ttulo2"/>
      </w:pPr>
      <w:bookmarkStart w:id="11" w:name="X9ad2b229c39db515708b892ab79c335dc9e2b8c"/>
      <w:bookmarkEnd w:id="10"/>
      <w:r>
        <w:t>Etapa 7 · Redactar la reflexión técnica del equipo</w:t>
      </w:r>
    </w:p>
    <w:p w14:paraId="783782F3" w14:textId="77777777" w:rsidR="00AB5CD2" w:rsidRDefault="00000000">
      <w:r>
        <w:rPr>
          <w:b/>
          <w:bCs/>
        </w:rPr>
        <w:t>Alimenta el criterio 5</w:t>
      </w:r>
      <w:r>
        <w:t>, que evalúa la reflexión grupal y la coherencia con la Fase 1 del ABP.</w:t>
      </w:r>
    </w:p>
    <w:p w14:paraId="04A79FC3" w14:textId="77777777" w:rsidR="00AB5CD2" w:rsidRDefault="00000000">
      <w:pPr>
        <w:pStyle w:val="Textoindependiente"/>
      </w:pPr>
      <w:r>
        <w:t xml:space="preserve">Uno o dos párrafos que justifiquen la coherencia del conjunto y respondan tres cuestiones: por qué estas herramientas y procesos corresponden a </w:t>
      </w:r>
      <w:r>
        <w:rPr>
          <w:b/>
          <w:bCs/>
        </w:rPr>
        <w:t>este</w:t>
      </w:r>
      <w:r>
        <w:t xml:space="preserve"> conjunto de datos y a </w:t>
      </w:r>
      <w:r>
        <w:rPr>
          <w:b/>
          <w:bCs/>
        </w:rPr>
        <w:t>esta</w:t>
      </w:r>
      <w:r>
        <w:t xml:space="preserve"> problemática; cómo se articula el mapa con la definición y orientación de la situación propia de la Fase 1; y de qué modo estos elementos se implementarán técnicamente en la evaluación sumativa.</w:t>
      </w:r>
    </w:p>
    <w:p w14:paraId="2DA8BC81" w14:textId="77777777" w:rsidR="00AB5CD2" w:rsidRDefault="00000000">
      <w:pPr>
        <w:pStyle w:val="Textoindependiente"/>
      </w:pPr>
      <w:r>
        <w:rPr>
          <w:b/>
          <w:bCs/>
        </w:rPr>
        <w:t>Nivel esperado.</w:t>
      </w:r>
      <w:r>
        <w:t xml:space="preserve"> Declarar las decisiones aún no resueltas y los supuestos adoptados evidencia mayor dominio que presentar un diseño cerrado. En la Fase 1 el diseño no debería estarlo.</w:t>
      </w:r>
    </w:p>
    <w:p w14:paraId="3D547156" w14:textId="77777777" w:rsidR="00AB5CD2" w:rsidRDefault="00000000">
      <w:pPr>
        <w:pStyle w:val="Ttulo1"/>
      </w:pPr>
      <w:bookmarkStart w:id="12" w:name="X52b6ce1ec99e2eddfb142826e000855e64a396d"/>
      <w:bookmarkEnd w:id="4"/>
      <w:bookmarkEnd w:id="11"/>
      <w:r>
        <w:t>6. Qué exige cada criterio y qué hay que hacer para el nivel superior</w:t>
      </w:r>
    </w:p>
    <w:p w14:paraId="6B8CCD3A" w14:textId="77777777" w:rsidR="00AB5CD2" w:rsidRDefault="00000000">
      <w:r>
        <w:t xml:space="preserve">Cada criterio se puntúa sobre </w:t>
      </w:r>
      <w:r>
        <w:rPr>
          <w:b/>
          <w:bCs/>
        </w:rPr>
        <w:t>5 puntos</w:t>
      </w:r>
      <w:r>
        <w:t>. Este apartado indica, para cada uno, qué evalúa, qué debe quedar representado en el mapa, en qué etapa se resuelve y qué distingue el nivel Excelente.</w:t>
      </w:r>
    </w:p>
    <w:tbl>
      <w:tblPr>
        <w:tblStyle w:val="Table"/>
        <w:tblW w:w="4899" w:type="pct"/>
        <w:tblInd w:w="0" w:type="dxa"/>
        <w:tblLook w:val="0020" w:firstRow="1" w:lastRow="0" w:firstColumn="0" w:lastColumn="0" w:noHBand="0" w:noVBand="0"/>
      </w:tblPr>
      <w:tblGrid>
        <w:gridCol w:w="334"/>
        <w:gridCol w:w="7411"/>
        <w:gridCol w:w="881"/>
        <w:gridCol w:w="535"/>
      </w:tblGrid>
      <w:tr w:rsidR="00AB5CD2" w14:paraId="63277084" w14:textId="77777777">
        <w:trPr>
          <w:tblHeader/>
        </w:trPr>
        <w:tc>
          <w:tcPr>
            <w:tcW w:w="0" w:type="auto"/>
          </w:tcPr>
          <w:p w14:paraId="13AA13DF" w14:textId="77777777" w:rsidR="00AB5CD2" w:rsidRDefault="00000000">
            <w:pPr>
              <w:pStyle w:val="Compact"/>
            </w:pPr>
            <w:r>
              <w:rPr>
                <w:b/>
                <w:bCs/>
              </w:rPr>
              <w:t>#</w:t>
            </w:r>
          </w:p>
        </w:tc>
        <w:tc>
          <w:tcPr>
            <w:tcW w:w="0" w:type="auto"/>
          </w:tcPr>
          <w:p w14:paraId="7EC917C4" w14:textId="77777777" w:rsidR="00AB5CD2" w:rsidRDefault="00000000">
            <w:pPr>
              <w:pStyle w:val="Compact"/>
            </w:pPr>
            <w:r>
              <w:rPr>
                <w:b/>
                <w:bCs/>
              </w:rPr>
              <w:t>Criterio</w:t>
            </w:r>
          </w:p>
        </w:tc>
        <w:tc>
          <w:tcPr>
            <w:tcW w:w="0" w:type="auto"/>
          </w:tcPr>
          <w:p w14:paraId="03A1BE88" w14:textId="77777777" w:rsidR="00AB5CD2" w:rsidRDefault="00000000">
            <w:pPr>
              <w:pStyle w:val="Compact"/>
            </w:pPr>
            <w:r>
              <w:rPr>
                <w:b/>
                <w:bCs/>
              </w:rPr>
              <w:t>Etapa</w:t>
            </w:r>
          </w:p>
        </w:tc>
        <w:tc>
          <w:tcPr>
            <w:tcW w:w="0" w:type="auto"/>
          </w:tcPr>
          <w:p w14:paraId="6F171256" w14:textId="77777777" w:rsidR="00AB5CD2" w:rsidRDefault="00000000">
            <w:pPr>
              <w:pStyle w:val="Compact"/>
            </w:pPr>
            <w:r>
              <w:rPr>
                <w:b/>
                <w:bCs/>
              </w:rPr>
              <w:t>Pts</w:t>
            </w:r>
          </w:p>
        </w:tc>
      </w:tr>
      <w:tr w:rsidR="00AB5CD2" w14:paraId="0B18B6B6" w14:textId="77777777">
        <w:tc>
          <w:tcPr>
            <w:tcW w:w="0" w:type="auto"/>
          </w:tcPr>
          <w:p w14:paraId="7B145AC8" w14:textId="77777777" w:rsidR="00AB5CD2" w:rsidRDefault="00000000">
            <w:pPr>
              <w:pStyle w:val="Compact"/>
            </w:pPr>
            <w:r>
              <w:t>1</w:t>
            </w:r>
          </w:p>
        </w:tc>
        <w:tc>
          <w:tcPr>
            <w:tcW w:w="0" w:type="auto"/>
          </w:tcPr>
          <w:p w14:paraId="56EB9AE6" w14:textId="77777777" w:rsidR="00AB5CD2" w:rsidRDefault="00000000">
            <w:pPr>
              <w:pStyle w:val="Compact"/>
            </w:pPr>
            <w:r>
              <w:t>Integración técnica del flujo reproducible y ecosistema científico</w:t>
            </w:r>
          </w:p>
        </w:tc>
        <w:tc>
          <w:tcPr>
            <w:tcW w:w="0" w:type="auto"/>
          </w:tcPr>
          <w:p w14:paraId="27A24724" w14:textId="77777777" w:rsidR="00AB5CD2" w:rsidRDefault="00000000">
            <w:pPr>
              <w:pStyle w:val="Compact"/>
            </w:pPr>
            <w:r>
              <w:t>3 y 4</w:t>
            </w:r>
          </w:p>
        </w:tc>
        <w:tc>
          <w:tcPr>
            <w:tcW w:w="0" w:type="auto"/>
          </w:tcPr>
          <w:p w14:paraId="179004E6" w14:textId="77777777" w:rsidR="00AB5CD2" w:rsidRDefault="00000000">
            <w:pPr>
              <w:pStyle w:val="Compact"/>
            </w:pPr>
            <w:r>
              <w:t>/5</w:t>
            </w:r>
          </w:p>
        </w:tc>
      </w:tr>
      <w:tr w:rsidR="00AB5CD2" w14:paraId="359BA5D9" w14:textId="77777777">
        <w:tc>
          <w:tcPr>
            <w:tcW w:w="0" w:type="auto"/>
          </w:tcPr>
          <w:p w14:paraId="4E261EB6" w14:textId="77777777" w:rsidR="00AB5CD2" w:rsidRDefault="00000000">
            <w:pPr>
              <w:pStyle w:val="Compact"/>
            </w:pPr>
            <w:r>
              <w:lastRenderedPageBreak/>
              <w:t>2</w:t>
            </w:r>
          </w:p>
        </w:tc>
        <w:tc>
          <w:tcPr>
            <w:tcW w:w="0" w:type="auto"/>
          </w:tcPr>
          <w:p w14:paraId="2775079B" w14:textId="77777777" w:rsidR="00AB5CD2" w:rsidRDefault="00000000">
            <w:pPr>
              <w:pStyle w:val="Compact"/>
            </w:pPr>
            <w:r>
              <w:t>Estructura conceptual del entorno técnico de trabajo</w:t>
            </w:r>
          </w:p>
        </w:tc>
        <w:tc>
          <w:tcPr>
            <w:tcW w:w="0" w:type="auto"/>
          </w:tcPr>
          <w:p w14:paraId="4FB196D4" w14:textId="77777777" w:rsidR="00AB5CD2" w:rsidRDefault="00000000">
            <w:pPr>
              <w:pStyle w:val="Compact"/>
            </w:pPr>
            <w:r>
              <w:t>5</w:t>
            </w:r>
          </w:p>
        </w:tc>
        <w:tc>
          <w:tcPr>
            <w:tcW w:w="0" w:type="auto"/>
          </w:tcPr>
          <w:p w14:paraId="6AF434D4" w14:textId="77777777" w:rsidR="00AB5CD2" w:rsidRDefault="00000000">
            <w:pPr>
              <w:pStyle w:val="Compact"/>
            </w:pPr>
            <w:r>
              <w:t>/5</w:t>
            </w:r>
          </w:p>
        </w:tc>
      </w:tr>
      <w:tr w:rsidR="00AB5CD2" w14:paraId="50D2FB0F" w14:textId="77777777">
        <w:tc>
          <w:tcPr>
            <w:tcW w:w="0" w:type="auto"/>
          </w:tcPr>
          <w:p w14:paraId="2F3640D6" w14:textId="77777777" w:rsidR="00AB5CD2" w:rsidRDefault="00000000">
            <w:pPr>
              <w:pStyle w:val="Compact"/>
            </w:pPr>
            <w:r>
              <w:t>3</w:t>
            </w:r>
          </w:p>
        </w:tc>
        <w:tc>
          <w:tcPr>
            <w:tcW w:w="0" w:type="auto"/>
          </w:tcPr>
          <w:p w14:paraId="4F6224C3" w14:textId="77777777" w:rsidR="00AB5CD2" w:rsidRDefault="00000000">
            <w:pPr>
              <w:pStyle w:val="Compact"/>
            </w:pPr>
            <w:r>
              <w:t>Vinculación entre componentes técnicos y documentación científica reproducible</w:t>
            </w:r>
          </w:p>
        </w:tc>
        <w:tc>
          <w:tcPr>
            <w:tcW w:w="0" w:type="auto"/>
          </w:tcPr>
          <w:p w14:paraId="03293093" w14:textId="77777777" w:rsidR="00AB5CD2" w:rsidRDefault="00000000">
            <w:pPr>
              <w:pStyle w:val="Compact"/>
            </w:pPr>
            <w:r>
              <w:t>4, 5 y 6</w:t>
            </w:r>
          </w:p>
        </w:tc>
        <w:tc>
          <w:tcPr>
            <w:tcW w:w="0" w:type="auto"/>
          </w:tcPr>
          <w:p w14:paraId="5E3921CF" w14:textId="77777777" w:rsidR="00AB5CD2" w:rsidRDefault="00000000">
            <w:pPr>
              <w:pStyle w:val="Compact"/>
            </w:pPr>
            <w:r>
              <w:t>/5</w:t>
            </w:r>
          </w:p>
        </w:tc>
      </w:tr>
      <w:tr w:rsidR="00AB5CD2" w14:paraId="2B377BD0" w14:textId="77777777">
        <w:tc>
          <w:tcPr>
            <w:tcW w:w="0" w:type="auto"/>
          </w:tcPr>
          <w:p w14:paraId="48F65EC4" w14:textId="77777777" w:rsidR="00AB5CD2" w:rsidRDefault="00000000">
            <w:pPr>
              <w:pStyle w:val="Compact"/>
            </w:pPr>
            <w:r>
              <w:t>4</w:t>
            </w:r>
          </w:p>
        </w:tc>
        <w:tc>
          <w:tcPr>
            <w:tcW w:w="0" w:type="auto"/>
          </w:tcPr>
          <w:p w14:paraId="2E9E69C2" w14:textId="77777777" w:rsidR="00AB5CD2" w:rsidRDefault="00000000">
            <w:pPr>
              <w:pStyle w:val="Compact"/>
            </w:pPr>
            <w:r>
              <w:t>Calidad visual, jerarquía conceptual y uso de conectores</w:t>
            </w:r>
          </w:p>
        </w:tc>
        <w:tc>
          <w:tcPr>
            <w:tcW w:w="0" w:type="auto"/>
          </w:tcPr>
          <w:p w14:paraId="0E4C082D" w14:textId="77777777" w:rsidR="00AB5CD2" w:rsidRDefault="00000000">
            <w:pPr>
              <w:pStyle w:val="Compact"/>
            </w:pPr>
            <w:r>
              <w:t>2 y 6</w:t>
            </w:r>
          </w:p>
        </w:tc>
        <w:tc>
          <w:tcPr>
            <w:tcW w:w="0" w:type="auto"/>
          </w:tcPr>
          <w:p w14:paraId="15E271E1" w14:textId="77777777" w:rsidR="00AB5CD2" w:rsidRDefault="00000000">
            <w:pPr>
              <w:pStyle w:val="Compact"/>
            </w:pPr>
            <w:r>
              <w:t>/5</w:t>
            </w:r>
          </w:p>
        </w:tc>
      </w:tr>
      <w:tr w:rsidR="00AB5CD2" w14:paraId="5B8D2F6E" w14:textId="77777777">
        <w:tc>
          <w:tcPr>
            <w:tcW w:w="0" w:type="auto"/>
          </w:tcPr>
          <w:p w14:paraId="0A95A173" w14:textId="77777777" w:rsidR="00AB5CD2" w:rsidRDefault="00000000">
            <w:pPr>
              <w:pStyle w:val="Compact"/>
            </w:pPr>
            <w:r>
              <w:t>5</w:t>
            </w:r>
          </w:p>
        </w:tc>
        <w:tc>
          <w:tcPr>
            <w:tcW w:w="0" w:type="auto"/>
          </w:tcPr>
          <w:p w14:paraId="295F65D0" w14:textId="77777777" w:rsidR="00AB5CD2" w:rsidRDefault="00000000">
            <w:pPr>
              <w:pStyle w:val="Compact"/>
            </w:pPr>
            <w:r>
              <w:t>Reflexión técnica grupal y coherencia con la Fase 1 del ABP</w:t>
            </w:r>
          </w:p>
        </w:tc>
        <w:tc>
          <w:tcPr>
            <w:tcW w:w="0" w:type="auto"/>
          </w:tcPr>
          <w:p w14:paraId="4BD19668" w14:textId="77777777" w:rsidR="00AB5CD2" w:rsidRDefault="00000000">
            <w:pPr>
              <w:pStyle w:val="Compact"/>
            </w:pPr>
            <w:r>
              <w:t>1 y 7</w:t>
            </w:r>
          </w:p>
        </w:tc>
        <w:tc>
          <w:tcPr>
            <w:tcW w:w="0" w:type="auto"/>
          </w:tcPr>
          <w:p w14:paraId="4283F650" w14:textId="77777777" w:rsidR="00AB5CD2" w:rsidRDefault="00000000">
            <w:pPr>
              <w:pStyle w:val="Compact"/>
            </w:pPr>
            <w:r>
              <w:t>/5</w:t>
            </w:r>
          </w:p>
        </w:tc>
      </w:tr>
      <w:tr w:rsidR="00AB5CD2" w14:paraId="48C88A3B" w14:textId="77777777">
        <w:tc>
          <w:tcPr>
            <w:tcW w:w="0" w:type="auto"/>
          </w:tcPr>
          <w:p w14:paraId="52617D08" w14:textId="77777777" w:rsidR="00AB5CD2" w:rsidRDefault="00AB5CD2">
            <w:pPr>
              <w:pStyle w:val="Compact"/>
            </w:pPr>
          </w:p>
        </w:tc>
        <w:tc>
          <w:tcPr>
            <w:tcW w:w="0" w:type="auto"/>
          </w:tcPr>
          <w:p w14:paraId="01066F3B" w14:textId="77777777" w:rsidR="00AB5CD2" w:rsidRDefault="00000000">
            <w:pPr>
              <w:pStyle w:val="Compact"/>
            </w:pPr>
            <w:r>
              <w:rPr>
                <w:b/>
                <w:bCs/>
              </w:rPr>
              <w:t>Total</w:t>
            </w:r>
          </w:p>
        </w:tc>
        <w:tc>
          <w:tcPr>
            <w:tcW w:w="0" w:type="auto"/>
          </w:tcPr>
          <w:p w14:paraId="6EE5DD4F" w14:textId="77777777" w:rsidR="00AB5CD2" w:rsidRDefault="00AB5CD2">
            <w:pPr>
              <w:pStyle w:val="Compact"/>
            </w:pPr>
          </w:p>
        </w:tc>
        <w:tc>
          <w:tcPr>
            <w:tcW w:w="0" w:type="auto"/>
          </w:tcPr>
          <w:p w14:paraId="0368065B" w14:textId="77777777" w:rsidR="00AB5CD2" w:rsidRDefault="00000000">
            <w:pPr>
              <w:pStyle w:val="Compact"/>
            </w:pPr>
            <w:r>
              <w:rPr>
                <w:b/>
                <w:bCs/>
              </w:rPr>
              <w:t>/25</w:t>
            </w:r>
          </w:p>
        </w:tc>
      </w:tr>
    </w:tbl>
    <w:p w14:paraId="506BC39D" w14:textId="77777777" w:rsidR="00AB5CD2" w:rsidRDefault="00000000">
      <w:pPr>
        <w:pStyle w:val="Ttulo2"/>
      </w:pPr>
      <w:bookmarkStart w:id="13" w:name="X46a36dd310e1dcdaa9b6c0530c4d00e1b220bb5"/>
      <w:r>
        <w:t>Criterio 1 · Integración técnica del flujo reproducible y ecosistema científico — 5 pts</w:t>
      </w:r>
    </w:p>
    <w:p w14:paraId="513C3121" w14:textId="77777777" w:rsidR="00AB5CD2" w:rsidRDefault="00000000">
      <w:r>
        <w:rPr>
          <w:b/>
          <w:bCs/>
        </w:rPr>
        <w:t>Qué evalúa.</w:t>
      </w:r>
      <w:r>
        <w:t xml:space="preserve"> Que el mapa represente el flujo completo de trabajo y sitúe cada herramienta del ecosistema en el punto donde interviene. La palabra que gobierna este criterio es </w:t>
      </w:r>
      <w:r>
        <w:rPr>
          <w:i/>
          <w:iCs/>
        </w:rPr>
        <w:t>integración</w:t>
      </w:r>
      <w:r>
        <w:t>: no basta con que el flujo y las herramientas aparezcan, deben aparecer conectados entre sí.</w:t>
      </w:r>
    </w:p>
    <w:p w14:paraId="0D35A9B1" w14:textId="77777777" w:rsidR="00AB5CD2" w:rsidRDefault="00000000">
      <w:pPr>
        <w:pStyle w:val="Textoindependiente"/>
      </w:pPr>
      <w:r>
        <w:rPr>
          <w:b/>
          <w:bCs/>
        </w:rPr>
        <w:t>Qué debe quedar representado</w:t>
      </w:r>
    </w:p>
    <w:p w14:paraId="5EBB9196" w14:textId="77777777" w:rsidR="00AB5CD2" w:rsidRDefault="00000000">
      <w:pPr>
        <w:pStyle w:val="Compact"/>
        <w:numPr>
          <w:ilvl w:val="0"/>
          <w:numId w:val="6"/>
        </w:numPr>
      </w:pPr>
      <w:r>
        <w:t>La secuencia completa del ciclo de vida del dato, adaptada al problema del equipo.</w:t>
      </w:r>
    </w:p>
    <w:p w14:paraId="5CCD20BA" w14:textId="77777777" w:rsidR="00AB5CD2" w:rsidRDefault="00000000">
      <w:pPr>
        <w:pStyle w:val="Compact"/>
        <w:numPr>
          <w:ilvl w:val="0"/>
          <w:numId w:val="6"/>
        </w:numPr>
      </w:pPr>
      <w:r>
        <w:t>Los retornos del ciclo: la exploración que obliga a redefinir, la validación que devuelve a la limpieza.</w:t>
      </w:r>
    </w:p>
    <w:p w14:paraId="446D555D" w14:textId="77777777" w:rsidR="00AB5CD2" w:rsidRDefault="00000000">
      <w:pPr>
        <w:pStyle w:val="Compact"/>
        <w:numPr>
          <w:ilvl w:val="0"/>
          <w:numId w:val="6"/>
        </w:numPr>
      </w:pPr>
      <w:r>
        <w:t>Las tres piezas que el descriptor nombra —GitHub, Jupyter y el control de versiones—, cada una en su función y no como una lista adjunta.</w:t>
      </w:r>
    </w:p>
    <w:p w14:paraId="3170A9CD" w14:textId="77777777" w:rsidR="00AB5CD2" w:rsidRDefault="00000000">
      <w:pPr>
        <w:pStyle w:val="Compact"/>
        <w:numPr>
          <w:ilvl w:val="0"/>
          <w:numId w:val="6"/>
        </w:numPr>
      </w:pPr>
      <w:r>
        <w:t>El punto del flujo en que interviene cada herramienta.</w:t>
      </w:r>
    </w:p>
    <w:p w14:paraId="4A2EEF38" w14:textId="77777777" w:rsidR="00AB5CD2" w:rsidRDefault="00000000">
      <w:pPr>
        <w:pStyle w:val="Compact"/>
        <w:numPr>
          <w:ilvl w:val="0"/>
          <w:numId w:val="6"/>
        </w:numPr>
      </w:pPr>
      <w:r>
        <w:t>El entorno reproducible: dependencias declaradas, versiones, rutas relativas.</w:t>
      </w:r>
    </w:p>
    <w:p w14:paraId="059C17B5" w14:textId="77777777" w:rsidR="00AB5CD2" w:rsidRDefault="00000000">
      <w:r>
        <w:rPr>
          <w:b/>
          <w:bCs/>
        </w:rPr>
        <w:t>Se resuelve en las etapas 3 y 4.</w:t>
      </w:r>
    </w:p>
    <w:p w14:paraId="50461E7E" w14:textId="77777777" w:rsidR="00AB5CD2" w:rsidRDefault="00000000">
      <w:pPr>
        <w:pStyle w:val="Textoindependiente"/>
      </w:pPr>
      <w:r>
        <w:rPr>
          <w:b/>
          <w:bCs/>
        </w:rPr>
        <w:t>Para el nivel superior.</w:t>
      </w:r>
      <w:r>
        <w:t xml:space="preserve"> Cada herramienta está unida por un conector etiquetado a la etapa del flujo donde opera, de modo que se pueda leer «Jupyter documenta la etapa de exploración» y no simplemente ver ambas cajas en la misma lámina.</w:t>
      </w:r>
    </w:p>
    <w:p w14:paraId="2D0CBA44" w14:textId="77777777" w:rsidR="00AB5CD2" w:rsidRDefault="00000000">
      <w:pPr>
        <w:pStyle w:val="Textoindependiente"/>
      </w:pPr>
      <w:r>
        <w:rPr>
          <w:b/>
          <w:bCs/>
        </w:rPr>
        <w:t>Lo que baja el puntaje.</w:t>
      </w:r>
      <w:r>
        <w:t xml:space="preserve"> Un flujo lineal sin retornos; una lista de herramientas ubicada a un costado, sin relación explícita con las etapas; confundir Git con GitHub.</w:t>
      </w:r>
    </w:p>
    <w:p w14:paraId="5C528B28" w14:textId="77777777" w:rsidR="00AB5CD2" w:rsidRDefault="00000000">
      <w:pPr>
        <w:pStyle w:val="Ttulo2"/>
      </w:pPr>
      <w:bookmarkStart w:id="14" w:name="X4a82d8dc16fb2104423b36ea1d50bbb860715fd"/>
      <w:bookmarkEnd w:id="13"/>
      <w:r>
        <w:t>Criterio 2 · Estructura conceptual del entorno técnico de trabajo — 5 pts</w:t>
      </w:r>
    </w:p>
    <w:p w14:paraId="65B1702B" w14:textId="77777777" w:rsidR="00AB5CD2" w:rsidRDefault="00000000">
      <w:r>
        <w:rPr>
          <w:b/>
          <w:bCs/>
        </w:rPr>
        <w:t>Qué evalúa.</w:t>
      </w:r>
      <w:r>
        <w:t xml:space="preserve"> Cómo se organiza materialmente el proyecto: repositorio, carpetas, archivos de gobierno y convención de versionamiento.</w:t>
      </w:r>
    </w:p>
    <w:p w14:paraId="63291E60" w14:textId="77777777" w:rsidR="00AB5CD2" w:rsidRDefault="00000000">
      <w:pPr>
        <w:pStyle w:val="Textoindependiente"/>
      </w:pPr>
      <w:r>
        <w:rPr>
          <w:b/>
          <w:bCs/>
        </w:rPr>
        <w:t>Qué debe quedar representado</w:t>
      </w:r>
    </w:p>
    <w:p w14:paraId="3B7F3346" w14:textId="77777777" w:rsidR="00AB5CD2" w:rsidRDefault="00000000">
      <w:pPr>
        <w:pStyle w:val="Compact"/>
        <w:numPr>
          <w:ilvl w:val="0"/>
          <w:numId w:val="7"/>
        </w:numPr>
      </w:pPr>
      <w:r>
        <w:t>La estructura de carpetas, con la función de cada una.</w:t>
      </w:r>
    </w:p>
    <w:p w14:paraId="19DEDB93" w14:textId="77777777" w:rsidR="00AB5CD2" w:rsidRDefault="00000000">
      <w:pPr>
        <w:pStyle w:val="Compact"/>
        <w:numPr>
          <w:ilvl w:val="0"/>
          <w:numId w:val="7"/>
        </w:numPr>
      </w:pPr>
      <w:r>
        <w:t>La separación entre datos originales y datos procesados, y por qué los primeros no se modifican.</w:t>
      </w:r>
    </w:p>
    <w:p w14:paraId="159A5366" w14:textId="77777777" w:rsidR="00AB5CD2" w:rsidRDefault="00000000">
      <w:pPr>
        <w:pStyle w:val="Compact"/>
        <w:numPr>
          <w:ilvl w:val="0"/>
          <w:numId w:val="7"/>
        </w:numPr>
      </w:pPr>
      <w:r>
        <w:t xml:space="preserve">Los archivos que gobiernan el proyecto: </w:t>
      </w:r>
      <w:r>
        <w:rPr>
          <w:rStyle w:val="VerbatimChar"/>
        </w:rPr>
        <w:t>README.md</w:t>
      </w:r>
      <w:r>
        <w:t xml:space="preserve">, </w:t>
      </w:r>
      <w:r>
        <w:rPr>
          <w:rStyle w:val="VerbatimChar"/>
        </w:rPr>
        <w:t>requirements.txt</w:t>
      </w:r>
      <w:r>
        <w:t xml:space="preserve"> y </w:t>
      </w:r>
      <w:r>
        <w:rPr>
          <w:rStyle w:val="VerbatimChar"/>
        </w:rPr>
        <w:t>.gitignore</w:t>
      </w:r>
      <w:r>
        <w:t>, cada uno con su función declarada.</w:t>
      </w:r>
    </w:p>
    <w:p w14:paraId="5C7E1DFC" w14:textId="77777777" w:rsidR="00AB5CD2" w:rsidRDefault="00000000">
      <w:pPr>
        <w:pStyle w:val="Compact"/>
        <w:numPr>
          <w:ilvl w:val="0"/>
          <w:numId w:val="7"/>
        </w:numPr>
      </w:pPr>
      <w:r>
        <w:t>Entre tres y cinco commits proyectados, con la convención de prefijos que adoptará el equipo.</w:t>
      </w:r>
    </w:p>
    <w:p w14:paraId="6D5133A5" w14:textId="77777777" w:rsidR="00AB5CD2" w:rsidRDefault="00000000">
      <w:pPr>
        <w:pStyle w:val="Compact"/>
        <w:numPr>
          <w:ilvl w:val="0"/>
          <w:numId w:val="7"/>
        </w:numPr>
      </w:pPr>
      <w:r>
        <w:t>Qué queda deliberadamente fuera del control de versiones.</w:t>
      </w:r>
    </w:p>
    <w:p w14:paraId="5F373EBF" w14:textId="77777777" w:rsidR="00AB5CD2" w:rsidRDefault="00000000">
      <w:r>
        <w:rPr>
          <w:b/>
          <w:bCs/>
        </w:rPr>
        <w:t>Se resuelve en la etapa 5.</w:t>
      </w:r>
    </w:p>
    <w:p w14:paraId="656EFE53" w14:textId="77777777" w:rsidR="00AB5CD2" w:rsidRDefault="00000000">
      <w:pPr>
        <w:pStyle w:val="Textoindependiente"/>
      </w:pPr>
      <w:r>
        <w:rPr>
          <w:b/>
          <w:bCs/>
        </w:rPr>
        <w:t>Para el nivel superior.</w:t>
      </w:r>
      <w:r>
        <w:t xml:space="preserve"> La estructura no es una plantilla copiada: cada carpeta corresponde a una etapa del flujo representado en el criterio 1, y esa correspondencia es visible en el mapa.</w:t>
      </w:r>
    </w:p>
    <w:p w14:paraId="6E1FA74B" w14:textId="77777777" w:rsidR="00AB5CD2" w:rsidRDefault="00000000">
      <w:pPr>
        <w:pStyle w:val="Textoindependiente"/>
      </w:pPr>
      <w:r>
        <w:rPr>
          <w:b/>
          <w:bCs/>
        </w:rPr>
        <w:t>Lo que baja el puntaje.</w:t>
      </w:r>
      <w:r>
        <w:t xml:space="preserve"> Un árbol de carpetas sin explicación de su función; commits genéricos del tipo «primer commit»; omitir el </w:t>
      </w:r>
      <w:r>
        <w:rPr>
          <w:rStyle w:val="VerbatimChar"/>
        </w:rPr>
        <w:t>.gitignore</w:t>
      </w:r>
      <w:r>
        <w:t>, que es donde se evidencia el criterio sobre qué se versiona.</w:t>
      </w:r>
    </w:p>
    <w:p w14:paraId="4F61CCB9" w14:textId="77777777" w:rsidR="00AB5CD2" w:rsidRDefault="00000000">
      <w:pPr>
        <w:pStyle w:val="Ttulo2"/>
      </w:pPr>
      <w:bookmarkStart w:id="15" w:name="Xf18c09581cd7d140785fe855a85de7f80f48668"/>
      <w:bookmarkEnd w:id="14"/>
      <w:r>
        <w:t>Criterio 3 · Vinculación entre componentes técnicos y documentación científica reproducible — 5 pts</w:t>
      </w:r>
    </w:p>
    <w:p w14:paraId="75F7C55F" w14:textId="77777777" w:rsidR="00AB5CD2" w:rsidRDefault="00000000">
      <w:r>
        <w:rPr>
          <w:b/>
          <w:bCs/>
        </w:rPr>
        <w:lastRenderedPageBreak/>
        <w:t>Qué evalúa.</w:t>
      </w:r>
      <w:r>
        <w:t xml:space="preserve"> Es el criterio menos evidente de los cinco, y suele ser el peor cubierto. No pregunta si el equipo conoce las herramientas ni si conoce la documentación: pregunta si representa </w:t>
      </w:r>
      <w:r>
        <w:rPr>
          <w:b/>
          <w:bCs/>
        </w:rPr>
        <w:t>el vínculo entre ambas</w:t>
      </w:r>
      <w:r>
        <w:t>. Es decir, dónde queda registrado el razonamiento que produce cada componente técnico.</w:t>
      </w:r>
    </w:p>
    <w:p w14:paraId="3D5BCA7E" w14:textId="77777777" w:rsidR="00AB5CD2" w:rsidRDefault="00000000">
      <w:pPr>
        <w:pStyle w:val="Textoindependiente"/>
      </w:pPr>
      <w:r>
        <w:rPr>
          <w:b/>
          <w:bCs/>
        </w:rPr>
        <w:t>Qué debe quedar representado</w:t>
      </w:r>
    </w:p>
    <w:p w14:paraId="05741CB8" w14:textId="77777777" w:rsidR="00AB5CD2" w:rsidRDefault="00000000">
      <w:pPr>
        <w:pStyle w:val="Compact"/>
        <w:numPr>
          <w:ilvl w:val="0"/>
          <w:numId w:val="8"/>
        </w:numPr>
      </w:pPr>
      <w:r>
        <w:t xml:space="preserve">Qué documenta cada artefacto: el </w:t>
      </w:r>
      <w:r>
        <w:rPr>
          <w:rStyle w:val="VerbatimChar"/>
        </w:rPr>
        <w:t>README</w:t>
      </w:r>
      <w:r>
        <w:t xml:space="preserve"> explica el proyecto a un tercero; el notebook articula código, resultado y narrativa; los mensajes de commit registran qué cambió y por qué; la carpeta </w:t>
      </w:r>
      <w:r>
        <w:rPr>
          <w:rStyle w:val="VerbatimChar"/>
        </w:rPr>
        <w:t>docs/</w:t>
      </w:r>
      <w:r>
        <w:t xml:space="preserve"> aloja el diccionario de variables y las referencias.</w:t>
      </w:r>
    </w:p>
    <w:p w14:paraId="527E6342" w14:textId="77777777" w:rsidR="00AB5CD2" w:rsidRDefault="00000000">
      <w:pPr>
        <w:pStyle w:val="Compact"/>
        <w:numPr>
          <w:ilvl w:val="0"/>
          <w:numId w:val="8"/>
        </w:numPr>
      </w:pPr>
      <w:r>
        <w:t>La distinción entre reproducibilidad, trazabilidad y documentación, sostenida a lo largo del mapa.</w:t>
      </w:r>
    </w:p>
    <w:p w14:paraId="55B2BF74" w14:textId="77777777" w:rsidR="00AB5CD2" w:rsidRDefault="00000000">
      <w:pPr>
        <w:pStyle w:val="Compact"/>
        <w:numPr>
          <w:ilvl w:val="0"/>
          <w:numId w:val="8"/>
        </w:numPr>
      </w:pPr>
      <w:r>
        <w:t xml:space="preserve">Al menos un </w:t>
      </w:r>
      <w:r>
        <w:rPr>
          <w:b/>
          <w:bCs/>
        </w:rPr>
        <w:t>enlace cruzado</w:t>
      </w:r>
      <w:r>
        <w:t xml:space="preserve"> entre la rama de herramientas y la rama de documentación.</w:t>
      </w:r>
    </w:p>
    <w:p w14:paraId="4567B53C" w14:textId="77777777" w:rsidR="00AB5CD2" w:rsidRDefault="00000000">
      <w:pPr>
        <w:pStyle w:val="Compact"/>
        <w:numPr>
          <w:ilvl w:val="0"/>
          <w:numId w:val="8"/>
        </w:numPr>
      </w:pPr>
      <w:r>
        <w:t>Las referencias en APA 7 como parte de la documentación del proyecto, no como un anexo del entregable.</w:t>
      </w:r>
    </w:p>
    <w:p w14:paraId="36A08E72" w14:textId="77777777" w:rsidR="00AB5CD2" w:rsidRDefault="00000000">
      <w:r>
        <w:rPr>
          <w:b/>
          <w:bCs/>
        </w:rPr>
        <w:t>Se resuelve en las etapas 4, 5 y 6.</w:t>
      </w:r>
    </w:p>
    <w:p w14:paraId="4885887A" w14:textId="77777777" w:rsidR="00AB5CD2" w:rsidRDefault="00000000">
      <w:pPr>
        <w:pStyle w:val="Textoindependiente"/>
      </w:pPr>
      <w:r>
        <w:rPr>
          <w:b/>
          <w:bCs/>
        </w:rPr>
        <w:t>Para el nivel superior.</w:t>
      </w:r>
      <w:r>
        <w:t xml:space="preserve"> El mapa muestra que la documentación no es un producto final sino una capa que acompaña cada etapa: el commit documenta el cambio, el notebook documenta la decisión, el README documenta la reproducción.</w:t>
      </w:r>
    </w:p>
    <w:p w14:paraId="45D17AB9" w14:textId="77777777" w:rsidR="00AB5CD2" w:rsidRDefault="00000000">
      <w:pPr>
        <w:pStyle w:val="Textoindependiente"/>
      </w:pPr>
      <w:r>
        <w:rPr>
          <w:b/>
          <w:bCs/>
        </w:rPr>
        <w:t>Lo que baja el puntaje.</w:t>
      </w:r>
      <w:r>
        <w:t xml:space="preserve"> Representar la documentación como una caja al final del flujo; nombrar el </w:t>
      </w:r>
      <w:r>
        <w:rPr>
          <w:rStyle w:val="VerbatimChar"/>
        </w:rPr>
        <w:t>README</w:t>
      </w:r>
      <w:r>
        <w:t xml:space="preserve"> sin decir qué contiene; ninguna conexión entre la rama técnica y la rama documental.</w:t>
      </w:r>
    </w:p>
    <w:p w14:paraId="105DF336" w14:textId="77777777" w:rsidR="00AB5CD2" w:rsidRDefault="00000000">
      <w:pPr>
        <w:pStyle w:val="Ttulo2"/>
      </w:pPr>
      <w:bookmarkStart w:id="16" w:name="X11891d5b07328ebe3c8f2feb09411bc8baa4997"/>
      <w:bookmarkEnd w:id="15"/>
      <w:r>
        <w:t>Criterio 4 · Calidad visual, jerarquía conceptual y uso de conectores — 5 pts</w:t>
      </w:r>
    </w:p>
    <w:p w14:paraId="7F481696" w14:textId="77777777" w:rsidR="00AB5CD2" w:rsidRDefault="00000000">
      <w:r>
        <w:rPr>
          <w:b/>
          <w:bCs/>
        </w:rPr>
        <w:t>Qué evalúa.</w:t>
      </w:r>
      <w:r>
        <w:t xml:space="preserve"> Que el mapa se pueda leer sin que el equipo lo explique, y que su organización espacial obedezca a la estructura conceptual y no al espacio disponible.</w:t>
      </w:r>
    </w:p>
    <w:p w14:paraId="0B976CA2" w14:textId="77777777" w:rsidR="00AB5CD2" w:rsidRDefault="00000000">
      <w:pPr>
        <w:pStyle w:val="Textoindependiente"/>
      </w:pPr>
      <w:r>
        <w:rPr>
          <w:b/>
          <w:bCs/>
        </w:rPr>
        <w:t>Qué debe quedar representado</w:t>
      </w:r>
    </w:p>
    <w:p w14:paraId="4B2F4B28" w14:textId="77777777" w:rsidR="00AB5CD2" w:rsidRDefault="00000000">
      <w:pPr>
        <w:pStyle w:val="Compact"/>
        <w:numPr>
          <w:ilvl w:val="0"/>
          <w:numId w:val="9"/>
        </w:numPr>
      </w:pPr>
      <w:r>
        <w:t>Una jerarquía que obedezca a niveles de generalidad: lo general arriba, lo específico abajo.</w:t>
      </w:r>
    </w:p>
    <w:p w14:paraId="7063223B" w14:textId="77777777" w:rsidR="00AB5CD2" w:rsidRDefault="00000000">
      <w:pPr>
        <w:pStyle w:val="Compact"/>
        <w:numPr>
          <w:ilvl w:val="0"/>
          <w:numId w:val="9"/>
        </w:numPr>
      </w:pPr>
      <w:r>
        <w:t>Todos los conectores etiquetados con el verbo que declara la relación.</w:t>
      </w:r>
    </w:p>
    <w:p w14:paraId="2625366F" w14:textId="77777777" w:rsidR="00AB5CD2" w:rsidRDefault="00000000">
      <w:pPr>
        <w:pStyle w:val="Compact"/>
        <w:numPr>
          <w:ilvl w:val="0"/>
          <w:numId w:val="9"/>
        </w:numPr>
      </w:pPr>
      <w:r>
        <w:t>Una leyenda que declare el significado de cada elemento gráfico utilizado.</w:t>
      </w:r>
    </w:p>
    <w:p w14:paraId="7CA603AE" w14:textId="77777777" w:rsidR="00AB5CD2" w:rsidRDefault="00000000">
      <w:pPr>
        <w:pStyle w:val="Compact"/>
        <w:numPr>
          <w:ilvl w:val="0"/>
          <w:numId w:val="9"/>
        </w:numPr>
      </w:pPr>
      <w:r>
        <w:t>Correspondencia verificada en ambos sentidos: todo símbolo del mapa está en la leyenda, y todo lo que la leyenda declara aparece en el mapa.</w:t>
      </w:r>
    </w:p>
    <w:p w14:paraId="07E835BB" w14:textId="77777777" w:rsidR="00AB5CD2" w:rsidRDefault="00000000">
      <w:pPr>
        <w:pStyle w:val="Compact"/>
        <w:numPr>
          <w:ilvl w:val="0"/>
          <w:numId w:val="9"/>
        </w:numPr>
      </w:pPr>
      <w:r>
        <w:t>Uso del color subordinado a la jerarquía conceptual, no decorativo.</w:t>
      </w:r>
    </w:p>
    <w:p w14:paraId="726202A6" w14:textId="77777777" w:rsidR="00AB5CD2" w:rsidRDefault="00000000">
      <w:r>
        <w:rPr>
          <w:b/>
          <w:bCs/>
        </w:rPr>
        <w:t>Se resuelve en las etapas 2 y 6.</w:t>
      </w:r>
    </w:p>
    <w:p w14:paraId="350C9197" w14:textId="77777777" w:rsidR="00AB5CD2" w:rsidRDefault="00000000">
      <w:pPr>
        <w:pStyle w:val="Textoindependiente"/>
      </w:pPr>
      <w:r>
        <w:rPr>
          <w:b/>
          <w:bCs/>
        </w:rPr>
        <w:t>Para el nivel superior.</w:t>
      </w:r>
      <w:r>
        <w:t xml:space="preserve"> El descriptor exige un uso </w:t>
      </w:r>
      <w:r>
        <w:rPr>
          <w:i/>
          <w:iCs/>
        </w:rPr>
        <w:t>consistente</w:t>
      </w:r>
      <w:r>
        <w:t xml:space="preserve"> de conectores y leyenda. Consistente significa dos cosas: que no queda ninguna flecha sin etiqueta, y que una misma forma o color significa lo mismo en todo el mapa. La prueba es entregar el mapa a alguien ajeno al grupo y comprobar si puede reconstruir el razonamiento.</w:t>
      </w:r>
    </w:p>
    <w:p w14:paraId="3E3A2E4A" w14:textId="77777777" w:rsidR="00AB5CD2" w:rsidRDefault="00000000">
      <w:pPr>
        <w:pStyle w:val="Textoindependiente"/>
      </w:pPr>
      <w:r>
        <w:rPr>
          <w:b/>
          <w:bCs/>
        </w:rPr>
        <w:t>Lo que baja el puntaje.</w:t>
      </w:r>
      <w:r>
        <w:t xml:space="preserve"> Flechas sin etiqueta; conectores etiquetados con «y», «también» o «se relaciona con»; leyendas copiadas de un ejemplo que declaran símbolos que el mapa no usa; texto ilegible por exceso de contenido.</w:t>
      </w:r>
    </w:p>
    <w:p w14:paraId="590E9DF4" w14:textId="77777777" w:rsidR="00AB5CD2" w:rsidRDefault="00000000">
      <w:pPr>
        <w:pStyle w:val="Ttulo2"/>
      </w:pPr>
      <w:bookmarkStart w:id="17" w:name="Xb8749e0184caadb34addfbc1e08ab172c4a888f"/>
      <w:bookmarkEnd w:id="16"/>
      <w:r>
        <w:t>Criterio 5 · Reflexión técnica grupal y coherencia con la Fase 1 del ABP — 5 pts</w:t>
      </w:r>
    </w:p>
    <w:p w14:paraId="20CE8803" w14:textId="77777777" w:rsidR="00AB5CD2" w:rsidRDefault="00000000">
      <w:r>
        <w:rPr>
          <w:b/>
          <w:bCs/>
        </w:rPr>
        <w:t>Qué evalúa.</w:t>
      </w:r>
      <w:r>
        <w:t xml:space="preserve"> Que exista una elaboración del equipo —no de un integrante— y que el mapa corresponda a la fase en que está el proyecto: definición y orientación, no implementación.</w:t>
      </w:r>
    </w:p>
    <w:p w14:paraId="2E44A3EC" w14:textId="77777777" w:rsidR="00AB5CD2" w:rsidRDefault="00000000">
      <w:pPr>
        <w:pStyle w:val="Textoindependiente"/>
      </w:pPr>
      <w:r>
        <w:rPr>
          <w:b/>
          <w:bCs/>
        </w:rPr>
        <w:t>Qué debe quedar representado</w:t>
      </w:r>
    </w:p>
    <w:p w14:paraId="1A515D7E" w14:textId="77777777" w:rsidR="00AB5CD2" w:rsidRDefault="00000000">
      <w:pPr>
        <w:pStyle w:val="Compact"/>
        <w:numPr>
          <w:ilvl w:val="0"/>
          <w:numId w:val="10"/>
        </w:numPr>
      </w:pPr>
      <w:r>
        <w:t>La problemática y el conjunto de datos elegidos, con su fuente y su licencia.</w:t>
      </w:r>
    </w:p>
    <w:p w14:paraId="3E7C6C90" w14:textId="77777777" w:rsidR="00AB5CD2" w:rsidRDefault="00000000">
      <w:pPr>
        <w:pStyle w:val="Compact"/>
        <w:numPr>
          <w:ilvl w:val="0"/>
          <w:numId w:val="10"/>
        </w:numPr>
      </w:pPr>
      <w:r>
        <w:t xml:space="preserve">La articulación entre problemática, datos, herramientas y procesos: por qué </w:t>
      </w:r>
      <w:r>
        <w:rPr>
          <w:b/>
          <w:bCs/>
        </w:rPr>
        <w:t>estas</w:t>
      </w:r>
      <w:r>
        <w:t xml:space="preserve"> herramientas para </w:t>
      </w:r>
      <w:r>
        <w:rPr>
          <w:b/>
          <w:bCs/>
        </w:rPr>
        <w:t>este</w:t>
      </w:r>
      <w:r>
        <w:t xml:space="preserve"> problema.</w:t>
      </w:r>
    </w:p>
    <w:p w14:paraId="465D9638" w14:textId="77777777" w:rsidR="00AB5CD2" w:rsidRDefault="00000000">
      <w:pPr>
        <w:pStyle w:val="Compact"/>
        <w:numPr>
          <w:ilvl w:val="0"/>
          <w:numId w:val="10"/>
        </w:numPr>
      </w:pPr>
      <w:r>
        <w:t>Una reflexión de uno o dos párrafos que justifique las decisiones tomadas.</w:t>
      </w:r>
    </w:p>
    <w:p w14:paraId="0F58CE3E" w14:textId="77777777" w:rsidR="00AB5CD2" w:rsidRDefault="00000000">
      <w:pPr>
        <w:pStyle w:val="Compact"/>
        <w:numPr>
          <w:ilvl w:val="0"/>
          <w:numId w:val="10"/>
        </w:numPr>
      </w:pPr>
      <w:r>
        <w:t>Los supuestos adoptados y las decisiones que el equipo aún no ha resuelto.</w:t>
      </w:r>
    </w:p>
    <w:p w14:paraId="5CECE994" w14:textId="77777777" w:rsidR="00AB5CD2" w:rsidRDefault="00000000">
      <w:pPr>
        <w:pStyle w:val="Compact"/>
        <w:numPr>
          <w:ilvl w:val="0"/>
          <w:numId w:val="10"/>
        </w:numPr>
      </w:pPr>
      <w:r>
        <w:t>La coherencia con el alcance de la Fase 1: lo que se proyecta, no lo que ya se implementó.</w:t>
      </w:r>
    </w:p>
    <w:p w14:paraId="07C9B06E" w14:textId="77777777" w:rsidR="00AB5CD2" w:rsidRDefault="00000000">
      <w:r>
        <w:rPr>
          <w:b/>
          <w:bCs/>
        </w:rPr>
        <w:t>Se resuelve en las etapas 1 y 7.</w:t>
      </w:r>
    </w:p>
    <w:p w14:paraId="5F822162" w14:textId="77777777" w:rsidR="00AB5CD2" w:rsidRDefault="00000000">
      <w:pPr>
        <w:pStyle w:val="Textoindependiente"/>
      </w:pPr>
      <w:r>
        <w:rPr>
          <w:b/>
          <w:bCs/>
        </w:rPr>
        <w:lastRenderedPageBreak/>
        <w:t>Para el nivel superior.</w:t>
      </w:r>
      <w:r>
        <w:t xml:space="preserve"> El descriptor pide un </w:t>
      </w:r>
      <w:r>
        <w:rPr>
          <w:i/>
          <w:iCs/>
        </w:rPr>
        <w:t>alto nivel de reflexión técnica grupal</w:t>
      </w:r>
      <w:r>
        <w:t>. Eso se evidencia cuando la reflexión discute una alternativa que el equipo descartó y explica por qué. Un texto que solo describe lo que hicieron no muestra deliberación; uno que muestra qué se decidió entre varias opciones, sí.</w:t>
      </w:r>
    </w:p>
    <w:p w14:paraId="1E479A00" w14:textId="77777777" w:rsidR="00AB5CD2" w:rsidRDefault="00000000">
      <w:pPr>
        <w:pStyle w:val="Textoindependiente"/>
      </w:pPr>
      <w:r>
        <w:rPr>
          <w:b/>
          <w:bCs/>
        </w:rPr>
        <w:t>Lo que baja el puntaje.</w:t>
      </w:r>
      <w:r>
        <w:t xml:space="preserve"> Una reflexión genérica, aplicable a cualquier proyecto; contenido de implementación —capturas de GitHub, fragmentos de código— que corresponde a la sumativa; una problemática que no se relaciona con el mapa que la acompaña.</w:t>
      </w:r>
    </w:p>
    <w:p w14:paraId="3BEBACF8" w14:textId="77777777" w:rsidR="00AB5CD2" w:rsidRDefault="00000000">
      <w:pPr>
        <w:pStyle w:val="Ttulo1"/>
      </w:pPr>
      <w:bookmarkStart w:id="18" w:name="la-diferencia-entre-5-y-3-en-concreto"/>
      <w:bookmarkEnd w:id="12"/>
      <w:bookmarkEnd w:id="17"/>
      <w:r>
        <w:t>7. La diferencia entre 5 y 3, en concreto</w:t>
      </w:r>
    </w:p>
    <w:p w14:paraId="5B577E0F" w14:textId="77777777" w:rsidR="00AB5CD2" w:rsidRDefault="00000000">
      <w:r>
        <w:t xml:space="preserve">Los descriptores separan el nivel Excelente del nivel Bueno con cuatro palabras: </w:t>
      </w:r>
      <w:r>
        <w:rPr>
          <w:b/>
          <w:bCs/>
        </w:rPr>
        <w:t>completa</w:t>
      </w:r>
      <w:r>
        <w:t xml:space="preserve">, </w:t>
      </w:r>
      <w:r>
        <w:rPr>
          <w:b/>
          <w:bCs/>
        </w:rPr>
        <w:t>profunda</w:t>
      </w:r>
      <w:r>
        <w:t xml:space="preserve">, </w:t>
      </w:r>
      <w:r>
        <w:rPr>
          <w:b/>
          <w:bCs/>
        </w:rPr>
        <w:t>precisa</w:t>
      </w:r>
      <w:r>
        <w:t xml:space="preserve"> y </w:t>
      </w:r>
      <w:r>
        <w:rPr>
          <w:b/>
          <w:bCs/>
        </w:rPr>
        <w:t>consistente</w:t>
      </w:r>
      <w:r>
        <w:t xml:space="preserve">. Un trabajo Bueno integra los elementos </w:t>
      </w:r>
      <w:r>
        <w:rPr>
          <w:i/>
          <w:iCs/>
        </w:rPr>
        <w:t>esenciales</w:t>
      </w:r>
      <w:r>
        <w:t xml:space="preserve"> con claridad general; un trabajo Excelente los integra </w:t>
      </w:r>
      <w:r>
        <w:rPr>
          <w:i/>
          <w:iCs/>
        </w:rPr>
        <w:t>todos</w:t>
      </w:r>
      <w:r>
        <w:t>, con precisión técnica y consistencia interna. La tabla traduce esa diferencia a cada criterio.</w:t>
      </w:r>
    </w:p>
    <w:tbl>
      <w:tblPr>
        <w:tblStyle w:val="Table"/>
        <w:tblW w:w="4917" w:type="pct"/>
        <w:tblInd w:w="0" w:type="dxa"/>
        <w:tblLook w:val="0020" w:firstRow="1" w:lastRow="0" w:firstColumn="0" w:lastColumn="0" w:noHBand="0" w:noVBand="0"/>
      </w:tblPr>
      <w:tblGrid>
        <w:gridCol w:w="932"/>
        <w:gridCol w:w="3686"/>
        <w:gridCol w:w="4577"/>
      </w:tblGrid>
      <w:tr w:rsidR="00AB5CD2" w14:paraId="1EE7E199" w14:textId="77777777">
        <w:trPr>
          <w:tblHeader/>
        </w:trPr>
        <w:tc>
          <w:tcPr>
            <w:tcW w:w="0" w:type="auto"/>
          </w:tcPr>
          <w:p w14:paraId="468BE8BB" w14:textId="77777777" w:rsidR="00AB5CD2" w:rsidRDefault="00000000">
            <w:pPr>
              <w:pStyle w:val="Compact"/>
            </w:pPr>
            <w:r>
              <w:rPr>
                <w:b/>
                <w:bCs/>
              </w:rPr>
              <w:t>Criterio</w:t>
            </w:r>
          </w:p>
        </w:tc>
        <w:tc>
          <w:tcPr>
            <w:tcW w:w="0" w:type="auto"/>
          </w:tcPr>
          <w:p w14:paraId="006C1B44" w14:textId="77777777" w:rsidR="00AB5CD2" w:rsidRDefault="00000000">
            <w:pPr>
              <w:pStyle w:val="Compact"/>
            </w:pPr>
            <w:r>
              <w:rPr>
                <w:b/>
                <w:bCs/>
              </w:rPr>
              <w:t>Así se ve un Bueno (3)</w:t>
            </w:r>
          </w:p>
        </w:tc>
        <w:tc>
          <w:tcPr>
            <w:tcW w:w="0" w:type="auto"/>
          </w:tcPr>
          <w:p w14:paraId="4E5E9E33" w14:textId="77777777" w:rsidR="00AB5CD2" w:rsidRDefault="00000000">
            <w:pPr>
              <w:pStyle w:val="Compact"/>
            </w:pPr>
            <w:r>
              <w:rPr>
                <w:b/>
                <w:bCs/>
              </w:rPr>
              <w:t>Así se ve un Excelente (5)</w:t>
            </w:r>
          </w:p>
        </w:tc>
      </w:tr>
      <w:tr w:rsidR="00AB5CD2" w14:paraId="36A45FD0" w14:textId="77777777">
        <w:tc>
          <w:tcPr>
            <w:tcW w:w="0" w:type="auto"/>
          </w:tcPr>
          <w:p w14:paraId="40C66C12" w14:textId="77777777" w:rsidR="00AB5CD2" w:rsidRDefault="00000000">
            <w:pPr>
              <w:pStyle w:val="Compact"/>
            </w:pPr>
            <w:r>
              <w:t>1</w:t>
            </w:r>
          </w:p>
        </w:tc>
        <w:tc>
          <w:tcPr>
            <w:tcW w:w="0" w:type="auto"/>
          </w:tcPr>
          <w:p w14:paraId="172CBEF1" w14:textId="77777777" w:rsidR="00AB5CD2" w:rsidRDefault="00000000">
            <w:pPr>
              <w:pStyle w:val="Compact"/>
            </w:pPr>
            <w:r>
              <w:t>El flujo y las herramientas aparecen, pero por separado</w:t>
            </w:r>
          </w:p>
        </w:tc>
        <w:tc>
          <w:tcPr>
            <w:tcW w:w="0" w:type="auto"/>
          </w:tcPr>
          <w:p w14:paraId="2AA5D335" w14:textId="77777777" w:rsidR="00AB5CD2" w:rsidRDefault="00000000">
            <w:pPr>
              <w:pStyle w:val="Compact"/>
            </w:pPr>
            <w:r>
              <w:t>Cada herramienta está conectada por un conector etiquetado a la etapa donde interviene</w:t>
            </w:r>
          </w:p>
        </w:tc>
      </w:tr>
      <w:tr w:rsidR="00AB5CD2" w14:paraId="242FD642" w14:textId="77777777">
        <w:tc>
          <w:tcPr>
            <w:tcW w:w="0" w:type="auto"/>
          </w:tcPr>
          <w:p w14:paraId="5AFC73F2" w14:textId="77777777" w:rsidR="00AB5CD2" w:rsidRDefault="00000000">
            <w:pPr>
              <w:pStyle w:val="Compact"/>
            </w:pPr>
            <w:r>
              <w:t>2</w:t>
            </w:r>
          </w:p>
        </w:tc>
        <w:tc>
          <w:tcPr>
            <w:tcW w:w="0" w:type="auto"/>
          </w:tcPr>
          <w:p w14:paraId="21F8EC66" w14:textId="77777777" w:rsidR="00AB5CD2" w:rsidRDefault="00000000">
            <w:pPr>
              <w:pStyle w:val="Compact"/>
            </w:pPr>
            <w:r>
              <w:t>El árbol de carpetas está, sin explicar la función de cada parte</w:t>
            </w:r>
          </w:p>
        </w:tc>
        <w:tc>
          <w:tcPr>
            <w:tcW w:w="0" w:type="auto"/>
          </w:tcPr>
          <w:p w14:paraId="6591C498" w14:textId="77777777" w:rsidR="00AB5CD2" w:rsidRDefault="00000000">
            <w:pPr>
              <w:pStyle w:val="Compact"/>
            </w:pPr>
            <w:r>
              <w:t>Cada carpeta y cada archivo de gobierno declaran su función, y hay commits proyectados</w:t>
            </w:r>
          </w:p>
        </w:tc>
      </w:tr>
      <w:tr w:rsidR="00AB5CD2" w14:paraId="6587BED9" w14:textId="77777777">
        <w:tc>
          <w:tcPr>
            <w:tcW w:w="0" w:type="auto"/>
          </w:tcPr>
          <w:p w14:paraId="5A3B700D" w14:textId="77777777" w:rsidR="00AB5CD2" w:rsidRDefault="00000000">
            <w:pPr>
              <w:pStyle w:val="Compact"/>
            </w:pPr>
            <w:r>
              <w:t>3</w:t>
            </w:r>
          </w:p>
        </w:tc>
        <w:tc>
          <w:tcPr>
            <w:tcW w:w="0" w:type="auto"/>
          </w:tcPr>
          <w:p w14:paraId="354686E7" w14:textId="77777777" w:rsidR="00AB5CD2" w:rsidRDefault="00000000">
            <w:pPr>
              <w:pStyle w:val="Compact"/>
            </w:pPr>
            <w:r>
              <w:t>La documentación aparece como una caja del flujo</w:t>
            </w:r>
          </w:p>
        </w:tc>
        <w:tc>
          <w:tcPr>
            <w:tcW w:w="0" w:type="auto"/>
          </w:tcPr>
          <w:p w14:paraId="6DB22023" w14:textId="77777777" w:rsidR="00AB5CD2" w:rsidRDefault="00000000">
            <w:pPr>
              <w:pStyle w:val="Compact"/>
            </w:pPr>
            <w:r>
              <w:t>La documentación cruza el mapa: se ve qué documenta cada artefacto y en qué etapa</w:t>
            </w:r>
          </w:p>
        </w:tc>
      </w:tr>
      <w:tr w:rsidR="00AB5CD2" w14:paraId="783617D3" w14:textId="77777777">
        <w:tc>
          <w:tcPr>
            <w:tcW w:w="0" w:type="auto"/>
          </w:tcPr>
          <w:p w14:paraId="23B16679" w14:textId="77777777" w:rsidR="00AB5CD2" w:rsidRDefault="00000000">
            <w:pPr>
              <w:pStyle w:val="Compact"/>
            </w:pPr>
            <w:r>
              <w:t>4</w:t>
            </w:r>
          </w:p>
        </w:tc>
        <w:tc>
          <w:tcPr>
            <w:tcW w:w="0" w:type="auto"/>
          </w:tcPr>
          <w:p w14:paraId="67B4E90D" w14:textId="77777777" w:rsidR="00AB5CD2" w:rsidRDefault="00000000">
            <w:pPr>
              <w:pStyle w:val="Compact"/>
            </w:pPr>
            <w:r>
              <w:t>La jerarquía es clara y la mayoría de los conectores está etiquetada</w:t>
            </w:r>
          </w:p>
        </w:tc>
        <w:tc>
          <w:tcPr>
            <w:tcW w:w="0" w:type="auto"/>
          </w:tcPr>
          <w:p w14:paraId="225D814C" w14:textId="77777777" w:rsidR="00AB5CD2" w:rsidRDefault="00000000">
            <w:pPr>
              <w:pStyle w:val="Compact"/>
            </w:pPr>
            <w:r>
              <w:t>Ninguna flecha queda sin etiqueta y la leyenda corresponde exactamente con el mapa</w:t>
            </w:r>
          </w:p>
        </w:tc>
      </w:tr>
      <w:tr w:rsidR="00AB5CD2" w14:paraId="5F4D238F" w14:textId="77777777">
        <w:tc>
          <w:tcPr>
            <w:tcW w:w="0" w:type="auto"/>
          </w:tcPr>
          <w:p w14:paraId="4E3CE3FA" w14:textId="77777777" w:rsidR="00AB5CD2" w:rsidRDefault="00000000">
            <w:pPr>
              <w:pStyle w:val="Compact"/>
            </w:pPr>
            <w:r>
              <w:t>5</w:t>
            </w:r>
          </w:p>
        </w:tc>
        <w:tc>
          <w:tcPr>
            <w:tcW w:w="0" w:type="auto"/>
          </w:tcPr>
          <w:p w14:paraId="1102BE12" w14:textId="77777777" w:rsidR="00AB5CD2" w:rsidRDefault="00000000">
            <w:pPr>
              <w:pStyle w:val="Compact"/>
            </w:pPr>
            <w:r>
              <w:t>La reflexión describe lo que el equipo hizo</w:t>
            </w:r>
          </w:p>
        </w:tc>
        <w:tc>
          <w:tcPr>
            <w:tcW w:w="0" w:type="auto"/>
          </w:tcPr>
          <w:p w14:paraId="3142809F" w14:textId="77777777" w:rsidR="00AB5CD2" w:rsidRDefault="00000000">
            <w:pPr>
              <w:pStyle w:val="Compact"/>
            </w:pPr>
            <w:r>
              <w:t>La reflexión discute alternativas descartadas y declara lo que queda pendiente</w:t>
            </w:r>
          </w:p>
        </w:tc>
      </w:tr>
    </w:tbl>
    <w:p w14:paraId="2D5A0FF3" w14:textId="77777777" w:rsidR="00AB5CD2" w:rsidRDefault="00000000">
      <w:pPr>
        <w:pStyle w:val="Textoindependiente"/>
      </w:pPr>
      <w:r>
        <w:rPr>
          <w:b/>
          <w:bCs/>
        </w:rPr>
        <w:t>El filtro final.</w:t>
      </w:r>
      <w:r>
        <w:t xml:space="preserve"> Antes de entregar, lean el mapa completo y háganse las tres preguntas transversales del descriptor. ¿Está </w:t>
      </w:r>
      <w:r>
        <w:rPr>
          <w:b/>
          <w:bCs/>
        </w:rPr>
        <w:t>completo</w:t>
      </w:r>
      <w:r>
        <w:t xml:space="preserve"> —los seis elementos exigidos por las instrucciones están representados—? ¿Es </w:t>
      </w:r>
      <w:r>
        <w:rPr>
          <w:b/>
          <w:bCs/>
        </w:rPr>
        <w:t>coherente</w:t>
      </w:r>
      <w:r>
        <w:t xml:space="preserve"> —ninguna parte contradice a otra—? ¿Es </w:t>
      </w:r>
      <w:r>
        <w:rPr>
          <w:b/>
          <w:bCs/>
        </w:rPr>
        <w:t>técnicamente preciso</w:t>
      </w:r>
      <w:r>
        <w:t xml:space="preserve"> —cada término se usa con su significado—? Un mapa que falla en cualquiera de las tres no alcanza el nivel superior en ningún criterio, porque las tres exigencias son transversales a los cinco.</w:t>
      </w:r>
    </w:p>
    <w:p w14:paraId="73229F70" w14:textId="77777777" w:rsidR="00AB5CD2" w:rsidRDefault="00000000">
      <w:pPr>
        <w:pStyle w:val="Textoindependiente"/>
      </w:pPr>
      <w:r>
        <w:rPr>
          <w:b/>
          <w:bCs/>
        </w:rPr>
        <w:t>Retroalimentación.</w:t>
      </w:r>
      <w:r>
        <w:t xml:space="preserve"> El docente comenta </w:t>
      </w:r>
      <w:r>
        <w:rPr>
          <w:b/>
          <w:bCs/>
        </w:rPr>
        <w:t>por criterio</w:t>
      </w:r>
      <w:r>
        <w:t xml:space="preserve"> en el instrumento publicado en Canvas, y esos comentarios se retoman en la sesión sincrónica. La corrección resultante se incorpora al mapa antes de integrarlo en la evaluación sumativa de la Fase 1.</w:t>
      </w:r>
    </w:p>
    <w:p w14:paraId="124B7471" w14:textId="77777777" w:rsidR="00AB5CD2" w:rsidRDefault="00000000">
      <w:pPr>
        <w:pStyle w:val="Ttulo1"/>
      </w:pPr>
      <w:bookmarkStart w:id="19" w:name="aspectos-formales-y-entrega"/>
      <w:bookmarkEnd w:id="18"/>
      <w:r>
        <w:t>8. Aspectos formales y entrega</w:t>
      </w:r>
    </w:p>
    <w:p w14:paraId="73BEC3FA" w14:textId="77777777" w:rsidR="00AB5CD2" w:rsidRDefault="00000000">
      <w:pPr>
        <w:numPr>
          <w:ilvl w:val="0"/>
          <w:numId w:val="11"/>
        </w:numPr>
      </w:pPr>
      <w:r>
        <w:t xml:space="preserve">Archivo en </w:t>
      </w:r>
      <w:r>
        <w:rPr>
          <w:b/>
          <w:bCs/>
        </w:rPr>
        <w:t>PDF, JPG o PNG</w:t>
      </w:r>
      <w:r>
        <w:t xml:space="preserve">, de </w:t>
      </w:r>
      <w:r>
        <w:rPr>
          <w:b/>
          <w:bCs/>
        </w:rPr>
        <w:t>máximo dos páginas</w:t>
      </w:r>
      <w:r>
        <w:t xml:space="preserve"> tamaño carta, en orientación horizontal o vertical.</w:t>
      </w:r>
    </w:p>
    <w:p w14:paraId="78713F1C" w14:textId="77777777" w:rsidR="00AB5CD2" w:rsidRDefault="00000000">
      <w:pPr>
        <w:numPr>
          <w:ilvl w:val="0"/>
          <w:numId w:val="11"/>
        </w:numPr>
      </w:pPr>
      <w:r>
        <w:t xml:space="preserve">Portada con los </w:t>
      </w:r>
      <w:r>
        <w:rPr>
          <w:b/>
          <w:bCs/>
        </w:rPr>
        <w:t>nombres completos</w:t>
      </w:r>
      <w:r>
        <w:t xml:space="preserve"> de los integrantes, tal como aparecerán en el acta de evaluación.</w:t>
      </w:r>
    </w:p>
    <w:p w14:paraId="2B8F0797" w14:textId="77777777" w:rsidR="00AB5CD2" w:rsidRDefault="00000000">
      <w:pPr>
        <w:numPr>
          <w:ilvl w:val="0"/>
          <w:numId w:val="11"/>
        </w:numPr>
      </w:pPr>
      <w:r>
        <w:t>Tipografía legible (Arial o Calibri 11 pts) y uso moderado del color, subordinado a la jerarquía conceptual.</w:t>
      </w:r>
    </w:p>
    <w:p w14:paraId="2922ED6B" w14:textId="77777777" w:rsidR="00AB5CD2" w:rsidRDefault="00000000">
      <w:pPr>
        <w:numPr>
          <w:ilvl w:val="0"/>
          <w:numId w:val="11"/>
        </w:numPr>
      </w:pPr>
      <w:r>
        <w:t xml:space="preserve">Al menos </w:t>
      </w:r>
      <w:r>
        <w:rPr>
          <w:b/>
          <w:bCs/>
        </w:rPr>
        <w:t>una referencia en formato APA 7</w:t>
      </w:r>
      <w:r>
        <w:t>, correspondiente a los materiales de la semana o a los recursos empleados. Si el conjunto de datos es público, corresponde citarlo.</w:t>
      </w:r>
    </w:p>
    <w:p w14:paraId="3BFAF93D" w14:textId="77777777" w:rsidR="00AB5CD2" w:rsidRDefault="00000000">
      <w:pPr>
        <w:numPr>
          <w:ilvl w:val="0"/>
          <w:numId w:val="11"/>
        </w:numPr>
      </w:pPr>
      <w:r>
        <w:lastRenderedPageBreak/>
        <w:t xml:space="preserve">Nombre del archivo: </w:t>
      </w:r>
      <w:r>
        <w:rPr>
          <w:rStyle w:val="VerbatimChar"/>
        </w:rPr>
        <w:t>mcdi500_s1_grupox</w:t>
      </w:r>
      <w:r>
        <w:t xml:space="preserve"> —sin tildes, ñ ni caracteres especiales, máximo 20 caracteres.</w:t>
      </w:r>
    </w:p>
    <w:p w14:paraId="26386B0F" w14:textId="77777777" w:rsidR="00AB5CD2" w:rsidRDefault="00000000">
      <w:pPr>
        <w:numPr>
          <w:ilvl w:val="0"/>
          <w:numId w:val="11"/>
        </w:numPr>
      </w:pPr>
      <w:r>
        <w:t xml:space="preserve">Entrega grupal: </w:t>
      </w:r>
      <w:r>
        <w:rPr>
          <w:b/>
          <w:bCs/>
        </w:rPr>
        <w:t>un solo integrante</w:t>
      </w:r>
      <w:r>
        <w:t xml:space="preserve"> sube el archivo mediante </w:t>
      </w:r>
      <w:r>
        <w:rPr>
          <w:i/>
          <w:iCs/>
        </w:rPr>
        <w:t>Entrega de actividad → Examinar mi equipo</w:t>
      </w:r>
      <w:r>
        <w:t>.</w:t>
      </w:r>
    </w:p>
    <w:p w14:paraId="5D6FE661" w14:textId="77777777" w:rsidR="00AB5CD2" w:rsidRDefault="00000000">
      <w:pPr>
        <w:pStyle w:val="Ttulo1"/>
      </w:pPr>
      <w:bookmarkStart w:id="20" w:name="Xef363d3eff13d2c799560ef1e9347811935faa3"/>
      <w:bookmarkEnd w:id="19"/>
      <w:r>
        <w:t>9. Verificación previa a la entrega, por criterio</w:t>
      </w:r>
    </w:p>
    <w:p w14:paraId="28E5FF77" w14:textId="77777777" w:rsidR="00AB5CD2" w:rsidRDefault="00000000">
      <w:r>
        <w:rPr>
          <w:b/>
          <w:bCs/>
        </w:rPr>
        <w:t>Criterio 1 — Integración del flujo y el ecosistema</w:t>
      </w:r>
    </w:p>
    <w:p w14:paraId="1A86451C" w14:textId="77777777" w:rsidR="00AB5CD2" w:rsidRDefault="00000000">
      <w:pPr>
        <w:pStyle w:val="Compact"/>
        <w:numPr>
          <w:ilvl w:val="0"/>
          <w:numId w:val="12"/>
        </w:numPr>
      </w:pPr>
      <w:r>
        <w:t>El flujo está completo y adaptado al problema del equipo, con sus retornos.</w:t>
      </w:r>
    </w:p>
    <w:p w14:paraId="2C160496" w14:textId="77777777" w:rsidR="00AB5CD2" w:rsidRDefault="00000000">
      <w:pPr>
        <w:pStyle w:val="Compact"/>
        <w:numPr>
          <w:ilvl w:val="0"/>
          <w:numId w:val="12"/>
        </w:numPr>
      </w:pPr>
      <w:r>
        <w:t>GitHub, Jupyter y el control de versiones aparecen y están diferenciados.</w:t>
      </w:r>
    </w:p>
    <w:p w14:paraId="63BAB7EC" w14:textId="77777777" w:rsidR="00AB5CD2" w:rsidRDefault="00000000">
      <w:pPr>
        <w:pStyle w:val="Compact"/>
        <w:numPr>
          <w:ilvl w:val="0"/>
          <w:numId w:val="12"/>
        </w:numPr>
      </w:pPr>
      <w:r>
        <w:t>Cada herramienta está unida a la etapa del flujo donde interviene.</w:t>
      </w:r>
    </w:p>
    <w:p w14:paraId="0D2EB2E0" w14:textId="77777777" w:rsidR="00AB5CD2" w:rsidRDefault="00000000">
      <w:r>
        <w:rPr>
          <w:b/>
          <w:bCs/>
        </w:rPr>
        <w:t>Criterio 2 — Estructura del entorno técnico</w:t>
      </w:r>
    </w:p>
    <w:p w14:paraId="5391028E" w14:textId="77777777" w:rsidR="00AB5CD2" w:rsidRDefault="00000000">
      <w:pPr>
        <w:pStyle w:val="Compact"/>
        <w:numPr>
          <w:ilvl w:val="0"/>
          <w:numId w:val="13"/>
        </w:numPr>
      </w:pPr>
      <w:r>
        <w:t>La estructura de carpetas incluye la función de cada una.</w:t>
      </w:r>
    </w:p>
    <w:p w14:paraId="7D1BF0DA" w14:textId="77777777" w:rsidR="00AB5CD2" w:rsidRDefault="00000000">
      <w:pPr>
        <w:pStyle w:val="Compact"/>
        <w:numPr>
          <w:ilvl w:val="0"/>
          <w:numId w:val="13"/>
        </w:numPr>
      </w:pPr>
      <w:r>
        <w:rPr>
          <w:rStyle w:val="VerbatimChar"/>
        </w:rPr>
        <w:t>README.md</w:t>
      </w:r>
      <w:r>
        <w:t xml:space="preserve">, </w:t>
      </w:r>
      <w:r>
        <w:rPr>
          <w:rStyle w:val="VerbatimChar"/>
        </w:rPr>
        <w:t>requirements.txt</w:t>
      </w:r>
      <w:r>
        <w:t xml:space="preserve"> y </w:t>
      </w:r>
      <w:r>
        <w:rPr>
          <w:rStyle w:val="VerbatimChar"/>
        </w:rPr>
        <w:t>.gitignore</w:t>
      </w:r>
      <w:r>
        <w:t xml:space="preserve"> están representados con su función.</w:t>
      </w:r>
    </w:p>
    <w:p w14:paraId="33F3D149" w14:textId="77777777" w:rsidR="00AB5CD2" w:rsidRDefault="00000000">
      <w:pPr>
        <w:pStyle w:val="Compact"/>
        <w:numPr>
          <w:ilvl w:val="0"/>
          <w:numId w:val="13"/>
        </w:numPr>
      </w:pPr>
      <w:r>
        <w:t>Hay entre tres y cinco commits proyectados, con convención de prefijos.</w:t>
      </w:r>
    </w:p>
    <w:p w14:paraId="2BB09B30" w14:textId="77777777" w:rsidR="00AB5CD2" w:rsidRDefault="00000000">
      <w:pPr>
        <w:pStyle w:val="Compact"/>
        <w:numPr>
          <w:ilvl w:val="0"/>
          <w:numId w:val="13"/>
        </w:numPr>
      </w:pPr>
      <w:r>
        <w:t>Se declara qué queda fuera del control de versiones.</w:t>
      </w:r>
    </w:p>
    <w:p w14:paraId="313E46B9" w14:textId="77777777" w:rsidR="00AB5CD2" w:rsidRDefault="00000000">
      <w:r>
        <w:rPr>
          <w:b/>
          <w:bCs/>
        </w:rPr>
        <w:t>Criterio 3 — Vinculación con la documentación</w:t>
      </w:r>
    </w:p>
    <w:p w14:paraId="3D2BE938" w14:textId="77777777" w:rsidR="00AB5CD2" w:rsidRDefault="00000000">
      <w:pPr>
        <w:pStyle w:val="Compact"/>
        <w:numPr>
          <w:ilvl w:val="0"/>
          <w:numId w:val="14"/>
        </w:numPr>
      </w:pPr>
      <w:r>
        <w:t>Se ve qué documenta cada artefacto y en qué etapa.</w:t>
      </w:r>
    </w:p>
    <w:p w14:paraId="589EE428" w14:textId="77777777" w:rsidR="00AB5CD2" w:rsidRDefault="00000000">
      <w:pPr>
        <w:pStyle w:val="Compact"/>
        <w:numPr>
          <w:ilvl w:val="0"/>
          <w:numId w:val="14"/>
        </w:numPr>
      </w:pPr>
      <w:r>
        <w:t>Reproducibilidad, trazabilidad y documentación se distinguen entre sí.</w:t>
      </w:r>
    </w:p>
    <w:p w14:paraId="62A3B210" w14:textId="77777777" w:rsidR="00AB5CD2" w:rsidRDefault="00000000">
      <w:pPr>
        <w:pStyle w:val="Compact"/>
        <w:numPr>
          <w:ilvl w:val="0"/>
          <w:numId w:val="14"/>
        </w:numPr>
      </w:pPr>
      <w:r>
        <w:t>Existe al menos un enlace cruzado entre la rama técnica y la documental.</w:t>
      </w:r>
    </w:p>
    <w:p w14:paraId="3CF3005B" w14:textId="77777777" w:rsidR="00AB5CD2" w:rsidRDefault="00000000">
      <w:r>
        <w:rPr>
          <w:b/>
          <w:bCs/>
        </w:rPr>
        <w:t>Criterio 4 — Calidad visual, jerarquía y conectores</w:t>
      </w:r>
    </w:p>
    <w:p w14:paraId="51617627" w14:textId="77777777" w:rsidR="00AB5CD2" w:rsidRDefault="00000000">
      <w:pPr>
        <w:pStyle w:val="Compact"/>
        <w:numPr>
          <w:ilvl w:val="0"/>
          <w:numId w:val="15"/>
        </w:numPr>
      </w:pPr>
      <w:r>
        <w:t>La jerarquía obedece a niveles de generalidad.</w:t>
      </w:r>
    </w:p>
    <w:p w14:paraId="22FEA0DE" w14:textId="77777777" w:rsidR="00AB5CD2" w:rsidRDefault="00000000">
      <w:pPr>
        <w:pStyle w:val="Compact"/>
        <w:numPr>
          <w:ilvl w:val="0"/>
          <w:numId w:val="15"/>
        </w:numPr>
      </w:pPr>
      <w:r>
        <w:t>Ninguna flecha queda sin etiqueta y ningún conector dice «y» o «se relaciona con».</w:t>
      </w:r>
    </w:p>
    <w:p w14:paraId="1D6E314D" w14:textId="77777777" w:rsidR="00AB5CD2" w:rsidRDefault="00000000">
      <w:pPr>
        <w:pStyle w:val="Compact"/>
        <w:numPr>
          <w:ilvl w:val="0"/>
          <w:numId w:val="15"/>
        </w:numPr>
      </w:pPr>
      <w:r>
        <w:t>La leyenda y los símbolos se corresponden en ambos sentidos.</w:t>
      </w:r>
    </w:p>
    <w:p w14:paraId="276629D8" w14:textId="77777777" w:rsidR="00AB5CD2" w:rsidRDefault="00000000">
      <w:pPr>
        <w:pStyle w:val="Compact"/>
        <w:numPr>
          <w:ilvl w:val="0"/>
          <w:numId w:val="15"/>
        </w:numPr>
      </w:pPr>
      <w:r>
        <w:t>El mapa es legible y el color obedece a la jerarquía.</w:t>
      </w:r>
    </w:p>
    <w:p w14:paraId="15601944" w14:textId="77777777" w:rsidR="00AB5CD2" w:rsidRDefault="00000000">
      <w:r>
        <w:rPr>
          <w:b/>
          <w:bCs/>
        </w:rPr>
        <w:t>Criterio 5 — Reflexión y coherencia con la Fase 1</w:t>
      </w:r>
    </w:p>
    <w:p w14:paraId="22B5F85B" w14:textId="77777777" w:rsidR="00AB5CD2" w:rsidRDefault="00000000">
      <w:pPr>
        <w:pStyle w:val="Compact"/>
        <w:numPr>
          <w:ilvl w:val="0"/>
          <w:numId w:val="16"/>
        </w:numPr>
      </w:pPr>
      <w:r>
        <w:t>La problemática y el conjunto de datos están declarados, con fuente y licencia.</w:t>
      </w:r>
    </w:p>
    <w:p w14:paraId="3A058CCE" w14:textId="77777777" w:rsidR="00AB5CD2" w:rsidRDefault="00000000">
      <w:pPr>
        <w:pStyle w:val="Compact"/>
        <w:numPr>
          <w:ilvl w:val="0"/>
          <w:numId w:val="16"/>
        </w:numPr>
      </w:pPr>
      <w:r>
        <w:t>La reflexión articula problemática, datos, herramientas y procesos.</w:t>
      </w:r>
    </w:p>
    <w:p w14:paraId="01F79B33" w14:textId="77777777" w:rsidR="00AB5CD2" w:rsidRDefault="00000000">
      <w:pPr>
        <w:pStyle w:val="Compact"/>
        <w:numPr>
          <w:ilvl w:val="0"/>
          <w:numId w:val="16"/>
        </w:numPr>
      </w:pPr>
      <w:r>
        <w:t>Se discute al menos una alternativa descartada y se declara lo pendiente.</w:t>
      </w:r>
    </w:p>
    <w:p w14:paraId="13099745" w14:textId="77777777" w:rsidR="00AB5CD2" w:rsidRDefault="00000000">
      <w:pPr>
        <w:pStyle w:val="Compact"/>
        <w:numPr>
          <w:ilvl w:val="0"/>
          <w:numId w:val="16"/>
        </w:numPr>
      </w:pPr>
      <w:r>
        <w:t>No hay contenido de implementación que corresponda a la sumativa.</w:t>
      </w:r>
    </w:p>
    <w:p w14:paraId="71FCFE31" w14:textId="77777777" w:rsidR="00AB5CD2" w:rsidRDefault="00000000">
      <w:r>
        <w:rPr>
          <w:b/>
          <w:bCs/>
        </w:rPr>
        <w:t>Formales</w:t>
      </w:r>
    </w:p>
    <w:p w14:paraId="11B0A3A0" w14:textId="77777777" w:rsidR="00AB5CD2" w:rsidRDefault="00000000">
      <w:pPr>
        <w:pStyle w:val="Compact"/>
        <w:numPr>
          <w:ilvl w:val="0"/>
          <w:numId w:val="17"/>
        </w:numPr>
      </w:pPr>
      <w:r>
        <w:t>Portada con los nombres completos de los integrantes.</w:t>
      </w:r>
    </w:p>
    <w:p w14:paraId="4081F456" w14:textId="77777777" w:rsidR="00AB5CD2" w:rsidRDefault="00000000">
      <w:pPr>
        <w:pStyle w:val="Compact"/>
        <w:numPr>
          <w:ilvl w:val="0"/>
          <w:numId w:val="17"/>
        </w:numPr>
      </w:pPr>
      <w:r>
        <w:t>Formato, extensión, nombre de archivo y modalidad de entrega verificados.</w:t>
      </w:r>
    </w:p>
    <w:p w14:paraId="54875E75" w14:textId="77777777" w:rsidR="00AB5CD2" w:rsidRDefault="00000000">
      <w:pPr>
        <w:pStyle w:val="Compact"/>
        <w:numPr>
          <w:ilvl w:val="0"/>
          <w:numId w:val="17"/>
        </w:numPr>
      </w:pPr>
      <w:r>
        <w:t>Al menos una referencia en APA 7.</w:t>
      </w:r>
    </w:p>
    <w:p w14:paraId="683F98D3" w14:textId="77777777" w:rsidR="00AB5CD2" w:rsidRDefault="00000000">
      <w:pPr>
        <w:pStyle w:val="Ttulo1"/>
      </w:pPr>
      <w:bookmarkStart w:id="21" w:name="referencias-sugeridas"/>
      <w:bookmarkEnd w:id="20"/>
      <w:r>
        <w:t>10. Referencias sugeridas</w:t>
      </w:r>
    </w:p>
    <w:p w14:paraId="6AD6CD30" w14:textId="77777777" w:rsidR="00AB5CD2" w:rsidRDefault="00000000">
      <w:r>
        <w:t>Las siguientes fuentes respaldan los conceptos tratados en esta guía y pueden citarse en el entregable. Verifiquen los datos de cada una antes de incorporarlas.</w:t>
      </w:r>
    </w:p>
    <w:p w14:paraId="4D8A91EA" w14:textId="77777777" w:rsidR="00AB5CD2" w:rsidRDefault="00000000">
      <w:pPr>
        <w:pStyle w:val="Textoindependiente"/>
      </w:pPr>
      <w:r>
        <w:t xml:space="preserve">Chacon, S., &amp; Straub, B. (2014). </w:t>
      </w:r>
      <w:r>
        <w:rPr>
          <w:i/>
          <w:iCs/>
        </w:rPr>
        <w:t>Pro Git</w:t>
      </w:r>
      <w:r>
        <w:t xml:space="preserve"> (2.ª ed.). Apress.</w:t>
      </w:r>
    </w:p>
    <w:p w14:paraId="580C9200" w14:textId="77777777" w:rsidR="00AB5CD2" w:rsidRDefault="00000000">
      <w:pPr>
        <w:pStyle w:val="Textoindependiente"/>
      </w:pPr>
      <w:r>
        <w:t xml:space="preserve">Novak, J. D., &amp; Cañas, A. J. (2008). </w:t>
      </w:r>
      <w:r>
        <w:rPr>
          <w:i/>
          <w:iCs/>
        </w:rPr>
        <w:t>The theory underlying concept maps and how to construct and use them</w:t>
      </w:r>
      <w:r>
        <w:t xml:space="preserve"> (Technical Report IHMC CmapTools 2006-01 Rev 01-2008). Institute for Human and Machine Cognition.</w:t>
      </w:r>
    </w:p>
    <w:p w14:paraId="7549FB97" w14:textId="77777777" w:rsidR="00AB5CD2" w:rsidRDefault="00000000">
      <w:pPr>
        <w:pStyle w:val="Textoindependiente"/>
      </w:pPr>
      <w:r>
        <w:t xml:space="preserve">Peng, R. D. (2011). Reproducible research in computational science. </w:t>
      </w:r>
      <w:r>
        <w:rPr>
          <w:i/>
          <w:iCs/>
        </w:rPr>
        <w:t>Science, 334</w:t>
      </w:r>
      <w:r>
        <w:t>(6060), 1226–1227.</w:t>
      </w:r>
    </w:p>
    <w:p w14:paraId="3245B7C8" w14:textId="77777777" w:rsidR="00AB5CD2" w:rsidRDefault="00000000">
      <w:pPr>
        <w:pStyle w:val="Textoindependiente"/>
      </w:pPr>
      <w:r>
        <w:t xml:space="preserve">Sandve, G. K., Nekrutenko, A., Taylor, J., &amp; Hovig, E. (2013). Ten simple rules for reproducible computational research. </w:t>
      </w:r>
      <w:r>
        <w:rPr>
          <w:i/>
          <w:iCs/>
        </w:rPr>
        <w:t>PLOS Computational Biology, 9</w:t>
      </w:r>
      <w:r>
        <w:t>(10), e1003285.</w:t>
      </w:r>
    </w:p>
    <w:p w14:paraId="37A84B19" w14:textId="77777777" w:rsidR="00AB5CD2" w:rsidRDefault="00000000">
      <w:pPr>
        <w:pStyle w:val="Textoindependiente"/>
      </w:pPr>
      <w:r>
        <w:t xml:space="preserve">Wilson, G., Bryan, J., Cranston, K., Kitzes, J., Nederbragt, L., &amp; Teal, T. K. (2017). Good enough practices in scientific computing. </w:t>
      </w:r>
      <w:r>
        <w:rPr>
          <w:i/>
          <w:iCs/>
        </w:rPr>
        <w:t xml:space="preserve">PLOS </w:t>
      </w:r>
      <w:proofErr w:type="spellStart"/>
      <w:r>
        <w:rPr>
          <w:i/>
          <w:iCs/>
        </w:rPr>
        <w:t>Computational</w:t>
      </w:r>
      <w:proofErr w:type="spellEnd"/>
      <w:r>
        <w:rPr>
          <w:i/>
          <w:iCs/>
        </w:rPr>
        <w:t xml:space="preserve"> </w:t>
      </w:r>
      <w:proofErr w:type="spellStart"/>
      <w:r>
        <w:rPr>
          <w:i/>
          <w:iCs/>
        </w:rPr>
        <w:t>Biology</w:t>
      </w:r>
      <w:proofErr w:type="spellEnd"/>
      <w:r>
        <w:rPr>
          <w:i/>
          <w:iCs/>
        </w:rPr>
        <w:t>, 13</w:t>
      </w:r>
      <w:r>
        <w:t>(6), e1005510.</w:t>
      </w:r>
    </w:p>
    <w:p w14:paraId="31B944E4" w14:textId="77777777" w:rsidR="007C22D9" w:rsidRDefault="007C22D9">
      <w:pPr>
        <w:pStyle w:val="Textoindependiente"/>
      </w:pPr>
    </w:p>
    <w:p w14:paraId="26B1835B" w14:textId="16F4359B" w:rsidR="007C22D9" w:rsidRDefault="007C22D9">
      <w:pPr>
        <w:pStyle w:val="Textoindependiente"/>
      </w:pPr>
      <w:r>
        <w:rPr>
          <w:noProof/>
        </w:rPr>
        <w:lastRenderedPageBreak/>
        <w:drawing>
          <wp:inline distT="0" distB="0" distL="0" distR="0" wp14:anchorId="187EA206" wp14:editId="7565D35E">
            <wp:extent cx="6633013" cy="4074059"/>
            <wp:effectExtent l="0" t="0" r="0" b="3175"/>
            <wp:docPr id="833473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73140" name="Imagen 8334731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87997" cy="4107830"/>
                    </a:xfrm>
                    <a:prstGeom prst="rect">
                      <a:avLst/>
                    </a:prstGeom>
                  </pic:spPr>
                </pic:pic>
              </a:graphicData>
            </a:graphic>
          </wp:inline>
        </w:drawing>
      </w:r>
    </w:p>
    <w:p w14:paraId="7FDFB36F" w14:textId="77777777" w:rsidR="007C22D9" w:rsidRDefault="007C22D9">
      <w:pPr>
        <w:pStyle w:val="Textoindependiente"/>
      </w:pPr>
    </w:p>
    <w:p w14:paraId="22CDA557" w14:textId="1DCD11D9" w:rsidR="007C22D9" w:rsidRDefault="007C22D9">
      <w:pPr>
        <w:pStyle w:val="Textoindependiente"/>
      </w:pPr>
      <w:r>
        <w:rPr>
          <w:noProof/>
        </w:rPr>
        <w:drawing>
          <wp:inline distT="0" distB="0" distL="0" distR="0" wp14:anchorId="5F326216" wp14:editId="48516393">
            <wp:extent cx="6443389" cy="597528"/>
            <wp:effectExtent l="0" t="0" r="0" b="0"/>
            <wp:docPr id="2719963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9638" name="Imagen 271996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31064" cy="605659"/>
                    </a:xfrm>
                    <a:prstGeom prst="rect">
                      <a:avLst/>
                    </a:prstGeom>
                  </pic:spPr>
                </pic:pic>
              </a:graphicData>
            </a:graphic>
          </wp:inline>
        </w:drawing>
      </w:r>
      <w:bookmarkEnd w:id="21"/>
    </w:p>
    <w:sectPr w:rsidR="007C22D9">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AF7EC6" w14:textId="77777777" w:rsidR="002720C6" w:rsidRDefault="002720C6">
      <w:r>
        <w:separator/>
      </w:r>
    </w:p>
  </w:endnote>
  <w:endnote w:type="continuationSeparator" w:id="0">
    <w:p w14:paraId="211BDFDE" w14:textId="77777777" w:rsidR="002720C6" w:rsidRDefault="002720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0FC9A3" w14:textId="77777777" w:rsidR="00AB5CD2" w:rsidRDefault="00000000">
    <w:pPr>
      <w:jc w:val="center"/>
    </w:pPr>
    <w:r>
      <w:rPr>
        <w:b/>
        <w:bCs/>
        <w:color w:val="1F3A5F"/>
        <w:sz w:val="16"/>
        <w:szCs w:val="16"/>
      </w:rPr>
      <w:t>Magíster en Ciencia de Datos e Inteligencia Artificial</w:t>
    </w:r>
  </w:p>
  <w:p w14:paraId="71B755CB" w14:textId="77777777" w:rsidR="00AB5CD2" w:rsidRDefault="00000000">
    <w:pPr>
      <w:spacing w:before="10"/>
      <w:jc w:val="center"/>
    </w:pPr>
    <w:r>
      <w:rPr>
        <w:color w:val="595959"/>
        <w:sz w:val="14"/>
        <w:szCs w:val="14"/>
      </w:rPr>
      <w:t xml:space="preserve">Página </w:t>
    </w:r>
    <w:r>
      <w:rPr>
        <w:color w:val="595959"/>
        <w:sz w:val="14"/>
        <w:szCs w:val="14"/>
      </w:rPr>
      <w:fldChar w:fldCharType="begin"/>
    </w:r>
    <w:r>
      <w:rPr>
        <w:color w:val="595959"/>
        <w:sz w:val="14"/>
        <w:szCs w:val="14"/>
      </w:rPr>
      <w:instrText>PAGE</w:instrText>
    </w:r>
    <w:r>
      <w:rPr>
        <w:color w:val="595959"/>
        <w:sz w:val="14"/>
        <w:szCs w:val="14"/>
      </w:rPr>
      <w:fldChar w:fldCharType="separate"/>
    </w:r>
    <w:r w:rsidR="007C22D9">
      <w:rPr>
        <w:noProof/>
        <w:color w:val="595959"/>
        <w:sz w:val="14"/>
        <w:szCs w:val="14"/>
      </w:rPr>
      <w:t>1</w:t>
    </w:r>
    <w:r>
      <w:rPr>
        <w:color w:val="59595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988867" w14:textId="77777777" w:rsidR="002720C6" w:rsidRDefault="002720C6">
      <w:r>
        <w:separator/>
      </w:r>
    </w:p>
  </w:footnote>
  <w:footnote w:type="continuationSeparator" w:id="0">
    <w:p w14:paraId="4D659D33" w14:textId="77777777" w:rsidR="002720C6" w:rsidRDefault="002720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426B56" w14:textId="77777777" w:rsidR="00AB5CD2" w:rsidRDefault="00000000">
    <w:pPr>
      <w:jc w:val="center"/>
    </w:pPr>
    <w:r>
      <w:rPr>
        <w:noProof/>
      </w:rPr>
      <w:drawing>
        <wp:inline distT="0" distB="0" distL="0" distR="0" wp14:anchorId="4677623C" wp14:editId="6D006618">
          <wp:extent cx="4457700" cy="2762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457700" cy="2762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A2DAEC3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058A80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B1F4587"/>
    <w:multiLevelType w:val="hybridMultilevel"/>
    <w:tmpl w:val="40628478"/>
    <w:lvl w:ilvl="0" w:tplc="976C7870">
      <w:start w:val="1"/>
      <w:numFmt w:val="bullet"/>
      <w:lvlText w:val="☐"/>
      <w:lvlJc w:val="left"/>
      <w:pPr>
        <w:ind w:left="720" w:hanging="360"/>
      </w:pPr>
    </w:lvl>
    <w:lvl w:ilvl="1" w:tplc="C9925D34">
      <w:numFmt w:val="decimal"/>
      <w:lvlText w:val=""/>
      <w:lvlJc w:val="left"/>
    </w:lvl>
    <w:lvl w:ilvl="2" w:tplc="F48ADA10">
      <w:numFmt w:val="decimal"/>
      <w:lvlText w:val=""/>
      <w:lvlJc w:val="left"/>
    </w:lvl>
    <w:lvl w:ilvl="3" w:tplc="24566E18">
      <w:numFmt w:val="decimal"/>
      <w:lvlText w:val=""/>
      <w:lvlJc w:val="left"/>
    </w:lvl>
    <w:lvl w:ilvl="4" w:tplc="0D6C2C2E">
      <w:numFmt w:val="decimal"/>
      <w:lvlText w:val=""/>
      <w:lvlJc w:val="left"/>
    </w:lvl>
    <w:lvl w:ilvl="5" w:tplc="3D52BE96">
      <w:numFmt w:val="decimal"/>
      <w:lvlText w:val=""/>
      <w:lvlJc w:val="left"/>
    </w:lvl>
    <w:lvl w:ilvl="6" w:tplc="1BC4B0DA">
      <w:numFmt w:val="decimal"/>
      <w:lvlText w:val=""/>
      <w:lvlJc w:val="left"/>
    </w:lvl>
    <w:lvl w:ilvl="7" w:tplc="4E128BA6">
      <w:numFmt w:val="decimal"/>
      <w:lvlText w:val=""/>
      <w:lvlJc w:val="left"/>
    </w:lvl>
    <w:lvl w:ilvl="8" w:tplc="EC6A5C5E">
      <w:numFmt w:val="decimal"/>
      <w:lvlText w:val=""/>
      <w:lvlJc w:val="left"/>
    </w:lvl>
  </w:abstractNum>
  <w:abstractNum w:abstractNumId="3" w15:restartNumberingAfterBreak="0">
    <w:nsid w:val="4EB65021"/>
    <w:multiLevelType w:val="hybridMultilevel"/>
    <w:tmpl w:val="8840A1D2"/>
    <w:lvl w:ilvl="0" w:tplc="9D960C10">
      <w:start w:val="1"/>
      <w:numFmt w:val="decimal"/>
      <w:lvlText w:val="%1."/>
      <w:lvlJc w:val="left"/>
      <w:pPr>
        <w:ind w:left="720" w:hanging="360"/>
      </w:pPr>
    </w:lvl>
    <w:lvl w:ilvl="1" w:tplc="0BCCCBBC">
      <w:numFmt w:val="decimal"/>
      <w:lvlText w:val=""/>
      <w:lvlJc w:val="left"/>
    </w:lvl>
    <w:lvl w:ilvl="2" w:tplc="6C6CE088">
      <w:numFmt w:val="decimal"/>
      <w:lvlText w:val=""/>
      <w:lvlJc w:val="left"/>
    </w:lvl>
    <w:lvl w:ilvl="3" w:tplc="5DC83038">
      <w:numFmt w:val="decimal"/>
      <w:lvlText w:val=""/>
      <w:lvlJc w:val="left"/>
    </w:lvl>
    <w:lvl w:ilvl="4" w:tplc="54524B74">
      <w:numFmt w:val="decimal"/>
      <w:lvlText w:val=""/>
      <w:lvlJc w:val="left"/>
    </w:lvl>
    <w:lvl w:ilvl="5" w:tplc="F356C8F4">
      <w:numFmt w:val="decimal"/>
      <w:lvlText w:val=""/>
      <w:lvlJc w:val="left"/>
    </w:lvl>
    <w:lvl w:ilvl="6" w:tplc="F190E4CA">
      <w:numFmt w:val="decimal"/>
      <w:lvlText w:val=""/>
      <w:lvlJc w:val="left"/>
    </w:lvl>
    <w:lvl w:ilvl="7" w:tplc="BA30446E">
      <w:numFmt w:val="decimal"/>
      <w:lvlText w:val=""/>
      <w:lvlJc w:val="left"/>
    </w:lvl>
    <w:lvl w:ilvl="8" w:tplc="A23C507E">
      <w:numFmt w:val="decimal"/>
      <w:lvlText w:val=""/>
      <w:lvlJc w:val="left"/>
    </w:lvl>
  </w:abstractNum>
  <w:abstractNum w:abstractNumId="4" w15:restartNumberingAfterBreak="0">
    <w:nsid w:val="72C95085"/>
    <w:multiLevelType w:val="hybridMultilevel"/>
    <w:tmpl w:val="A8BE1F48"/>
    <w:lvl w:ilvl="0" w:tplc="9872EB38">
      <w:start w:val="1"/>
      <w:numFmt w:val="bullet"/>
      <w:lvlText w:val="●"/>
      <w:lvlJc w:val="left"/>
      <w:pPr>
        <w:ind w:left="720" w:hanging="360"/>
      </w:pPr>
    </w:lvl>
    <w:lvl w:ilvl="1" w:tplc="81C4C392">
      <w:start w:val="1"/>
      <w:numFmt w:val="bullet"/>
      <w:lvlText w:val="○"/>
      <w:lvlJc w:val="left"/>
      <w:pPr>
        <w:ind w:left="1440" w:hanging="360"/>
      </w:pPr>
    </w:lvl>
    <w:lvl w:ilvl="2" w:tplc="58FC10CC">
      <w:start w:val="1"/>
      <w:numFmt w:val="bullet"/>
      <w:lvlText w:val="■"/>
      <w:lvlJc w:val="left"/>
      <w:pPr>
        <w:ind w:left="2160" w:hanging="360"/>
      </w:pPr>
    </w:lvl>
    <w:lvl w:ilvl="3" w:tplc="D7823764">
      <w:start w:val="1"/>
      <w:numFmt w:val="bullet"/>
      <w:lvlText w:val="●"/>
      <w:lvlJc w:val="left"/>
      <w:pPr>
        <w:ind w:left="2880" w:hanging="360"/>
      </w:pPr>
    </w:lvl>
    <w:lvl w:ilvl="4" w:tplc="58CC146C">
      <w:start w:val="1"/>
      <w:numFmt w:val="bullet"/>
      <w:lvlText w:val="○"/>
      <w:lvlJc w:val="left"/>
      <w:pPr>
        <w:ind w:left="3600" w:hanging="360"/>
      </w:pPr>
    </w:lvl>
    <w:lvl w:ilvl="5" w:tplc="E0721E2C">
      <w:start w:val="1"/>
      <w:numFmt w:val="bullet"/>
      <w:lvlText w:val="■"/>
      <w:lvlJc w:val="left"/>
      <w:pPr>
        <w:ind w:left="4320" w:hanging="360"/>
      </w:pPr>
    </w:lvl>
    <w:lvl w:ilvl="6" w:tplc="E3140A3A">
      <w:start w:val="1"/>
      <w:numFmt w:val="bullet"/>
      <w:lvlText w:val="●"/>
      <w:lvlJc w:val="left"/>
      <w:pPr>
        <w:ind w:left="5040" w:hanging="360"/>
      </w:pPr>
    </w:lvl>
    <w:lvl w:ilvl="7" w:tplc="93E0990E">
      <w:start w:val="1"/>
      <w:numFmt w:val="bullet"/>
      <w:lvlText w:val="●"/>
      <w:lvlJc w:val="left"/>
      <w:pPr>
        <w:ind w:left="5760" w:hanging="360"/>
      </w:pPr>
    </w:lvl>
    <w:lvl w:ilvl="8" w:tplc="258607BA">
      <w:start w:val="1"/>
      <w:numFmt w:val="bullet"/>
      <w:lvlText w:val="●"/>
      <w:lvlJc w:val="left"/>
      <w:pPr>
        <w:ind w:left="6480" w:hanging="360"/>
      </w:pPr>
    </w:lvl>
  </w:abstractNum>
  <w:abstractNum w:abstractNumId="5" w15:restartNumberingAfterBreak="0">
    <w:nsid w:val="734B639B"/>
    <w:multiLevelType w:val="hybridMultilevel"/>
    <w:tmpl w:val="050E5594"/>
    <w:lvl w:ilvl="0" w:tplc="6DE215C8">
      <w:start w:val="1"/>
      <w:numFmt w:val="bullet"/>
      <w:lvlText w:val="•"/>
      <w:lvlJc w:val="left"/>
      <w:pPr>
        <w:ind w:left="720" w:hanging="360"/>
      </w:pPr>
    </w:lvl>
    <w:lvl w:ilvl="1" w:tplc="D952D92C">
      <w:numFmt w:val="decimal"/>
      <w:lvlText w:val=""/>
      <w:lvlJc w:val="left"/>
    </w:lvl>
    <w:lvl w:ilvl="2" w:tplc="FAD433A8">
      <w:numFmt w:val="decimal"/>
      <w:lvlText w:val=""/>
      <w:lvlJc w:val="left"/>
    </w:lvl>
    <w:lvl w:ilvl="3" w:tplc="090EB8EE">
      <w:numFmt w:val="decimal"/>
      <w:lvlText w:val=""/>
      <w:lvlJc w:val="left"/>
    </w:lvl>
    <w:lvl w:ilvl="4" w:tplc="08DEA210">
      <w:numFmt w:val="decimal"/>
      <w:lvlText w:val=""/>
      <w:lvlJc w:val="left"/>
    </w:lvl>
    <w:lvl w:ilvl="5" w:tplc="D0A4B81A">
      <w:numFmt w:val="decimal"/>
      <w:lvlText w:val=""/>
      <w:lvlJc w:val="left"/>
    </w:lvl>
    <w:lvl w:ilvl="6" w:tplc="2D7A1532">
      <w:numFmt w:val="decimal"/>
      <w:lvlText w:val=""/>
      <w:lvlJc w:val="left"/>
    </w:lvl>
    <w:lvl w:ilvl="7" w:tplc="9F84172C">
      <w:numFmt w:val="decimal"/>
      <w:lvlText w:val=""/>
      <w:lvlJc w:val="left"/>
    </w:lvl>
    <w:lvl w:ilvl="8" w:tplc="54849E04">
      <w:numFmt w:val="decimal"/>
      <w:lvlText w:val=""/>
      <w:lvlJc w:val="left"/>
    </w:lvl>
  </w:abstractNum>
  <w:num w:numId="1" w16cid:durableId="362245973">
    <w:abstractNumId w:val="4"/>
    <w:lvlOverride w:ilvl="0">
      <w:startOverride w:val="1"/>
    </w:lvlOverride>
  </w:num>
  <w:num w:numId="2" w16cid:durableId="1093210027">
    <w:abstractNumId w:val="3"/>
    <w:lvlOverride w:ilvl="0">
      <w:startOverride w:val="1"/>
    </w:lvlOverride>
  </w:num>
  <w:num w:numId="3" w16cid:durableId="614215391">
    <w:abstractNumId w:val="5"/>
    <w:lvlOverride w:ilvl="0">
      <w:startOverride w:val="1"/>
    </w:lvlOverride>
  </w:num>
  <w:num w:numId="4" w16cid:durableId="1394087736">
    <w:abstractNumId w:val="2"/>
    <w:lvlOverride w:ilvl="0">
      <w:startOverride w:val="1"/>
    </w:lvlOverride>
  </w:num>
  <w:num w:numId="5" w16cid:durableId="1224415701">
    <w:abstractNumId w:val="0"/>
  </w:num>
  <w:num w:numId="6" w16cid:durableId="748187203">
    <w:abstractNumId w:val="1"/>
  </w:num>
  <w:num w:numId="7" w16cid:durableId="435907241">
    <w:abstractNumId w:val="1"/>
  </w:num>
  <w:num w:numId="8" w16cid:durableId="318730950">
    <w:abstractNumId w:val="1"/>
  </w:num>
  <w:num w:numId="9" w16cid:durableId="1405487877">
    <w:abstractNumId w:val="1"/>
  </w:num>
  <w:num w:numId="10" w16cid:durableId="48697114">
    <w:abstractNumId w:val="1"/>
  </w:num>
  <w:num w:numId="11" w16cid:durableId="23987453">
    <w:abstractNumId w:val="1"/>
  </w:num>
  <w:num w:numId="12" w16cid:durableId="1234704938">
    <w:abstractNumId w:val="1"/>
  </w:num>
  <w:num w:numId="13" w16cid:durableId="439229947">
    <w:abstractNumId w:val="1"/>
  </w:num>
  <w:num w:numId="14" w16cid:durableId="1650790996">
    <w:abstractNumId w:val="1"/>
  </w:num>
  <w:num w:numId="15" w16cid:durableId="1711877761">
    <w:abstractNumId w:val="1"/>
  </w:num>
  <w:num w:numId="16" w16cid:durableId="730154048">
    <w:abstractNumId w:val="1"/>
  </w:num>
  <w:num w:numId="17" w16cid:durableId="114347295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CD2"/>
    <w:rsid w:val="002720C6"/>
    <w:rsid w:val="007C22D9"/>
    <w:rsid w:val="00AB5CD2"/>
    <w:rsid w:val="00C1342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881AF3"/>
  <w15:docId w15:val="{EE50F951-8183-0048-A7E5-934AB4484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000000"/>
        <w:sz w:val="22"/>
        <w:szCs w:val="22"/>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AA182C"/>
      </w:pBdr>
      <w:spacing w:before="240" w:after="80"/>
      <w:outlineLvl w:val="0"/>
    </w:pPr>
    <w:rPr>
      <w:b/>
      <w:bCs/>
      <w:color w:val="1F3A5F"/>
      <w:sz w:val="26"/>
      <w:szCs w:val="26"/>
    </w:rPr>
  </w:style>
  <w:style w:type="paragraph" w:styleId="Ttulo2">
    <w:name w:val="heading 2"/>
    <w:uiPriority w:val="9"/>
    <w:unhideWhenUsed/>
    <w:qFormat/>
    <w:pPr>
      <w:spacing w:before="180" w:after="60"/>
      <w:outlineLvl w:val="1"/>
    </w:pPr>
    <w:rPr>
      <w:b/>
      <w:bCs/>
      <w:color w:val="AA182C"/>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customStyle="1" w:styleId="Table">
    <w:name w:val="Table"/>
    <w:tblP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80" w:type="dxa"/>
        <w:left w:w="110" w:type="dxa"/>
        <w:bottom w:w="80" w:type="dxa"/>
        <w:right w:w="110" w:type="dxa"/>
      </w:tblCellMar>
    </w:tblPr>
  </w:style>
  <w:style w:type="character" w:customStyle="1" w:styleId="VerbatimChar">
    <w:name w:val="Verbatim Char"/>
    <w:link w:val="SourceCode1"/>
    <w:rPr>
      <w:rFonts w:ascii="Consolas" w:hAnsi="Consolas"/>
      <w:sz w:val="18"/>
    </w:rPr>
  </w:style>
  <w:style w:type="paragraph" w:customStyle="1" w:styleId="Compact">
    <w:name w:val="Compact"/>
    <w:pPr>
      <w:spacing w:before="40" w:after="40"/>
      <w:contextualSpacing/>
    </w:pPr>
    <w:rPr>
      <w:sz w:val="20"/>
    </w:rPr>
  </w:style>
  <w:style w:type="paragraph" w:styleId="Textoindependiente">
    <w:name w:val="Body Text"/>
    <w:pPr>
      <w:spacing w:before="60" w:after="60"/>
    </w:pPr>
  </w:style>
  <w:style w:type="paragraph" w:customStyle="1" w:styleId="SourceCode">
    <w:name w:val="Source Code"/>
    <w:pPr>
      <w:pBdr>
        <w:top w:val="single" w:sz="4" w:space="0" w:color="BFBFBF"/>
        <w:left w:val="single" w:sz="4" w:space="0" w:color="BFBFBF"/>
        <w:bottom w:val="single" w:sz="4" w:space="0" w:color="BFBFBF"/>
        <w:right w:val="single" w:sz="4" w:space="0" w:color="BFBFBF"/>
      </w:pBdr>
      <w:shd w:val="clear" w:color="auto" w:fill="F7F7F7"/>
      <w:spacing w:before="60" w:after="60"/>
      <w:ind w:left="170" w:right="170"/>
      <w:contextualSpacing/>
    </w:pPr>
    <w:rPr>
      <w:rFonts w:ascii="Consolas" w:hAnsi="Consolas" w:cs="Consolas"/>
      <w:color w:val="1F3A5F"/>
      <w:sz w:val="17"/>
      <w:szCs w:val="17"/>
    </w:rPr>
  </w:style>
  <w:style w:type="paragraph" w:customStyle="1" w:styleId="SourceCode2">
    <w:name w:val="Source Code2"/>
    <w:pPr>
      <w:wordWrap w:val="0"/>
    </w:pPr>
  </w:style>
  <w:style w:type="character" w:customStyle="1" w:styleId="KeywordTok">
    <w:name w:val="KeywordTok"/>
    <w:basedOn w:val="VerbatimChar"/>
    <w:rPr>
      <w:rFonts w:ascii="Consolas" w:hAnsi="Consolas"/>
      <w:b/>
      <w:color w:val="007020"/>
      <w:sz w:val="18"/>
    </w:rPr>
  </w:style>
  <w:style w:type="character" w:customStyle="1" w:styleId="DataTypeTok">
    <w:name w:val="DataTypeTok"/>
    <w:basedOn w:val="VerbatimChar"/>
    <w:rPr>
      <w:rFonts w:ascii="Consolas" w:hAnsi="Consolas"/>
      <w:color w:val="902000"/>
      <w:sz w:val="18"/>
    </w:rPr>
  </w:style>
  <w:style w:type="character" w:customStyle="1" w:styleId="DecValTok">
    <w:name w:val="DecValTok"/>
    <w:basedOn w:val="VerbatimChar"/>
    <w:rPr>
      <w:rFonts w:ascii="Consolas" w:hAnsi="Consolas"/>
      <w:color w:val="40A070"/>
      <w:sz w:val="18"/>
    </w:rPr>
  </w:style>
  <w:style w:type="character" w:customStyle="1" w:styleId="BaseNTok">
    <w:name w:val="BaseNTok"/>
    <w:basedOn w:val="VerbatimChar"/>
    <w:rPr>
      <w:rFonts w:ascii="Consolas" w:hAnsi="Consolas"/>
      <w:color w:val="40A070"/>
      <w:sz w:val="18"/>
    </w:rPr>
  </w:style>
  <w:style w:type="character" w:customStyle="1" w:styleId="FloatTok">
    <w:name w:val="FloatTok"/>
    <w:basedOn w:val="VerbatimChar"/>
    <w:rPr>
      <w:rFonts w:ascii="Consolas" w:hAnsi="Consolas"/>
      <w:color w:val="40A070"/>
      <w:sz w:val="18"/>
    </w:rPr>
  </w:style>
  <w:style w:type="character" w:customStyle="1" w:styleId="ConstantTok">
    <w:name w:val="ConstantTok"/>
    <w:basedOn w:val="VerbatimChar"/>
    <w:rPr>
      <w:rFonts w:ascii="Consolas" w:hAnsi="Consolas"/>
      <w:color w:val="880000"/>
      <w:sz w:val="18"/>
    </w:rPr>
  </w:style>
  <w:style w:type="character" w:customStyle="1" w:styleId="CharTok">
    <w:name w:val="CharTok"/>
    <w:basedOn w:val="VerbatimChar"/>
    <w:rPr>
      <w:rFonts w:ascii="Consolas" w:hAnsi="Consolas"/>
      <w:color w:val="4070A0"/>
      <w:sz w:val="18"/>
    </w:rPr>
  </w:style>
  <w:style w:type="character" w:customStyle="1" w:styleId="SpecialCharTok">
    <w:name w:val="SpecialCharTok"/>
    <w:basedOn w:val="VerbatimChar"/>
    <w:rPr>
      <w:rFonts w:ascii="Consolas" w:hAnsi="Consolas"/>
      <w:color w:val="4070A0"/>
      <w:sz w:val="18"/>
    </w:rPr>
  </w:style>
  <w:style w:type="character" w:customStyle="1" w:styleId="StringTok">
    <w:name w:val="StringTok"/>
    <w:basedOn w:val="VerbatimChar"/>
    <w:rPr>
      <w:rFonts w:ascii="Consolas" w:hAnsi="Consolas"/>
      <w:color w:val="4070A0"/>
      <w:sz w:val="18"/>
    </w:rPr>
  </w:style>
  <w:style w:type="character" w:customStyle="1" w:styleId="VerbatimStringTok">
    <w:name w:val="VerbatimStringTok"/>
    <w:basedOn w:val="VerbatimChar"/>
    <w:rPr>
      <w:rFonts w:ascii="Consolas" w:hAnsi="Consolas"/>
      <w:color w:val="4070A0"/>
      <w:sz w:val="18"/>
    </w:rPr>
  </w:style>
  <w:style w:type="character" w:customStyle="1" w:styleId="SpecialStringTok">
    <w:name w:val="SpecialStringTok"/>
    <w:basedOn w:val="VerbatimChar"/>
    <w:rPr>
      <w:rFonts w:ascii="Consolas" w:hAnsi="Consolas"/>
      <w:color w:val="BB6688"/>
      <w:sz w:val="18"/>
    </w:rPr>
  </w:style>
  <w:style w:type="character" w:customStyle="1" w:styleId="ImportTok">
    <w:name w:val="ImportTok"/>
    <w:basedOn w:val="VerbatimChar"/>
    <w:rPr>
      <w:rFonts w:ascii="Consolas" w:hAnsi="Consolas"/>
      <w:b/>
      <w:color w:val="008000"/>
      <w:sz w:val="18"/>
    </w:rPr>
  </w:style>
  <w:style w:type="character" w:customStyle="1" w:styleId="CommentTok">
    <w:name w:val="CommentTok"/>
    <w:basedOn w:val="VerbatimChar"/>
    <w:rPr>
      <w:rFonts w:ascii="Consolas" w:hAnsi="Consolas"/>
      <w:i/>
      <w:color w:val="60A0B0"/>
      <w:sz w:val="18"/>
    </w:rPr>
  </w:style>
  <w:style w:type="character" w:customStyle="1" w:styleId="DocumentationTok">
    <w:name w:val="DocumentationTok"/>
    <w:basedOn w:val="VerbatimChar"/>
    <w:rPr>
      <w:rFonts w:ascii="Consolas" w:hAnsi="Consolas"/>
      <w:i/>
      <w:color w:val="BA2121"/>
      <w:sz w:val="18"/>
    </w:rPr>
  </w:style>
  <w:style w:type="character" w:customStyle="1" w:styleId="AnnotationTok">
    <w:name w:val="AnnotationTok"/>
    <w:basedOn w:val="VerbatimChar"/>
    <w:rPr>
      <w:rFonts w:ascii="Consolas" w:hAnsi="Consolas"/>
      <w:b/>
      <w:i/>
      <w:color w:val="60A0B0"/>
      <w:sz w:val="18"/>
    </w:rPr>
  </w:style>
  <w:style w:type="character" w:customStyle="1" w:styleId="CommentVarTok">
    <w:name w:val="CommentVarTok"/>
    <w:basedOn w:val="VerbatimChar"/>
    <w:rPr>
      <w:rFonts w:ascii="Consolas" w:hAnsi="Consolas"/>
      <w:b/>
      <w:i/>
      <w:color w:val="60A0B0"/>
      <w:sz w:val="18"/>
    </w:rPr>
  </w:style>
  <w:style w:type="character" w:customStyle="1" w:styleId="OtherTok">
    <w:name w:val="OtherTok"/>
    <w:basedOn w:val="VerbatimChar"/>
    <w:rPr>
      <w:rFonts w:ascii="Consolas" w:hAnsi="Consolas"/>
      <w:color w:val="007020"/>
      <w:sz w:val="18"/>
    </w:rPr>
  </w:style>
  <w:style w:type="character" w:customStyle="1" w:styleId="FunctionTok">
    <w:name w:val="FunctionTok"/>
    <w:basedOn w:val="VerbatimChar"/>
    <w:rPr>
      <w:rFonts w:ascii="Consolas" w:hAnsi="Consolas"/>
      <w:color w:val="06287E"/>
      <w:sz w:val="18"/>
    </w:rPr>
  </w:style>
  <w:style w:type="character" w:customStyle="1" w:styleId="VariableTok">
    <w:name w:val="VariableTok"/>
    <w:basedOn w:val="VerbatimChar"/>
    <w:rPr>
      <w:rFonts w:ascii="Consolas" w:hAnsi="Consolas"/>
      <w:color w:val="19177C"/>
      <w:sz w:val="18"/>
    </w:rPr>
  </w:style>
  <w:style w:type="character" w:customStyle="1" w:styleId="ControlFlowTok">
    <w:name w:val="ControlFlowTok"/>
    <w:basedOn w:val="VerbatimChar"/>
    <w:rPr>
      <w:rFonts w:ascii="Consolas" w:hAnsi="Consolas"/>
      <w:b/>
      <w:color w:val="007020"/>
      <w:sz w:val="18"/>
    </w:rPr>
  </w:style>
  <w:style w:type="character" w:customStyle="1" w:styleId="OperatorTok">
    <w:name w:val="OperatorTok"/>
    <w:basedOn w:val="VerbatimChar"/>
    <w:rPr>
      <w:rFonts w:ascii="Consolas" w:hAnsi="Consolas"/>
      <w:color w:val="666666"/>
      <w:sz w:val="18"/>
    </w:rPr>
  </w:style>
  <w:style w:type="character" w:customStyle="1" w:styleId="BuiltInTok">
    <w:name w:val="BuiltInTok"/>
    <w:basedOn w:val="VerbatimChar"/>
    <w:rPr>
      <w:rFonts w:ascii="Consolas" w:hAnsi="Consolas"/>
      <w:color w:val="008000"/>
      <w:sz w:val="18"/>
    </w:rPr>
  </w:style>
  <w:style w:type="character" w:customStyle="1" w:styleId="ExtensionTok">
    <w:name w:val="ExtensionTok"/>
    <w:basedOn w:val="VerbatimChar"/>
    <w:rPr>
      <w:rFonts w:ascii="Consolas" w:hAnsi="Consolas"/>
      <w:sz w:val="18"/>
    </w:rPr>
  </w:style>
  <w:style w:type="character" w:customStyle="1" w:styleId="PreprocessorTok">
    <w:name w:val="PreprocessorTok"/>
    <w:basedOn w:val="VerbatimChar"/>
    <w:rPr>
      <w:rFonts w:ascii="Consolas" w:hAnsi="Consolas"/>
      <w:color w:val="BC7A00"/>
      <w:sz w:val="18"/>
    </w:rPr>
  </w:style>
  <w:style w:type="character" w:customStyle="1" w:styleId="AttributeTok">
    <w:name w:val="AttributeTok"/>
    <w:basedOn w:val="VerbatimChar"/>
    <w:rPr>
      <w:rFonts w:ascii="Consolas" w:hAnsi="Consolas"/>
      <w:color w:val="7D9029"/>
      <w:sz w:val="18"/>
    </w:rPr>
  </w:style>
  <w:style w:type="character" w:customStyle="1" w:styleId="RegionMarkerTok">
    <w:name w:val="RegionMarkerTok"/>
    <w:basedOn w:val="VerbatimChar"/>
    <w:rPr>
      <w:rFonts w:ascii="Consolas" w:hAnsi="Consolas"/>
      <w:sz w:val="18"/>
    </w:rPr>
  </w:style>
  <w:style w:type="character" w:customStyle="1" w:styleId="InformationTok">
    <w:name w:val="InformationTok"/>
    <w:basedOn w:val="VerbatimChar"/>
    <w:rPr>
      <w:rFonts w:ascii="Consolas" w:hAnsi="Consolas"/>
      <w:b/>
      <w:i/>
      <w:color w:val="60A0B0"/>
      <w:sz w:val="18"/>
    </w:rPr>
  </w:style>
  <w:style w:type="character" w:customStyle="1" w:styleId="WarningTok">
    <w:name w:val="WarningTok"/>
    <w:basedOn w:val="VerbatimChar"/>
    <w:rPr>
      <w:rFonts w:ascii="Consolas" w:hAnsi="Consolas"/>
      <w:b/>
      <w:i/>
      <w:color w:val="60A0B0"/>
      <w:sz w:val="18"/>
    </w:rPr>
  </w:style>
  <w:style w:type="character" w:customStyle="1" w:styleId="AlertTok">
    <w:name w:val="AlertTok"/>
    <w:basedOn w:val="VerbatimChar"/>
    <w:rPr>
      <w:rFonts w:ascii="Consolas" w:hAnsi="Consolas"/>
      <w:b/>
      <w:color w:val="FF0000"/>
      <w:sz w:val="18"/>
    </w:rPr>
  </w:style>
  <w:style w:type="character" w:customStyle="1" w:styleId="ErrorTok">
    <w:name w:val="ErrorTok"/>
    <w:basedOn w:val="VerbatimChar"/>
    <w:rPr>
      <w:rFonts w:ascii="Consolas" w:hAnsi="Consolas"/>
      <w:b/>
      <w:color w:val="FF0000"/>
      <w:sz w:val="18"/>
    </w:rPr>
  </w:style>
  <w:style w:type="character" w:customStyle="1" w:styleId="NormalTok">
    <w:name w:val="NormalTok"/>
    <w:basedOn w:val="VerbatimChar"/>
    <w:rPr>
      <w:rFonts w:ascii="Consolas" w:hAnsi="Consolas"/>
      <w:sz w:val="18"/>
    </w:rPr>
  </w:style>
  <w:style w:type="paragraph" w:customStyle="1" w:styleId="SourceCode1">
    <w:name w:val="Source Code1"/>
    <w:link w:val="VerbatimChar"/>
    <w:pPr>
      <w:wordWrap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3921</Words>
  <Characters>21571</Characters>
  <Application>Microsoft Office Word</Application>
  <DocSecurity>0</DocSecurity>
  <Lines>179</Lines>
  <Paragraphs>50</Paragraphs>
  <ScaleCrop>false</ScaleCrop>
  <Company/>
  <LinksUpToDate>false</LinksUpToDate>
  <CharactersWithSpaces>25442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Omar Iván Salinas Silva</cp:lastModifiedBy>
  <cp:revision>1</cp:revision>
  <dcterms:created xsi:type="dcterms:W3CDTF">2026-09-06T19:46:00Z</dcterms:created>
  <dcterms:modified xsi:type="dcterms:W3CDTF">2026-09-06T20:04:00Z</dcterms:modified>
</cp:coreProperties>
</file>