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40DE9" w14:textId="098375F8" w:rsidR="00074DC6" w:rsidRDefault="00074DC6">
      <w:r>
        <w:t>Fake proposal</w:t>
      </w:r>
    </w:p>
    <w:sectPr w:rsidR="0007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C6"/>
    <w:rsid w:val="00074DC6"/>
    <w:rsid w:val="00A5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6BF0"/>
  <w15:chartTrackingRefBased/>
  <w15:docId w15:val="{B765084F-367A-43DB-9E67-8F78D8A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Bekele, Nuhamin Fikru</dc:creator>
  <cp:keywords/>
  <dc:description/>
  <cp:lastModifiedBy>Bekele, Nuhamin Fikru</cp:lastModifiedBy>
  <cp:revision>1</cp:revision>
  <dcterms:created xsi:type="dcterms:W3CDTF">2024-12-08T23:05:00Z</dcterms:created>
  <dcterms:modified xsi:type="dcterms:W3CDTF">2024-12-08T23:05:00Z</dcterms:modified>
</cp:coreProperties>
</file>