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  <w:ind w:left="1923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Inf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43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Fall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2014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Homework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18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Student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Name: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       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Carrie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Anteater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ind w:left="118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Student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Number: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       </w:t>
      </w:r>
      <w:r>
        <w:rPr>
          <w:rFonts w:cs="Times New Roman" w:hAnsi="Times New Roman" w:eastAsia="Times New Roman" w:ascii="Times New Roman"/>
          <w:b/>
          <w:spacing w:val="1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12345678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7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1" w:hRule="exact"/>
        </w:trPr>
        <w:tc>
          <w:tcPr>
            <w:tcW w:w="1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Awarded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Points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Maximum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Points</w:t>
            </w:r>
          </w:p>
        </w:tc>
        <w:tc>
          <w:tcPr>
            <w:tcW w:w="4774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Document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Aspect</w:t>
            </w:r>
          </w:p>
        </w:tc>
      </w:tr>
      <w:tr>
        <w:trPr>
          <w:trHeight w:val="1126" w:hRule="exact"/>
        </w:trPr>
        <w:tc>
          <w:tcPr>
            <w:tcW w:w="1870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477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Clarity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writing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(spelling,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grammar,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sentence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exact" w:line="260"/>
              <w:ind w:left="105" w:right="1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construction)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Clarity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expression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(flow,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structure,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making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logical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arguments).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Roughly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each.</w:t>
            </w:r>
          </w:p>
        </w:tc>
      </w:tr>
      <w:tr>
        <w:trPr>
          <w:trHeight w:val="571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exact" w:line="260"/>
              <w:ind w:left="105" w:right="5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Introduction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Executive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Summary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different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combined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one)</w:t>
            </w:r>
          </w:p>
        </w:tc>
      </w:tr>
      <w:tr>
        <w:trPr>
          <w:trHeight w:val="840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7.5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Context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Environmental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Constraints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different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combined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one)</w:t>
            </w:r>
          </w:p>
        </w:tc>
      </w:tr>
      <w:tr>
        <w:trPr>
          <w:trHeight w:val="845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35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Functional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use-case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exact" w:line="260"/>
              <w:ind w:left="105" w:righ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diagram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(following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template).</w:t>
            </w:r>
          </w:p>
        </w:tc>
      </w:tr>
      <w:tr>
        <w:trPr>
          <w:trHeight w:val="566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7.5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Qualities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Non-functional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</w:p>
        </w:tc>
      </w:tr>
      <w:tr>
        <w:trPr>
          <w:trHeight w:val="840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(+5)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Items.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Glossary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Terms.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Credit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beyond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Glossary</w:t>
            </w:r>
          </w:p>
        </w:tc>
      </w:tr>
      <w:tr>
        <w:trPr>
          <w:trHeight w:val="571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7.5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exact" w:line="260"/>
              <w:ind w:left="105" w:right="1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Assumptions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different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combined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one)</w:t>
            </w:r>
          </w:p>
        </w:tc>
      </w:tr>
      <w:tr>
        <w:trPr>
          <w:trHeight w:val="566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7.5</w:t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6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Priorities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Phases;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Future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Directions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Changes</w:t>
            </w:r>
          </w:p>
        </w:tc>
      </w:tr>
      <w:tr>
        <w:trPr>
          <w:trHeight w:val="569" w:hRule="exact"/>
        </w:trPr>
        <w:tc>
          <w:tcPr>
            <w:tcW w:w="1870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/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7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NumType w:start="1"/>
          <w:pgMar w:footer="729" w:header="0" w:top="1480" w:bottom="280" w:left="1680" w:right="1700"/>
          <w:footerReference w:type="default" r:id="rId4"/>
          <w:pgSz w:w="12240" w:h="15840"/>
        </w:sectPr>
      </w:pP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center"/>
        <w:spacing w:before="10"/>
        <w:ind w:left="579" w:right="563"/>
      </w:pPr>
      <w:r>
        <w:rPr>
          <w:rFonts w:cs="Times New Roman" w:hAnsi="Times New Roman" w:eastAsia="Times New Roman" w:ascii="Times New Roman"/>
          <w:spacing w:val="2"/>
          <w:w w:val="100"/>
          <w:sz w:val="43"/>
          <w:szCs w:val="4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43"/>
          <w:szCs w:val="43"/>
        </w:rPr>
        <w:t>hBu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43"/>
          <w:szCs w:val="43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43"/>
          <w:szCs w:val="43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43"/>
          <w:szCs w:val="4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43"/>
          <w:szCs w:val="4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43"/>
          <w:szCs w:val="43"/>
        </w:rPr>
        <w:t>Sy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43"/>
          <w:szCs w:val="43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2"/>
          <w:w w:val="101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2"/>
          <w:w w:val="101"/>
          <w:sz w:val="43"/>
          <w:szCs w:val="43"/>
        </w:rPr>
        <w:t>qu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i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2"/>
          <w:w w:val="101"/>
          <w:sz w:val="43"/>
          <w:szCs w:val="43"/>
        </w:rPr>
        <w:t>m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2"/>
          <w:w w:val="101"/>
          <w:sz w:val="43"/>
          <w:szCs w:val="43"/>
        </w:rPr>
        <w:t>n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43"/>
          <w:szCs w:val="4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43"/>
          <w:szCs w:val="43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center"/>
        <w:ind w:left="3279" w:right="3265"/>
      </w:pPr>
      <w:r>
        <w:rPr>
          <w:rFonts w:cs="Times New Roman" w:hAnsi="Times New Roman" w:eastAsia="Times New Roman" w:ascii="Times New Roman"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1"/>
          <w:szCs w:val="3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1"/>
          <w:szCs w:val="31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31"/>
          <w:szCs w:val="31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31"/>
          <w:szCs w:val="31"/>
        </w:rPr>
        <w:t>201</w:t>
      </w:r>
      <w:r>
        <w:rPr>
          <w:rFonts w:cs="Times New Roman" w:hAnsi="Times New Roman" w:eastAsia="Times New Roman" w:ascii="Times New Roman"/>
          <w:spacing w:val="0"/>
          <w:w w:val="102"/>
          <w:sz w:val="31"/>
          <w:szCs w:val="31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center"/>
        <w:ind w:left="3023" w:right="3009"/>
        <w:sectPr>
          <w:pgMar w:header="0" w:footer="729" w:top="148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43"/>
          <w:szCs w:val="43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43"/>
          <w:szCs w:val="4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3"/>
          <w:w w:val="101"/>
          <w:sz w:val="43"/>
          <w:szCs w:val="43"/>
        </w:rPr>
        <w:t>A</w:t>
      </w:r>
      <w:r>
        <w:rPr>
          <w:rFonts w:cs="Times New Roman" w:hAnsi="Times New Roman" w:eastAsia="Times New Roman" w:ascii="Times New Roman"/>
          <w:spacing w:val="2"/>
          <w:w w:val="101"/>
          <w:sz w:val="43"/>
          <w:szCs w:val="43"/>
        </w:rPr>
        <w:t>n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t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t</w:t>
      </w:r>
      <w:r>
        <w:rPr>
          <w:rFonts w:cs="Times New Roman" w:hAnsi="Times New Roman" w:eastAsia="Times New Roman" w:ascii="Times New Roman"/>
          <w:spacing w:val="1"/>
          <w:w w:val="101"/>
          <w:sz w:val="43"/>
          <w:szCs w:val="43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43"/>
          <w:szCs w:val="4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before="65"/>
        <w:ind w:left="198"/>
      </w:pP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tr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ct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198" w:right="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five-day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XYZ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California.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8" w:right="1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responsibilities.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arrangements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8" w:right="2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way.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8842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464" w:right="346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Table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Contents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Overview/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Executive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Summary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4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Addresses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BeachBurn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Manager’s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goals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issues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addressing.</w:t>
            </w:r>
          </w:p>
        </w:tc>
      </w:tr>
      <w:tr>
        <w:trPr>
          <w:trHeight w:val="835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3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Context/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Environmental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Constraints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Provides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context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BeachBurn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in.</w:t>
            </w:r>
          </w:p>
        </w:tc>
      </w:tr>
      <w:tr>
        <w:trPr>
          <w:trHeight w:val="1392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Functional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Specifies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different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situations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BeachBurn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will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5" w:right="3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handle,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(what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function.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Describes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aspects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detail,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capabilities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attributes.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in-depth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look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five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different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interfaces.</w:t>
            </w:r>
          </w:p>
        </w:tc>
      </w:tr>
      <w:tr>
        <w:trPr>
          <w:trHeight w:val="835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Qualities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Non-Functional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7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Discusses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qualities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looked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pertinent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non-functional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requirements.</w:t>
            </w:r>
          </w:p>
        </w:tc>
      </w:tr>
      <w:tr>
        <w:trPr>
          <w:trHeight w:val="562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exact" w:line="260"/>
              <w:ind w:left="105" w:right="8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mentioned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previous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categories.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glossary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terms.</w:t>
            </w:r>
          </w:p>
        </w:tc>
      </w:tr>
      <w:tr>
        <w:trPr>
          <w:trHeight w:val="566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Assumptions/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exact" w:line="260"/>
              <w:ind w:left="105" w:right="1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Addresses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assumptions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covered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earlier,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known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project.</w:t>
            </w:r>
          </w:p>
        </w:tc>
      </w:tr>
      <w:tr>
        <w:trPr>
          <w:trHeight w:val="562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Priorities/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Phases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1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which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system’s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functionalities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highest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priority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first.</w:t>
            </w:r>
          </w:p>
        </w:tc>
      </w:tr>
      <w:tr>
        <w:trPr>
          <w:trHeight w:val="835" w:hRule="exact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Future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Directions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Changes</w:t>
            </w:r>
          </w:p>
        </w:tc>
        <w:tc>
          <w:tcPr>
            <w:tcW w:w="6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6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Provides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inside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guidance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designer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programmers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discussing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possible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changes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future.</w:t>
            </w:r>
          </w:p>
        </w:tc>
      </w:tr>
    </w:tbl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before="25"/>
        <w:ind w:left="19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Ov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w</w:t>
      </w:r>
      <w:r>
        <w:rPr>
          <w:rFonts w:cs="Times New Roman" w:hAnsi="Times New Roman" w:eastAsia="Times New Roman" w:ascii="Times New Roman"/>
          <w:b/>
          <w:spacing w:val="30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/</w:t>
      </w:r>
      <w:r>
        <w:rPr>
          <w:rFonts w:cs="Times New Roman" w:hAnsi="Times New Roman" w:eastAsia="Times New Roman" w:ascii="Times New Roman"/>
          <w:b/>
          <w:spacing w:val="5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30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2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2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98"/>
        <w:sectPr>
          <w:pgMar w:header="0" w:footer="729" w:top="1380" w:bottom="280" w:left="1600" w:right="15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happen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/>
        <w:ind w:left="118" w:right="1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synchronized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geared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replacing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cancelled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18" w:right="1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patrons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adjustments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arrangement,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streamlined,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centralized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mistakes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overlapping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slots.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ind w:left="1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Ap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35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Co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25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/</w:t>
      </w:r>
      <w:r>
        <w:rPr>
          <w:rFonts w:cs="Times New Roman" w:hAnsi="Times New Roman" w:eastAsia="Times New Roman" w:ascii="Times New Roman"/>
          <w:b/>
          <w:spacing w:val="5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100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l</w:t>
      </w:r>
      <w:r>
        <w:rPr>
          <w:rFonts w:cs="Times New Roman" w:hAnsi="Times New Roman" w:eastAsia="Times New Roman" w:ascii="Times New Roman"/>
          <w:b/>
          <w:spacing w:val="43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18" w:right="5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access.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2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desktops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laptops.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keyboard,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browsers,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Firefox,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Safari,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Chrome.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compatible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desktops.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lightweight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18" w:right="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quickly;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page-to-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  <w:sectPr>
          <w:pgMar w:header="0" w:footer="729" w:top="136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38" w:right="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arrangements,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pricings.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on-site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XYZ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38" w:right="2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buyer’s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adjust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and/or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ind w:left="1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Fun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ona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l</w:t>
      </w:r>
      <w:r>
        <w:rPr>
          <w:rFonts w:cs="Times New Roman" w:hAnsi="Times New Roman" w:eastAsia="Times New Roman" w:ascii="Times New Roman"/>
          <w:b/>
          <w:spacing w:val="32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qu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2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18" w:right="271"/>
        <w:sectPr>
          <w:pgMar w:header="0" w:footer="729" w:top="136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beyond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8"/>
        <w:ind w:left="118"/>
      </w:pPr>
      <w:r>
        <w:pict>
          <v:shape type="#_x0000_t75" style="width:431.52pt;height:373.6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5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Diagram.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38" w:right="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overseeing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attempts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17"/>
        <w:ind w:left="1198" w:right="430" w:hanging="360"/>
        <w:sectPr>
          <w:pgMar w:header="0" w:footer="729" w:top="134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 w:lineRule="auto" w:line="231"/>
        <w:ind w:left="1918" w:right="395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31"/>
        <w:ind w:left="1918" w:right="402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620" w:val="left"/>
        </w:tabs>
        <w:jc w:val="left"/>
        <w:spacing w:before="4"/>
        <w:ind w:left="2638" w:right="102" w:hanging="360"/>
      </w:pPr>
      <w:r>
        <w:rPr>
          <w:rFonts w:cs="Wingdings" w:hAnsi="Wingdings" w:eastAsia="Wingdings" w:ascii="Wingdings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38" w:right="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26" w:lineRule="exact" w:line="260"/>
        <w:ind w:left="1198" w:right="29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Administraotr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38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38" w:right="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overlapping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cancels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26" w:lineRule="exact" w:line="260"/>
        <w:ind w:left="1198" w:right="170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918" w:right="576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minutes,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am/pm.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918" w:right="376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620" w:val="left"/>
        </w:tabs>
        <w:jc w:val="left"/>
        <w:spacing w:before="4" w:lineRule="exact" w:line="260"/>
        <w:ind w:left="2638" w:right="396" w:hanging="360"/>
      </w:pPr>
      <w:r>
        <w:rPr>
          <w:rFonts w:cs="Wingdings" w:hAnsi="Wingdings" w:eastAsia="Wingdings" w:ascii="Wingdings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cancelled.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838" w:right="403"/>
        <w:sectPr>
          <w:pgMar w:header="0" w:footer="729" w:top="136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838" w:right="1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top-down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arena,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alphanumeric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stationed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unavailable,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obstructing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17"/>
        <w:ind w:left="1198" w:right="830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14"/>
        <w:ind w:left="1198" w:right="15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8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 w:lineRule="auto" w:line="225"/>
        <w:ind w:left="1918" w:right="423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620" w:val="left"/>
        </w:tabs>
        <w:jc w:val="both"/>
        <w:ind w:left="2638" w:right="237" w:hanging="360"/>
      </w:pPr>
      <w:r>
        <w:rPr>
          <w:rFonts w:cs="Wingdings" w:hAnsi="Wingdings" w:eastAsia="Wingdings" w:ascii="Wingdings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Audience)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620" w:val="left"/>
        </w:tabs>
        <w:jc w:val="both"/>
        <w:spacing w:before="7" w:lineRule="exact" w:line="260"/>
        <w:ind w:left="2638" w:right="243" w:hanging="360"/>
      </w:pPr>
      <w:r>
        <w:rPr>
          <w:rFonts w:cs="Wingdings" w:hAnsi="Wingdings" w:eastAsia="Wingdings" w:ascii="Wingdings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5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38" w:righ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21" w:lineRule="exact" w:line="260"/>
        <w:ind w:left="1198" w:right="11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given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8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918" w:right="1116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(VIP,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admission)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918" w:right="216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(VIP,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admission)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838" w:right="249"/>
        <w:sectPr>
          <w:pgMar w:header="0" w:footer="729" w:top="136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on-site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XYZ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/>
        <w:ind w:left="838" w:right="1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buyer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10-15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discounts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friend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8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transactions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231"/>
        <w:ind w:left="1918" w:right="270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 w:lineRule="auto" w:line="235"/>
        <w:ind w:left="1918" w:right="157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simultaneously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cancelled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Otherwise,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unavailable.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uto" w:line="231"/>
        <w:ind w:left="1918" w:right="729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exact" w:line="260"/>
        <w:ind w:left="1918" w:right="83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adjust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discounts.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880" w:right="20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adjusted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918" w:right="76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83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 w:lineRule="auto" w:line="225"/>
        <w:ind w:left="1918" w:right="451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918" w:right="96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 w:right="1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automatically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drive.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spreadsheet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tickets/seats.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synchronized.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interfaces.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ind w:left="1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8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31"/>
          <w:szCs w:val="31"/>
        </w:rPr>
        <w:t>Q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28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d</w:t>
      </w:r>
      <w:r>
        <w:rPr>
          <w:rFonts w:cs="Times New Roman" w:hAnsi="Times New Roman" w:eastAsia="Times New Roman" w:ascii="Times New Roman"/>
          <w:b/>
          <w:spacing w:val="14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Non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-f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cti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l</w:t>
      </w:r>
      <w:r>
        <w:rPr>
          <w:rFonts w:cs="Times New Roman" w:hAnsi="Times New Roman" w:eastAsia="Times New Roman" w:ascii="Times New Roman"/>
          <w:b/>
          <w:spacing w:val="43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q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2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558" w:right="497" w:hanging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5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10-15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558" w:right="636"/>
        <w:sectPr>
          <w:pgMar w:header="0" w:footer="729" w:top="1360" w:bottom="280" w:left="168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mixups.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Important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9" w:lineRule="exact" w:line="260"/>
        <w:ind w:left="1658" w:right="2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mistakes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658" w:right="556" w:hanging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lagging,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undesirable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6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waiting.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lightweight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efficiently.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658" w:right="2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disastrous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658" w:right="223" w:hanging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Important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658" w:right="2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key/password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unauthorized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658" w:right="757" w:hanging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Robustness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unforeseen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circumstances.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658" w:right="5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658" w:right="443" w:hanging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happen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658" w:right="4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hardware,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Changeability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popularity,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658" w:right="5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accommodate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ind w:left="2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20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q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2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218" w:right="5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straightforward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walks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you’re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usage,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tutorial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218" w:right="3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birthdays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(example: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dog?).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88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40" w:right="34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Glossary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Terms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authorities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which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interface</w:t>
            </w:r>
          </w:p>
        </w:tc>
      </w:tr>
      <w:tr>
        <w:trPr>
          <w:trHeight w:val="283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interface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visible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available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interaction</w:t>
            </w:r>
          </w:p>
        </w:tc>
      </w:tr>
    </w:tbl>
    <w:p>
      <w:pPr>
        <w:sectPr>
          <w:pgMar w:header="0" w:footer="729" w:top="1360" w:bottom="280" w:left="1580" w:right="1580"/>
          <w:pgSz w:w="12240" w:h="15840"/>
        </w:sectPr>
      </w:pP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lightweight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Relatively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simpler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faster,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without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unnecessary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parts</w:t>
            </w:r>
          </w:p>
        </w:tc>
      </w:tr>
      <w:tr>
        <w:trPr>
          <w:trHeight w:val="283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lineup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bands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performing</w:t>
            </w:r>
          </w:p>
        </w:tc>
      </w:tr>
      <w:tr>
        <w:trPr>
          <w:trHeight w:val="562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optimized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maximize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efficiency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speed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retrieval,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storage,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execution.</w:t>
            </w:r>
          </w:p>
        </w:tc>
      </w:tr>
      <w:tr>
        <w:trPr>
          <w:trHeight w:val="288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portability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</w:p>
        </w:tc>
      </w:tr>
      <w:tr>
        <w:trPr>
          <w:trHeight w:val="562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reliability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8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which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consistently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performs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according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specifications</w:t>
            </w:r>
          </w:p>
        </w:tc>
      </w:tr>
      <w:tr>
        <w:trPr>
          <w:trHeight w:val="283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robustness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Strong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effective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situations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conditions</w:t>
            </w:r>
          </w:p>
        </w:tc>
      </w:tr>
      <w:tr>
        <w:trPr>
          <w:trHeight w:val="566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secure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exact" w:line="260"/>
              <w:ind w:left="105" w:right="1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internet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connections: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without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danger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hacked,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intrusion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unauthorized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</w:p>
        </w:tc>
      </w:tr>
      <w:tr>
        <w:trPr>
          <w:trHeight w:val="283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set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schedule: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slot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performance</w:t>
            </w:r>
          </w:p>
        </w:tc>
      </w:tr>
      <w:tr>
        <w:trPr>
          <w:trHeight w:val="288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usability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Convenience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</w:t>
            </w:r>
          </w:p>
        </w:tc>
      </w:tr>
      <w:tr>
        <w:trPr>
          <w:trHeight w:val="562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 w:right="2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web-based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</w:p>
        </w:tc>
        <w:tc>
          <w:tcPr>
            <w:tcW w:w="7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browser</w:t>
            </w:r>
          </w:p>
        </w:tc>
      </w:tr>
    </w:tbl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before="25"/>
        <w:ind w:left="2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38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/</w:t>
      </w:r>
      <w:r>
        <w:rPr>
          <w:rFonts w:cs="Times New Roman" w:hAnsi="Times New Roman" w:eastAsia="Times New Roman" w:ascii="Times New Roman"/>
          <w:b/>
          <w:spacing w:val="5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218" w:right="2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Lapses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connectivity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inaccurate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overselling.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unauthorized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entry.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8" w:right="3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counterfeited,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counterfeiter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occupying,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8" w:right="3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attempts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8" w:right="2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aggressive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fashion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deadline.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seriously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profits.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ind w:left="2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29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/</w:t>
      </w:r>
      <w:r>
        <w:rPr>
          <w:rFonts w:cs="Times New Roman" w:hAnsi="Times New Roman" w:eastAsia="Times New Roman" w:ascii="Times New Roman"/>
          <w:b/>
          <w:spacing w:val="6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le</w:t>
      </w:r>
      <w:r>
        <w:rPr>
          <w:rFonts w:cs="Times New Roman" w:hAnsi="Times New Roman" w:eastAsia="Times New Roman" w:ascii="Times New Roman"/>
          <w:b/>
          <w:spacing w:val="3"/>
          <w:w w:val="100"/>
          <w:sz w:val="31"/>
          <w:szCs w:val="3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b/>
          <w:spacing w:val="46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ses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5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5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available/unavailable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920" w:val="left"/>
        </w:tabs>
        <w:jc w:val="left"/>
        <w:spacing w:before="21" w:lineRule="exact" w:line="260"/>
        <w:ind w:left="938" w:right="197" w:hanging="360"/>
        <w:sectPr>
          <w:pgMar w:header="0" w:footer="729" w:top="1340" w:bottom="280" w:left="1580" w:right="15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cancellations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replacements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78" w:lineRule="exact" w:line="260"/>
        <w:ind w:left="838" w:right="92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synchronized,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pricing)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accounts</w:t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Audience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Administrator’s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7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counterfeiting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21" w:lineRule="exact" w:line="260"/>
        <w:ind w:left="838" w:right="89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tickets,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family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friends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discount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ind w:left="118"/>
      </w:pP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Fu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22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b/>
          <w:spacing w:val="31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d</w:t>
      </w:r>
      <w:r>
        <w:rPr>
          <w:rFonts w:cs="Times New Roman" w:hAnsi="Times New Roman" w:eastAsia="Times New Roman" w:ascii="Times New Roman"/>
          <w:b/>
          <w:spacing w:val="14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0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1"/>
          <w:szCs w:val="31"/>
        </w:rPr>
        <w:t>d</w:t>
      </w:r>
      <w:r>
        <w:rPr>
          <w:rFonts w:cs="Times New Roman" w:hAnsi="Times New Roman" w:eastAsia="Times New Roman" w:ascii="Times New Roman"/>
          <w:b/>
          <w:spacing w:val="28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1"/>
          <w:szCs w:val="31"/>
        </w:rPr>
        <w:t>Chang</w:t>
      </w:r>
      <w:r>
        <w:rPr>
          <w:rFonts w:cs="Times New Roman" w:hAnsi="Times New Roman" w:eastAsia="Times New Roman" w:ascii="Times New Roman"/>
          <w:b/>
          <w:spacing w:val="1"/>
          <w:w w:val="102"/>
          <w:sz w:val="31"/>
          <w:szCs w:val="3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31"/>
          <w:szCs w:val="3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18" w:right="2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synchronization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geared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18" w:right="3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BeachBurn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festival.</w:t>
      </w:r>
    </w:p>
    <w:sectPr>
      <w:pgMar w:header="0" w:footer="729" w:top="1380" w:bottom="280" w:left="1680" w:right="170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799pt;margin-top:744.562pt;width:83.6012pt;height:11.84pt;mso-position-horizontal-relative:page;mso-position-vertical-relative:page;z-index:-4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9"/>
                    <w:szCs w:val="19"/>
                  </w:rPr>
                  <w:jc w:val="left"/>
                  <w:spacing w:before="1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3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3"/>
                    <w:sz w:val="19"/>
                    <w:szCs w:val="19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5.712pt;margin-top:744.562pt;width:40.3344pt;height:11.84pt;mso-position-horizontal-relative:page;mso-position-vertical-relative:page;z-index:-4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9"/>
                    <w:szCs w:val="19"/>
                  </w:rPr>
                  <w:jc w:val="left"/>
                  <w:spacing w:before="1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#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3"/>
                    <w:sz w:val="19"/>
                    <w:szCs w:val="19"/>
                  </w:rPr>
                  <w:t>12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58.971pt;margin-top:744.562pt;width:63.8268pt;height:11.84pt;mso-position-horizontal-relative:page;mso-position-vertical-relative:page;z-index:-49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9"/>
                    <w:szCs w:val="19"/>
                  </w:rPr>
                  <w:jc w:val="left"/>
                  <w:spacing w:before="1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9"/>
                    <w:szCs w:val="19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9"/>
                    <w:szCs w:val="19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8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3"/>
                    <w:sz w:val="19"/>
                    <w:szCs w:val="19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3"/>
                    <w:sz w:val="19"/>
                    <w:szCs w:val="19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3"/>
                    <w:sz w:val="19"/>
                    <w:szCs w:val="19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3"/>
                    <w:sz w:val="19"/>
                    <w:szCs w:val="19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3"/>
                    <w:sz w:val="19"/>
                    <w:szCs w:val="19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3"/>
                    <w:sz w:val="19"/>
                    <w:szCs w:val="19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3"/>
                    <w:sz w:val="19"/>
                    <w:szCs w:val="19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3"/>
                    <w:sz w:val="19"/>
                    <w:szCs w:val="19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