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9.webp" ContentType="image/webp"/>
  <Override PartName="/word/media/image2.webp" ContentType="image/webp"/>
  <Override PartName="/word/media/image20.webp" ContentType="image/webp"/>
  <Override PartName="/word/media/image21.webp" ContentType="image/webp"/>
  <Override PartName="/word/media/image22.webp" ContentType="image/webp"/>
  <Override PartName="/word/media/image23.webp" ContentType="image/webp"/>
  <Override PartName="/word/media/image25.webp" ContentType="image/webp"/>
  <Override PartName="/word/media/image26.webp" ContentType="image/webp"/>
  <Override PartName="/word/media/image27.webp" ContentType="image/webp"/>
  <Override PartName="/word/media/image3.webp" ContentType="image/webp"/>
  <Override PartName="/word/media/image4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Cuda </w:t>
      </w:r>
      <w:r>
        <w:rPr>
          <w:rFonts w:hint="eastAsia"/>
        </w:rPr>
        <w:t>GPU Direct Storage</w:t>
      </w:r>
    </w:p>
    <w:p>
      <w:pPr>
        <w:bidi w:val="0"/>
        <w:rPr>
          <w:rFonts w:hint="eastAsia"/>
        </w:rPr>
      </w:pPr>
    </w:p>
    <w:p>
      <w:pPr>
        <w:bidi w:val="0"/>
      </w:pPr>
      <w:r>
        <w:rPr>
          <w:rFonts w:hint="default"/>
        </w:rPr>
        <w:t>以下是GDS实现的功能。首先，当前Linux实现的基本问题是通过虚拟文件系统（VFS）向下传递 GPU 缓冲区地址作为DMA目标，以便本地NVMe或网络适配器中的DMA引擎可以执行到 GPU 内存或从 GPU 内存的传输。这会导致出现错误情况。我们现在有办法解决这个问题：在 CPU 内存中传递一个缓冲区地址。</w:t>
      </w:r>
    </w:p>
    <w:p>
      <w:pPr>
        <w:bidi w:val="0"/>
        <w:rPr>
          <w:rFonts w:hint="default"/>
          <w:color w:val="FF0000"/>
        </w:rPr>
      </w:pPr>
      <w:r>
        <w:rPr>
          <w:rFonts w:hint="default"/>
        </w:rPr>
        <w:t>当使用</w:t>
      </w:r>
      <w:r>
        <w:t>cuFile</w:t>
      </w:r>
      <w:r>
        <w:rPr>
          <w:rFonts w:hint="default"/>
        </w:rPr>
        <w:t> API （如cuFileRead或cuFileWrite）时，libcufile。因此，用户级库捕获 GPU 缓冲区地址，并替换传递给 VFS 的代理 CPU 缓冲区地址。就在缓冲区地址用于 DMA 之前，启用 GDS 的驱动程序对nvidia-fs.ko的</w:t>
      </w:r>
      <w:r>
        <w:rPr>
          <w:rFonts w:hint="default"/>
          <w:color w:val="FF0000"/>
        </w:rPr>
        <w:t>调用识别 CPU 缓冲区地址，并再次提供替代 GPU 缓冲区地址，以便 DMA 可以正确进行。</w:t>
      </w:r>
    </w:p>
    <w:p>
      <w:pPr>
        <w:bidi w:val="0"/>
        <w:rPr>
          <w:rFonts w:hint="default"/>
        </w:rPr>
      </w:pPr>
      <w:r>
        <w:rPr>
          <w:rFonts w:hint="default"/>
        </w:rPr>
        <w:t>libcufile.so中的逻辑执行前面描述的各种优化，如动态路由、预固定缓冲区的使用和对齐。图 2 显示了用于此优化的堆栈。cuFile API 是 Magnum IO 灵活抽象体系结构原则的一个示例，它支持特定于平台的创新和优化，如选择性缓冲和 NVLink 的使用。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1A1A1A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A1A1A"/>
          <w:spacing w:val="0"/>
          <w:kern w:val="0"/>
          <w:sz w:val="15"/>
          <w:szCs w:val="15"/>
          <w:shd w:val="clear" w:fill="FFFFFF"/>
          <w:lang w:val="en-US" w:eastAsia="zh-CN" w:bidi="ar"/>
        </w:rPr>
        <w:drawing>
          <wp:inline distT="0" distB="0" distL="114300" distR="114300">
            <wp:extent cx="5715000" cy="4953000"/>
            <wp:effectExtent l="0" t="0" r="0" b="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图 2 . GDS 软件堆栈，其中应用程序使用 cuFile API ，启用 GDS 的存储驱动程序调用 NVIDIA -fs . ko 内核驱动程序以获得正确的 DMA 地址。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bidi w:val="0"/>
      </w:pPr>
      <w:r>
        <w:rPr>
          <w:rFonts w:hint="eastAsia"/>
        </w:rPr>
        <w:t>从IO读取链路来看，NVMe控制器通过DMA引擎将硬盘数据直接写入GPU显存，避免了主机内存和CPU的参与，从而实现CPU和主存的IO旁路，使IO吞吐能力不在受限于系统总线的带宽压力。</w:t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而从编程模型的角度来看，代码结构主要进行了如下调整。</w:t>
      </w:r>
      <w:r>
        <w:rPr>
          <w:rFonts w:hint="eastAsia"/>
        </w:rPr>
        <w:br w:type="textWrapping"/>
      </w:r>
      <w:r>
        <w:rPr>
          <w:rFonts w:hint="eastAsia"/>
          <w:b/>
          <w:bCs/>
        </w:rPr>
        <w:t>(1) 主存拷贝链路</w:t>
      </w:r>
    </w:p>
    <w:p>
      <w:pPr>
        <w:bidi w:val="0"/>
      </w:pPr>
      <w:r>
        <w:rPr>
          <w:lang w:val="en-US" w:eastAsia="zh-CN"/>
        </w:rPr>
        <w:drawing>
          <wp:inline distT="0" distB="0" distL="114300" distR="114300">
            <wp:extent cx="5414645" cy="2177415"/>
            <wp:effectExtent l="0" t="0" r="8255" b="698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217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首先通过pread函数对目标文件进行读取，将相关数据内容载入主存；然后在通过cudaMemcpy函数将目标数据从主存拷贝到显存。</w:t>
      </w:r>
    </w:p>
    <w:p>
      <w:pPr>
        <w:bidi w:val="0"/>
        <w:rPr>
          <w:rFonts w:hint="eastAsia"/>
          <w:b w:val="0"/>
          <w:bCs w:val="0"/>
          <w:color w:val="FF0000"/>
        </w:rPr>
      </w:pPr>
      <w:r>
        <w:rPr>
          <w:rFonts w:hint="eastAsia"/>
          <w:b w:val="0"/>
          <w:bCs w:val="0"/>
          <w:color w:val="FF0000"/>
        </w:rPr>
        <w:t>(2) GPU Direct链路</w:t>
      </w:r>
    </w:p>
    <w:p>
      <w:pPr>
        <w:bidi w:val="0"/>
      </w:pPr>
      <w:r>
        <w:rPr>
          <w:lang w:val="en-US" w:eastAsia="zh-CN"/>
        </w:rPr>
        <w:drawing>
          <wp:inline distT="0" distB="0" distL="114300" distR="114300">
            <wp:extent cx="4765675" cy="2527935"/>
            <wp:effectExtent l="0" t="0" r="9525" b="1206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252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主要借助cuFileRead函数将目标文件数据直接读取到GPU显存，使其不在经由主存来做中间周转，从而降低一次内存拷贝操作，并缩减出一次PCIe Switch路由开销。</w:t>
      </w:r>
    </w:p>
    <w:p>
      <w:pPr>
        <w:bidi w:val="0"/>
        <w:rPr>
          <w:rFonts w:hint="eastAsia"/>
        </w:rPr>
      </w:pPr>
      <w:r>
        <w:rPr>
          <w:rFonts w:hint="eastAsia"/>
        </w:rPr>
        <w:t>而整个链路的处理难点则在于如何能够在CPU一侧去有效识别cudaMalloc所返回的GPU虚拟地址，并能够将对应的物理空间固定住，以便NVMe控制器一侧能够通过DMA引擎来对目标数据进行传输。</w:t>
      </w:r>
    </w:p>
    <w:p>
      <w:pPr>
        <w:bidi w:val="0"/>
        <w:rPr>
          <w:rFonts w:hint="eastAsia"/>
        </w:rPr>
      </w:pPr>
      <w:r>
        <w:rPr>
          <w:rFonts w:hint="eastAsia"/>
        </w:rPr>
        <w:t>由于cudaMalloc所返回的虚拟地址并不通过PageTable进行维护，所以无法通过查询PageTable来确定其对应的物理地址空间。对此，Nvidia新引入了一个内核模块(nvidia-fs)，通过它来维护每个GPU虚拟地址与对应物理地址的映射关系(借助nvidia内核驱动所提供的nvidia_p2p_page_table_t数据结构)，并对外暴露相应的接口函数，来供其他模块调用使用。</w:t>
      </w:r>
    </w:p>
    <w:p>
      <w:pPr>
        <w:bidi w:val="0"/>
        <w:rPr>
          <w:rFonts w:hint="eastAsia"/>
        </w:rPr>
      </w:pPr>
      <w:r>
        <w:rPr>
          <w:rFonts w:hint="eastAsia"/>
        </w:rPr>
        <w:t>一、处理流程</w:t>
      </w:r>
    </w:p>
    <w:p>
      <w:pPr>
        <w:bidi w:val="0"/>
        <w:rPr>
          <w:rFonts w:hint="eastAsia"/>
        </w:rPr>
      </w:pPr>
      <w:r>
        <w:rPr>
          <w:rFonts w:hint="eastAsia"/>
        </w:rPr>
        <w:t>以cuFileRead作为入口函数，整个IO链路的处理流程大致如图所示：</w:t>
      </w:r>
    </w:p>
    <w:p>
      <w:pPr>
        <w:bidi w:val="0"/>
      </w:pPr>
      <w:r>
        <w:rPr>
          <w:lang w:val="en-US" w:eastAsia="zh-CN"/>
        </w:rPr>
        <w:drawing>
          <wp:inline distT="0" distB="0" distL="114300" distR="114300">
            <wp:extent cx="2759710" cy="5722620"/>
            <wp:effectExtent l="0" t="0" r="8890" b="508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572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App to libcufile.so</w:t>
      </w:r>
      <w:r>
        <w:rPr>
          <w:rFonts w:hint="eastAsia"/>
        </w:rPr>
        <w:br w:type="textWrapping"/>
      </w:r>
      <w:r>
        <w:rPr>
          <w:rFonts w:hint="eastAsia"/>
        </w:rPr>
        <w:t>通过执行cuFileRead/cuFileWrite函数触发动态库的相关代码逻辑</w:t>
      </w:r>
    </w:p>
    <w:p>
      <w:pPr>
        <w:bidi w:val="0"/>
      </w:pPr>
      <w:r>
        <w:rPr>
          <w:rFonts w:hint="eastAsia"/>
        </w:rPr>
        <w:t>libcufile.so to nvidia-fs.ko</w:t>
      </w:r>
      <w:r>
        <w:rPr>
          <w:rFonts w:hint="eastAsia"/>
        </w:rPr>
        <w:br w:type="textWrapping"/>
      </w:r>
      <w:r>
        <w:rPr>
          <w:rFonts w:hint="eastAsia"/>
        </w:rPr>
        <w:t>通过触发IOCTL系统调用使请求进入内核，以便内核一侧通过nvidia-fs模块来接管接下来的请求处理</w:t>
      </w:r>
    </w:p>
    <w:p>
      <w:pPr>
        <w:bidi w:val="0"/>
        <w:rPr>
          <w:color w:val="FF0000"/>
        </w:rPr>
      </w:pPr>
      <w:r>
        <w:rPr>
          <w:rFonts w:hint="eastAsia"/>
        </w:rPr>
        <w:t>nvidia-fs.ko to VFS</w:t>
      </w:r>
      <w:r>
        <w:rPr>
          <w:rFonts w:hint="eastAsia"/>
        </w:rPr>
        <w:br w:type="textWrapping"/>
      </w:r>
      <w:r>
        <w:rPr>
          <w:rFonts w:hint="eastAsia"/>
        </w:rPr>
        <w:t>对VFS的相关函数进行调用，以便将IO请求转发路由给具体的FS Impl实现(即图片中的Vendor driver)，</w:t>
      </w:r>
      <w:r>
        <w:rPr>
          <w:rFonts w:hint="eastAsia"/>
          <w:color w:val="FF0000"/>
        </w:rPr>
        <w:t>比如beegfs的内核客户端实现</w:t>
      </w:r>
    </w:p>
    <w:p>
      <w:pPr>
        <w:bidi w:val="0"/>
      </w:pPr>
      <w:r>
        <w:rPr>
          <w:rFonts w:hint="eastAsia"/>
        </w:rPr>
        <w:t>Vendor driver to nvidia-fs.ko</w:t>
      </w:r>
      <w:r>
        <w:rPr>
          <w:rFonts w:hint="eastAsia"/>
        </w:rPr>
        <w:br w:type="textWrapping"/>
      </w:r>
      <w:r>
        <w:rPr>
          <w:rFonts w:hint="eastAsia"/>
        </w:rPr>
        <w:t>通过访问nvidia-fs.ko来获取目标IO虚拟地址对应的GPU物理地址，并将对应的物理空间固定住(通过NVIDIA Kernel driver提供的nvidia_p2p_get_pages函数)，以便后续进行DMA数据传输。对此，nvidia-fs.ko对外声明了nvfs_dma_map_sg_attrs函数来供第三方程序调用使用。</w:t>
      </w:r>
    </w:p>
    <w:p>
      <w:pPr>
        <w:bidi w:val="0"/>
        <w:rPr>
          <w:rFonts w:hint="eastAsia"/>
        </w:rPr>
      </w:pPr>
      <w:r>
        <w:rPr>
          <w:rFonts w:hint="eastAsia"/>
        </w:rPr>
        <w:t>Vendor driver to DMA/RDMA engines</w:t>
      </w:r>
      <w:r>
        <w:rPr>
          <w:rFonts w:hint="eastAsia"/>
        </w:rPr>
        <w:br w:type="textWrapping"/>
      </w:r>
      <w:r>
        <w:rPr>
          <w:rFonts w:hint="eastAsia"/>
        </w:rPr>
        <w:t>通知DMA引擎将目标数据直接写入GPU显存，以此来实现CPU和主存旁路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二、注意事项</w:t>
      </w:r>
    </w:p>
    <w:p>
      <w:pPr>
        <w:bidi w:val="0"/>
        <w:rPr>
          <w:rFonts w:hint="eastAsia"/>
        </w:rPr>
      </w:pPr>
      <w:r>
        <w:rPr>
          <w:rFonts w:hint="eastAsia"/>
        </w:rPr>
        <w:t>针对PCIe终端节点之间的P2P数据传输需求，内核已有一些解决方案(POC、DMA-BUF、HMM)来应对相关的场景，对此，Nvidia也在做相应的upstream处理，现有的基于nvidia-fs的处理方案很可能只是一个过渡阶段。</w:t>
      </w: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 API</w:t>
      </w:r>
    </w:p>
    <w:p>
      <w:pPr>
        <w:bidi w:val="0"/>
      </w:pPr>
      <w:r>
        <w:drawing>
          <wp:inline distT="0" distB="0" distL="114300" distR="114300">
            <wp:extent cx="5268595" cy="3013710"/>
            <wp:effectExtent l="0" t="0" r="1905" b="889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7325" cy="2503805"/>
            <wp:effectExtent l="0" t="0" r="3175" b="1079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Cuda mem cpy</w:t>
      </w:r>
    </w:p>
    <w:p>
      <w:pPr>
        <w:bidi w:val="0"/>
      </w:pPr>
      <w:r>
        <w:drawing>
          <wp:inline distT="0" distB="0" distL="114300" distR="114300">
            <wp:extent cx="5264150" cy="2606040"/>
            <wp:effectExtent l="0" t="0" r="6350" b="1016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nvfs_dma_map_sg_attrs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参考 </w:t>
      </w:r>
      <w:r>
        <w:rPr>
          <w:rFonts w:hint="default"/>
          <w:color w:val="FF0000"/>
          <w:lang w:val="en-US" w:eastAsia="zh-CN"/>
        </w:rPr>
        <w:t>mlnx-ofa_kernel/drivers/nvme/host/nvfs.h</w:t>
      </w:r>
    </w:p>
    <w:p>
      <w:pPr>
        <w:bidi w:val="0"/>
      </w:pPr>
      <w:r>
        <w:drawing>
          <wp:inline distT="0" distB="0" distL="114300" distR="114300">
            <wp:extent cx="5269230" cy="2548890"/>
            <wp:effectExtent l="0" t="0" r="1270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nvme_nvfs_map_data(</w:t>
      </w:r>
    </w:p>
    <w:p>
      <w:pPr>
        <w:bidi w:val="0"/>
      </w:pPr>
      <w:r>
        <w:drawing>
          <wp:inline distT="0" distB="0" distL="114300" distR="114300">
            <wp:extent cx="5267960" cy="3740785"/>
            <wp:effectExtent l="0" t="0" r="2540" b="57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5"/>
        <w:bidi w:val="0"/>
      </w:pPr>
      <w:r>
        <w:rPr>
          <w:rFonts w:hint="eastAsia"/>
        </w:rPr>
        <w:t xml:space="preserve"> nvme_map_data</w:t>
      </w:r>
    </w:p>
    <w:p>
      <w:pPr>
        <w:bidi w:val="0"/>
      </w:pPr>
      <w:r>
        <w:drawing>
          <wp:inline distT="0" distB="0" distL="114300" distR="114300">
            <wp:extent cx="5268595" cy="4220845"/>
            <wp:effectExtent l="0" t="0" r="1905" b="825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>
      <w:r>
        <w:drawing>
          <wp:inline distT="0" distB="0" distL="114300" distR="114300">
            <wp:extent cx="3822700" cy="1885950"/>
            <wp:effectExtent l="0" t="0" r="0" b="635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  <w:lang w:val="en-US" w:eastAsia="zh-CN"/>
        </w:rPr>
        <w:t xml:space="preserve">注册 </w:t>
      </w:r>
      <w:r>
        <w:t>nvfs-rdma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84600" cy="2032000"/>
            <wp:effectExtent l="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27600" cy="5314950"/>
            <wp:effectExtent l="0" t="0" r="0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YRCloudFile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5810250"/>
            <wp:effectExtent l="0" t="0" r="0" b="635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焱融分布式文件存储系统 YRCloudFile 支持 GDS 的大体流程：</w:t>
      </w:r>
    </w:p>
    <w:p>
      <w:pPr>
        <w:bidi w:val="0"/>
        <w:rPr>
          <w:rFonts w:hint="default"/>
        </w:rPr>
      </w:pPr>
      <w:r>
        <w:rPr>
          <w:rFonts w:hint="default"/>
        </w:rPr>
        <w:t>YRCloudFile 客户端向 nvidia-fs 注册后，cuFile 打开一个 YRCloudFile 集群文件，会将 nvidia-fs 和 YRCloudFile 的特定接口进行绑定，当 io 下发到 client 中，client 检测该 IO 是否是 GDS 的请求，如果是，则回调 nvidia-fs 的 map 接口，获得 sglist 请求的 dma 地址，借助底层驱动能力，实现数据的RMDA 传输。</w:t>
      </w:r>
    </w:p>
    <w:p>
      <w:pPr>
        <w:pStyle w:val="3"/>
        <w:bidi w:val="0"/>
      </w:pPr>
      <w:r>
        <w:rPr>
          <w:rFonts w:hint="default"/>
        </w:rPr>
        <w:t>GDRCopy介绍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08195" cy="5448300"/>
            <wp:effectExtent l="0" t="0" r="1905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i w:val="0"/>
          <w:iCs w:val="0"/>
          <w:caps w:val="0"/>
          <w:color w:val="181818"/>
          <w:spacing w:val="0"/>
          <w:sz w:val="21"/>
          <w:szCs w:val="21"/>
          <w:shd w:val="clear" w:fill="FFFFFF"/>
          <w14:textFill>
            <w14:gradFill>
              <w14:gsLst>
                <w14:gs w14:pos="50000">
                  <w14:schemeClr w14:val="tx1"/>
                </w14:gs>
                <w14:gs w14:pos="0">
                  <w14:schemeClr w14:val="tx1">
                    <w14:lumMod w14:val="25000"/>
                    <w14:lumOff w14:val="75000"/>
                  </w14:schemeClr>
                </w14:gs>
                <w14:gs w14:pos="100000">
                  <w14:schemeClr w14:val="tx1">
                    <w14:lumMod w14:val="85000"/>
                  </w14:schemeClr>
                </w14:gs>
              </w14:gsLst>
              <w14:lin w14:ang="5400000" w14:scaled="1"/>
            </w14:gradFill>
          </w14:textFill>
        </w:rPr>
      </w:pPr>
      <w:r>
        <w:rPr>
          <w:rFonts w:ascii="Segoe UI" w:hAnsi="Segoe UI" w:eastAsia="Segoe UI" w:cs="Segoe UI"/>
          <w:i w:val="0"/>
          <w:iCs w:val="0"/>
          <w:caps w:val="0"/>
          <w:color w:val="181818"/>
          <w:spacing w:val="0"/>
          <w:sz w:val="21"/>
          <w:szCs w:val="21"/>
          <w:shd w:val="clear" w:fill="FFFFFF"/>
          <w14:textFill>
            <w14:gradFill>
              <w14:gsLst>
                <w14:gs w14:pos="50000">
                  <w14:schemeClr w14:val="tx1"/>
                </w14:gs>
                <w14:gs w14:pos="0">
                  <w14:schemeClr w14:val="tx1">
                    <w14:lumMod w14:val="25000"/>
                    <w14:lumOff w14:val="75000"/>
                  </w14:schemeClr>
                </w14:gs>
                <w14:gs w14:pos="100000">
                  <w14:schemeClr w14:val="tx1">
                    <w14:lumMod w14:val="85000"/>
                  </w14:schemeClr>
                </w14:gs>
              </w14:gsLst>
              <w14:lin w14:ang="5400000" w14:scaled="1"/>
            </w14:gradFill>
          </w14:textFill>
        </w:rPr>
        <w:t>GDRCopy是一个基于GPU direct RDMA技术的低时延GPU内存copy的库。如上图所示的H2D和D2H的内存拷贝，传统上采用cudaMemcpy，它实际是由GPU触发DMA引擎在CPU和GPU之间搬移内存。因为需要额外的操作DMA引擎的指令，它在小数据搬移时效率并不高。GDRCopy则允许CPU采用PCIE BAR映射的方式直接访问GPU内存，</w:t>
      </w:r>
      <w:r>
        <w:rPr>
          <w:rFonts w:ascii="Segoe UI" w:hAnsi="Segoe UI" w:eastAsia="Segoe UI" w:cs="Segoe UI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因为是直接的LD/ST指令(SIMD指令)</w:t>
      </w:r>
      <w:r>
        <w:rPr>
          <w:rFonts w:ascii="Segoe UI" w:hAnsi="Segoe UI" w:eastAsia="Segoe UI" w:cs="Segoe UI"/>
          <w:i w:val="0"/>
          <w:iCs w:val="0"/>
          <w:caps w:val="0"/>
          <w:color w:val="181818"/>
          <w:spacing w:val="0"/>
          <w:sz w:val="21"/>
          <w:szCs w:val="21"/>
          <w:shd w:val="clear" w:fill="FFFFFF"/>
          <w14:textFill>
            <w14:gradFill>
              <w14:gsLst>
                <w14:gs w14:pos="50000">
                  <w14:schemeClr w14:val="tx1"/>
                </w14:gs>
                <w14:gs w14:pos="0">
                  <w14:schemeClr w14:val="tx1">
                    <w14:lumMod w14:val="25000"/>
                    <w14:lumOff w14:val="75000"/>
                  </w14:schemeClr>
                </w14:gs>
                <w14:gs w14:pos="100000">
                  <w14:schemeClr w14:val="tx1">
                    <w14:lumMod w14:val="85000"/>
                  </w14:schemeClr>
                </w14:gs>
              </w14:gsLst>
              <w14:lin w14:ang="5400000" w14:scaled="1"/>
            </w14:gradFill>
          </w14:textFill>
        </w:rPr>
        <w:t>，所以对于小数据来说效率更高，时延更低。如下图所示，H2D拷贝16KB以下的数据，cudaMemcpy需要7us，而GDRCopy只需要1us。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181818"/>
          <w:spacing w:val="0"/>
          <w:sz w:val="14"/>
          <w:szCs w:val="14"/>
          <w:shd w:val="clear" w:fill="FFFFFF"/>
          <w14:textFill>
            <w14:gradFill>
              <w14:gsLst>
                <w14:gs w14:pos="50000">
                  <w14:schemeClr w14:val="tx1"/>
                </w14:gs>
                <w14:gs w14:pos="0">
                  <w14:schemeClr w14:val="tx1">
                    <w14:lumMod w14:val="25000"/>
                    <w14:lumOff w14:val="75000"/>
                  </w14:schemeClr>
                </w14:gs>
                <w14:gs w14:pos="100000">
                  <w14:schemeClr w14:val="tx1">
                    <w14:lumMod w14:val="85000"/>
                  </w14:schemeClr>
                </w14:gs>
              </w14:gsLst>
              <w14:lin w14:ang="5400000" w14:scaled="1"/>
            </w14:gradFill>
          </w14:textFill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181818"/>
          <w:spacing w:val="0"/>
          <w:sz w:val="14"/>
          <w:szCs w:val="14"/>
          <w:shd w:val="clear" w:fill="FFFFFF"/>
          <w14:textFill>
            <w14:gradFill>
              <w14:gsLst>
                <w14:gs w14:pos="50000">
                  <w14:schemeClr w14:val="tx1"/>
                </w14:gs>
                <w14:gs w14:pos="0">
                  <w14:schemeClr w14:val="tx1">
                    <w14:lumMod w14:val="25000"/>
                    <w14:lumOff w14:val="75000"/>
                  </w14:schemeClr>
                </w14:gs>
                <w14:gs w14:pos="100000">
                  <w14:schemeClr w14:val="tx1">
                    <w14:lumMod w14:val="85000"/>
                  </w14:schemeClr>
                </w14:gs>
              </w14:gsLst>
              <w14:lin w14:ang="5400000" w14:scaled="1"/>
            </w14:gradFill>
          </w14:textFill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71900" cy="4324350"/>
            <wp:effectExtent l="0" t="0" r="0" b="6350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90950" cy="4324350"/>
            <wp:effectExtent l="0" t="0" r="6350" b="6350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66690" cy="2237740"/>
            <wp:effectExtent l="0" t="0" r="3810" b="1016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CUDA中的UM机制与GDR实现</w:t>
      </w:r>
    </w:p>
    <w:p>
      <w:pPr>
        <w:bidi w:val="0"/>
      </w:pPr>
      <w:r>
        <w:rPr>
          <w:rFonts w:hint="eastAsia"/>
        </w:rPr>
        <w:t>CUDA 6.0开始支持Unified Memory，在CUDA 6.0之前，由于CPU和GPU之间的地址空间是各自独立的，需要进行多次的手动分配和频繁地使用cudaMemcpy在CPU和GPU的memory之间来回拷贝内存，当实际数据结构更加复杂时，内存管理也会变得很复杂。采用UM后，可通过一个统一的指针进行内存管理，</w:t>
      </w:r>
      <w:r>
        <w:rPr>
          <w:rFonts w:hint="eastAsia"/>
          <w:color w:val="FF0000"/>
        </w:rPr>
        <w:t>由系统自动的迁移内存，极大地减少了代码量，</w:t>
      </w:r>
      <w:r>
        <w:rPr>
          <w:rFonts w:hint="eastAsia"/>
        </w:rPr>
        <w:t>在很大程度上减少了程序员的工作量</w:t>
      </w:r>
    </w:p>
    <w:p>
      <w:pPr>
        <w:bidi w:val="0"/>
        <w:rPr>
          <w:rFonts w:hint="eastAsia"/>
        </w:rPr>
      </w:pPr>
      <w:r>
        <w:rPr>
          <w:rFonts w:hint="eastAsia"/>
        </w:rPr>
        <w:t>使用UM机制，不能再用cudaMalloc分配GPU memory上的内存，应该使用cudaMallocManaged</w:t>
      </w:r>
    </w:p>
    <w:p>
      <w:pPr>
        <w:bidi w:val="0"/>
      </w:pPr>
      <w:r>
        <w:t>cudaMallocManaged ( void** devPtr, size_t size, unsigned int  flags = cudaMemAttachGlobal )</w:t>
      </w:r>
    </w:p>
    <w:p>
      <w:pPr>
        <w:pStyle w:val="3"/>
        <w:bidi w:val="0"/>
      </w:pPr>
      <w:r>
        <w:t>一、UM的例子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6900" cy="5086350"/>
            <wp:effectExtent l="0" t="0" r="0" b="6350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38375" cy="2209800"/>
            <wp:effectExtent l="0" t="0" r="9525" b="0"/>
            <wp:docPr id="2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spacing w:before="294" w:beforeAutospacing="0" w:after="294" w:afterAutospacing="0"/>
        <w:ind w:left="0" w:right="0"/>
      </w:pPr>
      <w:r>
        <w:t>如上图程序示例图和运行结果图所示：在CPU端可以直接访问GPU内存中的ret[i]的值</w:t>
      </w:r>
    </w:p>
    <w:p>
      <w:pPr>
        <w:pStyle w:val="14"/>
        <w:keepNext w:val="0"/>
        <w:keepLines w:val="0"/>
        <w:widowControl/>
        <w:suppressLineNumbers w:val="0"/>
        <w:spacing w:before="294" w:beforeAutospacing="0" w:after="294" w:afterAutospacing="0"/>
        <w:ind w:left="0" w:right="0"/>
      </w:pPr>
      <w:r>
        <w:t>直接使用cudaMallocManaged分配GPU内存，指针ret指向GPU的内存，在CPU端同样可以直接访问ret指针。</w:t>
      </w:r>
    </w:p>
    <w:p>
      <w:pPr>
        <w:pStyle w:val="14"/>
        <w:keepNext w:val="0"/>
        <w:keepLines w:val="0"/>
        <w:widowControl/>
        <w:suppressLineNumbers w:val="0"/>
        <w:spacing w:before="294" w:beforeAutospacing="0" w:after="294" w:afterAutospacing="0"/>
        <w:ind w:left="0" w:right="0"/>
      </w:pPr>
      <w:r>
        <w:t>需要注意的是，UM不会消除CPU Memory和GPU Memory之间的拷贝，这部分copy工作交给CUDA执行，程序员不感知CPU Memory和GPU memory之间的数据拷贝，但copy依然是存在的。</w:t>
      </w:r>
    </w:p>
    <w:p>
      <w:pPr>
        <w:pStyle w:val="3"/>
        <w:bidi w:val="0"/>
      </w:pPr>
      <w:r>
        <w:rPr>
          <w:rFonts w:hint="eastAsia"/>
        </w:rPr>
        <w:t>二、Unified Memory page_migration机制</w:t>
      </w:r>
    </w:p>
    <w:p>
      <w:pPr>
        <w:bidi w:val="0"/>
        <w:rPr>
          <w:rFonts w:hint="eastAsia"/>
        </w:rPr>
      </w:pPr>
      <w:r>
        <w:rPr>
          <w:rFonts w:hint="eastAsia"/>
        </w:rPr>
        <w:t>GPU和CPU一样，有自己的页表和TLB，当CPU或GPU采用UM机制访问一块内存时，均可能发生page falut，从而导致memory在CPU和GPU之间来回拷贝。</w:t>
      </w:r>
    </w:p>
    <w:p>
      <w:pPr>
        <w:pStyle w:val="14"/>
        <w:keepNext w:val="0"/>
        <w:keepLines w:val="0"/>
        <w:widowControl/>
        <w:suppressLineNumbers w:val="0"/>
        <w:ind w:left="0" w:right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6275" cy="2162175"/>
            <wp:effectExtent l="0" t="0" r="9525" b="9525"/>
            <wp:docPr id="2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上图是一个使用UM机制的例子，我们来看一下具体流程：</w:t>
      </w:r>
    </w:p>
    <w:p>
      <w:pPr>
        <w:bidi w:val="0"/>
        <w:rPr>
          <w:rFonts w:hint="eastAsia"/>
        </w:rPr>
      </w:pPr>
      <w:r>
        <w:rPr>
          <w:rFonts w:hint="eastAsia"/>
        </w:rPr>
        <w:t>1 首先使用cudaMallocManaged分配GPU内存 ；</w:t>
      </w:r>
    </w:p>
    <w:p>
      <w:pPr>
        <w:bidi w:val="0"/>
        <w:rPr>
          <w:rFonts w:hint="eastAsia"/>
        </w:rPr>
      </w:pPr>
      <w:r>
        <w:rPr>
          <w:rFonts w:hint="eastAsia"/>
        </w:rPr>
        <w:t>2 在fill_data中，CPU会写这块内存，此时CPU触发page fault流程，GPU memory中的内容通过PCIE migrate到GPU中，同时为了数据保证一致性，CUDA会invalidateGPU中对应的页表项 ，这样下一次GPU访问的时候就会触发GPU端的页表项；</w:t>
      </w:r>
    </w:p>
    <w:p>
      <w:pPr>
        <w:bidi w:val="0"/>
        <w:rPr>
          <w:rFonts w:hint="eastAsia"/>
        </w:rPr>
      </w:pPr>
      <w:r>
        <w:rPr>
          <w:rFonts w:hint="eastAsia"/>
        </w:rPr>
        <w:t>３ qsort&lt;&lt;&lt;...&gt;&gt;&gt;中，GPU端执行kernel函数，由于之前GPU的页表已经无效了，此时触发GPU端的page falut，数据通过PCIE从CPU migrate至GPU中。然后CPU短的页表项被invalidate；</w:t>
      </w:r>
    </w:p>
    <w:p>
      <w:pPr>
        <w:bidi w:val="0"/>
        <w:rPr>
          <w:rFonts w:hint="eastAsia"/>
        </w:rPr>
      </w:pPr>
      <w:r>
        <w:rPr>
          <w:rFonts w:hint="eastAsia"/>
        </w:rPr>
        <w:t>4 use_data中，CPU处理数据，由于CPU的页表项已经在上一步被invalidate了，于是CPU端触发page falut, 数据再从CPUmigrate至GPU。</w:t>
      </w:r>
    </w:p>
    <w:p>
      <w:pPr>
        <w:bidi w:val="0"/>
      </w:pPr>
      <w:r>
        <w:t>由此我们可以看到，其实UM机制中，数据就是来回在CPU和GPU的memory中来回migrate，只是程序员在上层并不感知。</w:t>
      </w:r>
    </w:p>
    <w:p>
      <w:pPr>
        <w:pStyle w:val="3"/>
        <w:bidi w:val="0"/>
      </w:pPr>
      <w:r>
        <w:rPr>
          <w:rFonts w:hint="eastAsia"/>
        </w:rPr>
        <w:t>三、GDR(GPU Direct RDMA)实现</w:t>
      </w:r>
    </w:p>
    <w:p>
      <w:pPr>
        <w:bidi w:val="0"/>
        <w:rPr>
          <w:rFonts w:hint="eastAsia"/>
        </w:rPr>
      </w:pPr>
      <w:r>
        <w:rPr>
          <w:rFonts w:hint="eastAsia"/>
        </w:rPr>
        <w:t>GDR，即GPU direct RDMA，可以在GPU中直接分配memory，然后在GPU和device上进行数据传输。 Device可以是NIC，storage adapters，video acquisition devices这些PCIE设备。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56680" cy="4601845"/>
            <wp:effectExtent l="0" t="0" r="7620" b="8255"/>
            <wp:docPr id="2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460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想要使用GDR功能，device和GPU需要在同一个RC下。</w:t>
      </w:r>
    </w:p>
    <w:p>
      <w:pPr>
        <w:bidi w:val="0"/>
        <w:rPr>
          <w:rFonts w:hint="eastAsia"/>
        </w:rPr>
      </w:pPr>
      <w:r>
        <w:rPr>
          <w:rFonts w:hint="eastAsia"/>
        </w:rPr>
        <w:t>（一）GDR Example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62955" cy="2771775"/>
            <wp:effectExtent l="0" t="0" r="4445" b="9525"/>
            <wp:docPr id="23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 descr="IMG_2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1682750"/>
            <wp:effectExtent l="0" t="0" r="9525" b="635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</w:pPr>
      <w:r>
        <w:rPr>
          <w:rFonts w:hint="eastAsia"/>
        </w:rPr>
        <w:t>从上面的程序例子可以看到，其实GDR和传统的RDMA程序几乎没有什么不同，最主要的不同就在于，传统的RDMA程序采用malloc分配CPU memory上面的内存，而GDR程序中采用cudaMalloc分配位于GPU memory上面的内存。</w:t>
      </w:r>
    </w:p>
    <w:p>
      <w:pPr>
        <w:bidi w:val="0"/>
        <w:rPr>
          <w:rFonts w:hint="eastAsia"/>
        </w:rPr>
      </w:pPr>
      <w:r>
        <w:rPr>
          <w:rFonts w:hint="eastAsia"/>
        </w:rPr>
        <w:t>（二）GDR的使用</w:t>
      </w:r>
    </w:p>
    <w:p>
      <w:pPr>
        <w:bidi w:val="0"/>
        <w:rPr>
          <w:rFonts w:hint="eastAsia"/>
          <w:color w:val="FF0000"/>
        </w:rPr>
      </w:pPr>
      <w:r>
        <w:rPr>
          <w:rFonts w:hint="eastAsia"/>
        </w:rPr>
        <w:t>使能GDR功能需要插入nv_peer_mem内核模块： insmod nv_peer_mem 插入nv_peer_mem内核模块后，</w:t>
      </w:r>
      <w:r>
        <w:rPr>
          <w:rFonts w:hint="eastAsia"/>
          <w:color w:val="FF0000"/>
        </w:rPr>
        <w:t>调用ibv_reg_mr后将会在GPU memory中注册内存而不是在CPU DDR中注册memory。</w:t>
      </w:r>
    </w:p>
    <w:p>
      <w:pPr>
        <w:bidi w:val="0"/>
        <w:rPr>
          <w:rFonts w:hint="eastAsia"/>
        </w:rPr>
      </w:pPr>
      <w:r>
        <w:rPr>
          <w:rFonts w:hint="eastAsia"/>
        </w:rPr>
        <w:t>（三）GDR的实现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I</w:t>
      </w:r>
      <w:r>
        <w:rPr>
          <w:rFonts w:hint="eastAsia"/>
        </w:rPr>
        <w:t>B提供了一种叫做peer_memory_client的机制，第三方设备在自己的_init函数中调用ib_register_peer_memory_client在ib_core中注册了一个peer_memory_client。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8815" cy="4819650"/>
            <wp:effectExtent l="0" t="0" r="6985" b="6350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insmod nv_peer_mem.ko时会执行nv_mem_client_init函数，其中就调用了ib_register_peer_memory_client向ib_core注册了一个peer_memory_client 。</w:t>
      </w:r>
    </w:p>
    <w:p>
      <w:pPr>
        <w:bidi w:val="0"/>
        <w:rPr>
          <w:rFonts w:hint="eastAsia"/>
        </w:rPr>
      </w:pPr>
      <w:r>
        <w:rPr>
          <w:rFonts w:hint="eastAsia"/>
        </w:rPr>
        <w:t>peer_memory.h中定义了各种接口，使得注册为peer_memory_client的第三方device能够实现自己的get_pages，map等相关的接口。peer_memory_client的实现如下：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9375" cy="3895725"/>
            <wp:effectExtent l="0" t="0" r="9525" b="317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</w:pPr>
      <w:r>
        <w:rPr>
          <w:rFonts w:hint="eastAsia"/>
        </w:rPr>
        <w:t>peer_memory_client在peer_mem.h定义，位于mlnx-ofed-kernel-4.7\include\rdma</w:t>
      </w:r>
    </w:p>
    <w:p>
      <w:pPr>
        <w:bidi w:val="0"/>
        <w:rPr>
          <w:rFonts w:hint="eastAsia"/>
        </w:rPr>
      </w:pPr>
      <w:r>
        <w:rPr>
          <w:rFonts w:hint="eastAsia"/>
        </w:rPr>
        <w:t>每个第三方设备都可以实现自己的peer_memory_client，然后调用ib_register_peer_memory_client往ib_core里面注册为一个peer_memory_client。 每个peer_memory_client都是链表peer_memory_list中的一个元素。 这样任何实现了peer_memory_client接口的设备都可以实现Direct RDMA的功能。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2545" cy="5410200"/>
            <wp:effectExtent l="0" t="0" r="8255" b="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ibv_reg_mr的流程如上，最终会调用到ib_client_umem_get函数，其中就会调用到peer_memory_client自己注册的acquire，get_pages，dma_map等函数。</w:t>
      </w:r>
    </w:p>
    <w:p>
      <w:pPr>
        <w:bidi w:val="0"/>
      </w:pPr>
      <w:r>
        <w:drawing>
          <wp:inline distT="0" distB="0" distL="114300" distR="114300">
            <wp:extent cx="5269230" cy="1568450"/>
            <wp:effectExtent l="0" t="0" r="1270" b="635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如上图所示，nv_mem_client_ex中注册了自己的acuqire，get_pages，dma_map等函数。当insmod nv_peer_mem.ko时，最终执行的</w:t>
      </w:r>
    </w:p>
    <w:p>
      <w:pPr>
        <w:bidi w:val="0"/>
        <w:rPr>
          <w:rFonts w:hint="eastAsia"/>
        </w:rPr>
      </w:pPr>
      <w:r>
        <w:rPr>
          <w:rFonts w:hint="eastAsia"/>
        </w:rPr>
        <w:t>peer_mem-&gt;acquire( )就是nv_mem_acquire，peer_mem-&gt;get_pages( )就是nv_mem_get_pages，peer_mem-&gt;dma_map( )就是 nv_dma_map。</w:t>
      </w:r>
    </w:p>
    <w:p>
      <w:pPr>
        <w:tabs>
          <w:tab w:val="left" w:pos="5977"/>
        </w:tabs>
        <w:bidi w:val="0"/>
      </w:pPr>
      <w:r>
        <w:rPr>
          <w:rFonts w:hint="eastAsia"/>
          <w:lang w:eastAsia="zh-CN"/>
        </w:rPr>
        <w:tab/>
      </w:r>
      <w:r>
        <w:drawing>
          <wp:inline distT="0" distB="0" distL="114300" distR="114300">
            <wp:extent cx="5273675" cy="1654175"/>
            <wp:effectExtent l="0" t="0" r="9525" b="952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977"/>
        </w:tabs>
        <w:bidi w:val="0"/>
      </w:pPr>
    </w:p>
    <w:p>
      <w:pPr>
        <w:numPr>
          <w:ilvl w:val="0"/>
          <w:numId w:val="2"/>
        </w:numPr>
        <w:bidi w:val="0"/>
        <w:ind w:left="420" w:leftChars="0" w:hanging="420" w:firstLineChars="0"/>
      </w:pPr>
      <w:r>
        <w:rPr>
          <w:rFonts w:hint="eastAsia"/>
        </w:rPr>
        <w:t>acquire函数返回1，表示ib_core找到了对应的peer_memory_client，之后就由这个peer_memory_client来handle这块注册的内存。其中nv_peer_mem中的acquire最终会调用到nvidia_p2p_get_pages通过虚拟页面获得物理页面，如果成功，则表明该peer_memory_client能够处理这块物理内存，最后调用nvidia_p2p_put_pages解除VA到PA的映射。acquire主要功能就是表示这块注册的peer_memory内存能够由该peer_memory_client来handle（成功返回1，失败则返回0）。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nv_mem_get_pages中调用了nvidia_p2p_get_pages通过传入虚拟地址（nv_mem_context-&gt;page_virt_start），获得物理地址，并将结果保存在nv_mem_context-&gt;page_table。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nv_dma_map中调用nvidia_p2p_dma_map_pages获取dma_address，page_size等，并填入sg_table中(用于scatter gather DMA)</w:t>
      </w:r>
    </w:p>
    <w:p>
      <w:pPr>
        <w:tabs>
          <w:tab w:val="left" w:pos="5977"/>
        </w:tabs>
        <w:bidi w:val="0"/>
        <w:rPr>
          <w:rFonts w:hint="eastAsia"/>
          <w:lang w:eastAsia="zh-CN"/>
        </w:rPr>
      </w:pPr>
    </w:p>
    <w:p>
      <w:pPr>
        <w:pStyle w:val="5"/>
        <w:bidi w:val="0"/>
        <w:rPr>
          <w:rFonts w:hint="eastAsia"/>
          <w:lang w:eastAsia="zh-CN"/>
        </w:rPr>
      </w:pPr>
      <w:bookmarkStart w:id="0" w:name="_GoBack"/>
      <w:r>
        <w:rPr>
          <w:rFonts w:hint="eastAsia"/>
          <w:lang w:val="en-US" w:eastAsia="zh-CN"/>
        </w:rPr>
        <w:t>n</w:t>
      </w:r>
      <w:r>
        <w:rPr>
          <w:rFonts w:hint="eastAsia"/>
          <w:lang w:eastAsia="zh-CN"/>
        </w:rPr>
        <w:t>vidia_p2p_get_pages</w:t>
      </w:r>
      <w:r>
        <w:rPr>
          <w:rFonts w:hint="eastAsia"/>
          <w:lang w:eastAsia="zh-CN"/>
        </w:rPr>
        <w:tab/>
      </w:r>
    </w:p>
    <w:bookmarkEnd w:id="0"/>
    <w:p>
      <w:pPr>
        <w:tabs>
          <w:tab w:val="left" w:pos="1255"/>
        </w:tabs>
        <w:bidi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5271135" cy="1882775"/>
            <wp:effectExtent l="0" t="0" r="12065" b="952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Spdk GPU Direct Storage</w:t>
      </w:r>
    </w:p>
    <w:p>
      <w:pPr>
        <w:bidi w:val="0"/>
        <w:rPr>
          <w:rFonts w:hint="default"/>
        </w:rPr>
      </w:pPr>
      <w:r>
        <w:rPr>
          <w:rFonts w:hint="default"/>
        </w:rPr>
        <w:t>本文来自韩国首尔国立大学以及三星电子的Jonghyun Bae等人。突出强调了深度学习训练中的内存墙问题，设计了一种将训练过程的中间结果下移到NVMe-SSD中的方法，采用这样的方法能够提高BatchSize的大小，提高训练的吞吐率，同时还减少GPU和CPU之间的打扰。</w:t>
      </w:r>
    </w:p>
    <w:p>
      <w:pPr>
        <w:bidi w:val="0"/>
        <w:rPr>
          <w:rFonts w:hint="default"/>
        </w:rPr>
      </w:pPr>
      <w:r>
        <w:rPr>
          <w:rFonts w:hint="default"/>
        </w:rPr>
        <w:t>整体介绍</w:t>
      </w:r>
    </w:p>
    <w:p>
      <w:pPr>
        <w:bidi w:val="0"/>
      </w:pPr>
      <w:r>
        <w:rPr>
          <w:rFonts w:hint="default"/>
        </w:rPr>
        <w:t>在深度学习训练中，由于GPU显存受限，因此通常不能够加大BatchSize的大小。但是小BatchSize通常不足以充分发挥GPU的性能，从而会造成训练吞吐率的降低。</w:t>
      </w:r>
    </w:p>
    <w:p>
      <w:pPr>
        <w:bidi w:val="0"/>
      </w:pPr>
      <w:r>
        <w:rPr>
          <w:rFonts w:hint="default"/>
        </w:rPr>
        <w:t>过去的工作采用的方法通常是将GPU训练的中间结果（比如FeatureMap）下移到HostMemory之中，采用该方法能够实现大的吞吐，但是因为CPU和GPU之间来回传输数据的开销，将会造成吞吐的下降，同时还会存在使用HostMemory的计算任务的互相干扰。</w:t>
      </w:r>
    </w:p>
    <w:p>
      <w:pPr>
        <w:bidi w:val="0"/>
      </w:pPr>
      <w:r>
        <w:rPr>
          <w:rFonts w:hint="default"/>
        </w:rPr>
        <w:t>本文将训练的中间结果Offloading到NVMe-SSD上，从而实现了对于大BatchSize的支持，但是由于NVMe-SSD的带宽受限，需要采用精细化调度来优化数据传输，同时使用GPU-direct的策略，直接实现GPU和SSD的数据传输，最大程度地降低对于CPU的打扰。</w:t>
      </w:r>
    </w:p>
    <w:p>
      <w:pPr>
        <w:bidi w:val="0"/>
        <w:rPr>
          <w:rFonts w:hint="default"/>
        </w:rPr>
      </w:pPr>
      <w:r>
        <w:rPr>
          <w:rFonts w:hint="default"/>
        </w:rPr>
        <w:t>方法概述</w:t>
      </w:r>
    </w:p>
    <w:p>
      <w:pPr>
        <w:bidi w:val="0"/>
      </w:pPr>
    </w:p>
    <w:p>
      <w:pPr>
        <w:bidi w:val="0"/>
      </w:pPr>
      <w:r>
        <w:rPr>
          <w:rFonts w:hint="default"/>
        </w:rPr>
        <w:t>内存管理 FlashNeuron通过cudaMemoryAllocate分配得到了一个比较大的连续空间，然后自己在上面完成内存管理。首先是Tensor的释放和分配，为了防止碎片化，本文将常驻内存的tensor分配在低端，将需要来回迁移的tensor放到了高端。其次是采用了压缩技术来减少和SSD交互所需要的通信量，具体来说采用的压缩技术有CSR压缩和半精度训练。</w:t>
      </w:r>
    </w:p>
    <w:p>
      <w:pPr>
        <w:bidi w:val="0"/>
      </w:pPr>
    </w:p>
    <w:p>
      <w:pPr>
        <w:bidi w:val="0"/>
      </w:pPr>
    </w:p>
    <w:p>
      <w:pPr>
        <w:bidi w:val="0"/>
      </w:pPr>
      <w:r>
        <w:rPr>
          <w:rFonts w:hint="default"/>
        </w:rPr>
        <w:t>Offloading策略 Offloading的基本思路是，首先有一个profiling的过程，在该过程中，可以通过建模确定每一个下降的tensor的大小和压缩率。然后在第一阶段，首先逐个下放tensor，直到内存空间足够训练为止，在这个过程中测量下放tensor的过程所需要的时间和整个前向训练所用的时间，比较这样的两个时间，如果发现下放的用时太长了，就尝试从最后一个下放的tensor开始做松弛，然后不断地添加其他的压缩率更高的tensor直到下放tensor的用时要小于训练的用时，这样就可以将下放tensor所用的时间隐藏了。</w:t>
      </w: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直接SSD访问 本文的第三个创新点是使用了一个直接SSD访问的策略，不需要对于CPU产生打扰，主</w:t>
      </w:r>
      <w:r>
        <w:rPr>
          <w:rFonts w:hint="default"/>
          <w:color w:val="FF0000"/>
        </w:rPr>
        <w:t>要就是使用了两个硬件提供的接口，一个是GDRCopy策略</w:t>
      </w:r>
      <w:r>
        <w:rPr>
          <w:rFonts w:hint="default"/>
        </w:rPr>
        <w:t>（可以实现GPU内存的直接访问），另一个是Intel SPDK能够实现用户态对于block-level的直接访问。写由七个步骤完成：首先发出Request，接下来分配LBA并记录，然后下发请求到队列中，队列将对应请求下发，</w:t>
      </w:r>
      <w:r>
        <w:rPr>
          <w:rFonts w:hint="default"/>
          <w:color w:val="FF0000"/>
        </w:rPr>
        <w:t>然后使用GDRCopy+SPDK将数据连续写入到NVMe SSD上，</w:t>
      </w:r>
      <w:r>
        <w:rPr>
          <w:rFonts w:hint="default"/>
        </w:rPr>
        <w:t>在写入完成之后更新元数据表。在下一次写的时候，检查元数据表，确认已经更新完成。</w:t>
      </w:r>
    </w:p>
    <w:p>
      <w:pPr>
        <w:bidi w:val="0"/>
        <w:rPr>
          <w:rFonts w:hint="default"/>
        </w:rPr>
      </w:pPr>
    </w:p>
    <w:p>
      <w:pPr>
        <w:pStyle w:val="3"/>
        <w:bidi w:val="0"/>
      </w:pPr>
      <w:r>
        <w:rPr>
          <w:rFonts w:hint="eastAsia"/>
        </w:rPr>
        <w:t>Peer-to-Peer Direct Storage Access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P2P-DSA 允许 GPU 和 NVMe SSDs 之间进行直接内存访问，而无需使用主机 DRAM 缓冲区，从而在 SSD 读/写过程中最大限度地减少主机的介入。P2P-DSA 是一个轻量级的层，利用 GDRCopy 和 SPDK 这两项技术，实现张量从 GPU 到 NVMe SSDs 的通信。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GDRCopy 是一个基于 NVIDIA GPUDirect 的快速 GPU 内存复制库，它使 GPU 内存可以被其他 PCIe 设备直接访问。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Intel 的 SPDK 则将块级 I/O 接口直接暴露给用户空间软件。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P2P-DSA 有一个元数据表，用于维护卸载到 SSD 的每个张量的元数据。元数据表包含一个长的逻辑块地址（LBA）值和一个用于检查 I/O 完成的布尔值。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具体的传输请求（从 GPU 到 SSD 的卸载）操作如下：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当调用 P2PDSA_issue 时，P2P-DSA 从传输请求中获取索引、缓冲区和方向（写）信息。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调用逻辑块地址（LBA）分配器，为单个 SSD 设备或多个 SSD 设备（当使用多个 SSD 以提高卸载/预取带宽时）分配一组连续的块。将从 LBA 分配器分配的第一个块的 LBA 更新到元数据表的适当位置。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P2P-DSA 为每个逻辑块创建一个命令，然后将其排入命令队列。这里，NVMe 命令包含：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i) 源地址（GPU 内存地址由 GPUDirect 转换为 PCIe 总线地址），和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ii) 设备地址（使用元数据表中的 LBA 计算）。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当调用 P2PDSA_update 时：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从软件命令队列中获取排队的命令，并将其发给 NVMe SSD，只要 NVMe 设备的提交队列有空间。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NVMe SSD 设备将执行这些请求，并在 SSD 设备和 GPU 之间进行直接数据传输。一段时间后，这些传输请求将完成，并在 NVMe 设备完成队列中更新其状态。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当再次调用 P2PDSA_update 时，P2PDSA_update 将清空完成队列，并通过设置相应的完成位来更新元数据表。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此时，如果应用程序调用 P2PDSA_is_done 来查询已经卸载的张量，它将返回 true。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以下是这个过程的七个主要步骤：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4"/>
        </w:numPr>
        <w:bidi w:val="0"/>
        <w:ind w:left="425" w:leftChars="0" w:hanging="425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发起传输请求：当 P2PDSA_issue 被调用时，P2P-DSA （Peer-to-Peer Direct Storage Access）会从传输请求中获取索引、缓冲区和方向（写入）信息。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4"/>
        </w:numPr>
        <w:bidi w:val="0"/>
        <w:ind w:left="425" w:leftChars="0" w:hanging="425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分配逻辑块地址：调用逻辑块地址（LBA）分配器在单个或多个 SSD 设备上分配一组连续的块（当使用多个 SSD 时，可以提高卸载/预取的带宽）。然后，将从 LBA 分配器分配的第一个块的 LBA 更新到元数据表的相应位置。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4"/>
        </w:numPr>
        <w:bidi w:val="0"/>
        <w:ind w:left="425" w:leftChars="0" w:hanging="425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创建并推入命令：P2P-DSA 为每个逻辑块创建一个命令，然后将其加入命令队列。此处，一个 NVMe 命令包含：i) 源地址（GPU 内存地址由 GPUDirect 转换为 PCIe 总线地址）；ii) 设备地址（使用元数据表中的 LBA 计算）。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4"/>
        </w:numPr>
        <w:bidi w:val="0"/>
        <w:ind w:left="425" w:leftChars="0" w:hanging="425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发出命令：当调用 P2PDSA_update 时，只要 NVMe 设备提交队列有空间，就从软件命令队列中获取排队的命令并发送到 NVMe SSD。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4"/>
        </w:numPr>
        <w:bidi w:val="0"/>
        <w:ind w:left="425" w:leftChars="0" w:hanging="425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执行请求并传输数据：NVMe SSD 设备将执行这些请求，并在 SSD 设备和 GPU 之间直接进行数据传输。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4"/>
        </w:numPr>
        <w:bidi w:val="0"/>
        <w:ind w:left="425" w:leftChars="0" w:hanging="425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清理完成队列并更新元数据表：稍后，这些传输请求将完成，其状态将在 NVMe 设备完成队列中更新。当再次调用 P2PDSA_update 时，它将清理完成队列并通过设置相应的完成位来更新元数据表。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4"/>
        </w:numPr>
        <w:bidi w:val="0"/>
        <w:ind w:left="425" w:leftChars="0" w:hanging="425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检查已卸载的张量是否完成：如果此时应用程序调用 P2PDSA_is_done 来询问已卸载的张量是否完成，它将返回 true。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4"/>
        </w:numPr>
        <w:bidi w:val="0"/>
        <w:ind w:left="425" w:leftChars="0" w:hanging="425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反向路径（即从 SSD 预取数据到 GPU 内存）的执行过程类似，只是：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i) LBAs 是从元数据表中读取的，而不是被分配的；</w:t>
      </w:r>
    </w:p>
    <w:p>
      <w:pPr>
        <w:numPr>
          <w:ilvl w:val="0"/>
          <w:numId w:val="0"/>
        </w:numPr>
        <w:bidi w:val="0"/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ii) 发出的是读命令，而不是写命令。</w:t>
      </w:r>
    </w:p>
    <w:p>
      <w:pPr>
        <w:numPr>
          <w:ilvl w:val="0"/>
          <w:numId w:val="0"/>
        </w:numPr>
        <w:bidi w:val="0"/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在</w:t>
      </w:r>
      <w:r>
        <w:rPr>
          <w:rFonts w:hint="eastAsia" w:asciiTheme="minorEastAsia" w:hAnsiTheme="minorEastAsia" w:eastAsiaTheme="minorEastAsia" w:cstheme="minorEastAsia"/>
        </w:rPr>
        <w:t>卸载和预取的过程中，大部分数据访问都是顺序访问，这比随机访问在吞吐量和耐用性上更有优势。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  <w:b/>
          <w:bCs/>
          <w:color w:val="FF0000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</w:rPr>
        <w:t>两个关键函数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P2PDSA_issue 和 P2PDSA_update 是在论文中提到的两个函数，这两个函数是 Peer-to-Peer Direct Storage Access (P2P-DSA) 技术中的关键组成部分。这两个函数的作用是处理和管理 GPU 和 NVMe SSDs 之间的直接内存访问。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P2PDSA_issue：这个函数的作用是处理从 GPU 到 SSD 的数据传输请求。当这个函数被调用时，它会从传输请求中获取索引、缓冲区和方向（写）信息。然后，它会调用逻辑块地址（LBA）分配器，为单个 SSD 设备或多个 SSD 设备分配一组连续的块。最后，P2PDSA_issue 会为每个逻辑块创建一个命令，然后将其排入命令队列。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P2PDSA_update：这个函数的作用是管理 NVMe SSD 设备的完成队列。当这个函数被调用时，它会从软件命令队列中获取排队的命令，并将其发给 NVMe SSD 设备。然后，NVMe SSD 设备会执行这些请求，并在 SSD 设备和 GPU 之间进行直接数据传输。一段时间后，这些传输请求将完成，并在 NVMe 设备完成队列中更新其状态。在再次调用 P2PDSA_update 时，它会清空完成队列，并通过设置相应的完成位来更新元数据表。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通过这两个函数，P2P-DSA 技术能够有效地管理 GPU 和 NVMe SSDs 之间的直接内存访问，从而提高数据处理的效率。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  <w:b/>
          <w:bCs/>
          <w:color w:val="FF0000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</w:rPr>
        <w:t>小故事</w:t>
      </w:r>
    </w:p>
    <w:p>
      <w:pPr>
        <w:bidi w:val="0"/>
        <w:ind w:firstLine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这个地方偏系统的实现，我们通过一个小故事来看一下他在干什么。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你可以把 GPU 想象成一个大型仓库，里面储存了大量的包裹（也就是数据）。现在，你需要将这些包裹送到 SSD，也就是你的目的地。你可以把SSD 想象成一个远在城市另一头的大型收货点。P2PDSA_issue 就像是负责分配包裹和计划路线的调度员。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当你调用 P2PDSA_issue 时，调度员开始工作。他会先检查包裹的详细信息，然后为每个包裹分配一个独特的追踪号（也就是逻辑块地址，LBA）。然后，他会根据追踪号和包裹的目的地，为每个包裹创建一份详细的送货单（也就是命令），然后将这些送货单排入命令队列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接着，你调用 P2PDSA_update，这就像是一辆大型货车，负责将包裹从仓库运送到收货点。每当货车有空位时，它就会从命令队列中取出一个送货单，然后从仓库中取出相应的包裹，直接送到收货点。在送货的过程中，货车会直接从仓库出发，直接到达收货点，不需要途径任何其他地方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当包裹成功送达收货点后，货车会在完成队列中更新包裹的状态。然后，当你再次调用 P2PDSA_update 时，货车会清空完成队列，并通过设置相应的完成位来更新包裹的状态。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这就是整个过程的一个比喻。通过这个比喻，你可以看到，P2PDSA_issue 和 P2PDSA_update 的作用就像是一个高效的物流系统，它们能够有效地管理包裹（也就是数据）的传输过程，从而提高整个系统的效率。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</w:t>
      </w:r>
    </w:p>
    <w:p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"https://www.usenix.org/conference/fast21/presentation/bae" </w:instrText>
      </w:r>
      <w:r>
        <w:rPr>
          <w:rFonts w:hint="default"/>
        </w:rPr>
        <w:fldChar w:fldCharType="separate"/>
      </w:r>
      <w:r>
        <w:rPr>
          <w:rStyle w:val="19"/>
          <w:rFonts w:hint="default"/>
        </w:rPr>
        <w:t>FlashNeuron: SSD-Enabled Large-Batch Training of Very Deep Neural Networks</w:t>
      </w:r>
      <w:r>
        <w:rPr>
          <w:rFonts w:hint="default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PCIe P2P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"https://zhuanlan.zhihu.com/p/664434389"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9"/>
          <w:rFonts w:hint="eastAsia"/>
          <w:lang w:val="en-US" w:eastAsia="zh-CN"/>
        </w:rPr>
        <w:tab/>
      </w:r>
      <w:r>
        <w:rPr>
          <w:rStyle w:val="19"/>
          <w:rFonts w:hint="eastAsia"/>
          <w:lang w:val="en-US" w:eastAsia="zh-CN"/>
        </w:rPr>
        <w:t>PCIe P2P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"https://www.cnblogs.com/10087622blog/p/17745805.html" </w:instrText>
      </w:r>
      <w:r>
        <w:rPr>
          <w:rFonts w:hint="eastAsia"/>
        </w:rPr>
        <w:fldChar w:fldCharType="separate"/>
      </w:r>
      <w:r>
        <w:rPr>
          <w:rStyle w:val="19"/>
          <w:rFonts w:hint="eastAsia"/>
        </w:rPr>
        <w:t>pci p2p DMA的条件</w:t>
      </w:r>
      <w:r>
        <w:rPr>
          <w:rFonts w:hint="eastAsia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rPr>
          <w:rFonts w:hint="eastAsia"/>
        </w:rPr>
        <w:t>P2P简称Peer-to-Peer，即点对点， PCIe P2P， 即一个EP设备直接访问另外一个EP设备。</w:t>
      </w:r>
    </w:p>
    <w:p>
      <w:pPr>
        <w:bidi w:val="0"/>
        <w:rPr>
          <w:rFonts w:hint="eastAsia"/>
        </w:rPr>
      </w:pPr>
      <w:r>
        <w:rPr>
          <w:rFonts w:hint="eastAsia"/>
        </w:rPr>
        <w:t>PCIe p2p功能在SPEC中没有明确的capability定义，实质上是由PCIe路由规则而决定；例如地址路由，通过bridge设备的mem window来判断如何路由mem request，TLP的地址如果在bridge的mem window中，则TLP向bridge的下一级转发，否则向上转发。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内核配置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4"/>
          <w:szCs w:val="14"/>
          <w:shd w:val="clear" w:fill="EEEEEE"/>
        </w:rPr>
        <w:t>需要开启 CONFIG_PCI_P2PDMA 才能使用p2p的DMA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参考项目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Style w:val="17"/>
          <w:rFonts w:ascii="Segoe UI" w:hAnsi="Segoe UI" w:eastAsia="Segoe UI" w:cs="Segoe UI"/>
          <w:i w:val="0"/>
          <w:iCs w:val="0"/>
          <w:caps w:val="0"/>
          <w:spacing w:val="0"/>
          <w:sz w:val="20"/>
          <w:szCs w:val="20"/>
          <w:u w:val="none"/>
          <w:shd w:val="clear" w:fill="FFFFFF"/>
        </w:rPr>
        <w:fldChar w:fldCharType="begin"/>
      </w:r>
      <w:r>
        <w:rPr>
          <w:rStyle w:val="17"/>
          <w:rFonts w:ascii="Segoe UI" w:hAnsi="Segoe UI" w:eastAsia="Segoe UI" w:cs="Segoe UI"/>
          <w:i w:val="0"/>
          <w:iCs w:val="0"/>
          <w:caps w:val="0"/>
          <w:spacing w:val="0"/>
          <w:sz w:val="20"/>
          <w:szCs w:val="20"/>
          <w:u w:val="none"/>
          <w:shd w:val="clear" w:fill="FFFFFF"/>
        </w:rPr>
        <w:instrText xml:space="preserve"> HYPERLINK "https://github.com/enfiskutensykkel/ssd-gpu-dma" </w:instrText>
      </w:r>
      <w:r>
        <w:rPr>
          <w:rStyle w:val="17"/>
          <w:rFonts w:ascii="Segoe UI" w:hAnsi="Segoe UI" w:eastAsia="Segoe UI" w:cs="Segoe UI"/>
          <w:i w:val="0"/>
          <w:iCs w:val="0"/>
          <w:caps w:val="0"/>
          <w:spacing w:val="0"/>
          <w:sz w:val="20"/>
          <w:szCs w:val="20"/>
          <w:u w:val="none"/>
          <w:shd w:val="clear" w:fill="FFFFFF"/>
        </w:rPr>
        <w:fldChar w:fldCharType="separate"/>
      </w:r>
      <w:r>
        <w:rPr>
          <w:rStyle w:val="19"/>
          <w:rFonts w:hint="default" w:ascii="Segoe UI" w:hAnsi="Segoe UI" w:eastAsia="Segoe UI" w:cs="Segoe UI"/>
          <w:i w:val="0"/>
          <w:iCs w:val="0"/>
          <w:caps w:val="0"/>
          <w:spacing w:val="0"/>
          <w:sz w:val="20"/>
          <w:szCs w:val="20"/>
          <w:u w:val="none"/>
          <w:shd w:val="clear" w:fill="FFFFFF"/>
        </w:rPr>
        <w:t>ssd-gpu-dma</w:t>
      </w:r>
      <w:r>
        <w:rPr>
          <w:rStyle w:val="17"/>
          <w:rFonts w:hint="default" w:ascii="Segoe UI" w:hAnsi="Segoe UI" w:eastAsia="Segoe UI" w:cs="Segoe UI"/>
          <w:i w:val="0"/>
          <w:iCs w:val="0"/>
          <w:caps w:val="0"/>
          <w:spacing w:val="0"/>
          <w:sz w:val="20"/>
          <w:szCs w:val="20"/>
          <w:u w:val="none"/>
          <w:shd w:val="clear" w:fill="FFFFFF"/>
        </w:rPr>
        <w:fldChar w:fldCharType="end"/>
      </w:r>
    </w:p>
    <w:p>
      <w:pPr>
        <w:numPr>
          <w:ilvl w:val="0"/>
          <w:numId w:val="6"/>
        </w:numPr>
        <w:bidi w:val="0"/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"https://zhuanlan.zhihu.com/p/386153789" </w:instrText>
      </w:r>
      <w:r>
        <w:rPr>
          <w:rFonts w:hint="eastAsia"/>
        </w:rPr>
        <w:fldChar w:fldCharType="separate"/>
      </w:r>
      <w:r>
        <w:rPr>
          <w:rStyle w:val="19"/>
          <w:rFonts w:hint="eastAsia"/>
        </w:rPr>
        <w:t>PCIe P2P test</w:t>
      </w:r>
      <w:r>
        <w:rPr>
          <w:rFonts w:hint="eastAsia"/>
        </w:rPr>
        <w:fldChar w:fldCharType="end"/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A0F1FD"/>
    <w:multiLevelType w:val="singleLevel"/>
    <w:tmpl w:val="B1A0F1FD"/>
    <w:lvl w:ilvl="0" w:tentative="0">
      <w:start w:val="1"/>
      <w:numFmt w:val="decimal"/>
      <w:suff w:val="space"/>
      <w:lvlText w:val="%1）"/>
      <w:lvlJc w:val="left"/>
    </w:lvl>
  </w:abstractNum>
  <w:abstractNum w:abstractNumId="1">
    <w:nsid w:val="E32FD5C1"/>
    <w:multiLevelType w:val="singleLevel"/>
    <w:tmpl w:val="E32FD5C1"/>
    <w:lvl w:ilvl="0" w:tentative="0">
      <w:start w:val="2"/>
      <w:numFmt w:val="decimal"/>
      <w:suff w:val="space"/>
      <w:lvlText w:val="%1)"/>
      <w:lvlJc w:val="left"/>
    </w:lvl>
  </w:abstractNum>
  <w:abstractNum w:abstractNumId="2">
    <w:nsid w:val="FE1D237F"/>
    <w:multiLevelType w:val="multilevel"/>
    <w:tmpl w:val="FE1D237F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3">
    <w:nsid w:val="21724DA9"/>
    <w:multiLevelType w:val="singleLevel"/>
    <w:tmpl w:val="21724D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700ED177"/>
    <w:multiLevelType w:val="singleLevel"/>
    <w:tmpl w:val="700ED17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75B29E15"/>
    <w:multiLevelType w:val="singleLevel"/>
    <w:tmpl w:val="75B29E1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RmMWI1MGNiNjFmNmYyNGQ5MDRlZGM5ZDcyMjlkNGUifQ=="/>
  </w:docVars>
  <w:rsids>
    <w:rsidRoot w:val="00000000"/>
    <w:rsid w:val="08C30443"/>
    <w:rsid w:val="0D1914A7"/>
    <w:rsid w:val="0E8F4521"/>
    <w:rsid w:val="16D52CED"/>
    <w:rsid w:val="1B8C0D05"/>
    <w:rsid w:val="23731081"/>
    <w:rsid w:val="29521B35"/>
    <w:rsid w:val="2B9D1BD3"/>
    <w:rsid w:val="2C302A48"/>
    <w:rsid w:val="2CAF6062"/>
    <w:rsid w:val="2E2E2FB7"/>
    <w:rsid w:val="311346E6"/>
    <w:rsid w:val="334517ED"/>
    <w:rsid w:val="3A49130D"/>
    <w:rsid w:val="3B163750"/>
    <w:rsid w:val="3C42624F"/>
    <w:rsid w:val="44A0228B"/>
    <w:rsid w:val="456C2EF5"/>
    <w:rsid w:val="45BC2204"/>
    <w:rsid w:val="47BE4F54"/>
    <w:rsid w:val="4C036525"/>
    <w:rsid w:val="52E61D37"/>
    <w:rsid w:val="56250239"/>
    <w:rsid w:val="57A44166"/>
    <w:rsid w:val="5A290952"/>
    <w:rsid w:val="61314591"/>
    <w:rsid w:val="63894210"/>
    <w:rsid w:val="6A8D6CDC"/>
    <w:rsid w:val="6DCF555D"/>
    <w:rsid w:val="6EA42846"/>
    <w:rsid w:val="7C88320F"/>
    <w:rsid w:val="7F96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1"/>
    <w:autoRedefine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autoRedefine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autoRedefine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autoRedefine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autoRedefine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autoRedefine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autoRedefine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autoRedefine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autoRedefine/>
    <w:semiHidden/>
    <w:qFormat/>
    <w:uiPriority w:val="0"/>
  </w:style>
  <w:style w:type="table" w:default="1" w:styleId="1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7">
    <w:name w:val="Strong"/>
    <w:basedOn w:val="16"/>
    <w:autoRedefine/>
    <w:qFormat/>
    <w:uiPriority w:val="0"/>
    <w:rPr>
      <w:b/>
    </w:rPr>
  </w:style>
  <w:style w:type="character" w:styleId="18">
    <w:name w:val="Emphasis"/>
    <w:basedOn w:val="16"/>
    <w:autoRedefine/>
    <w:qFormat/>
    <w:uiPriority w:val="0"/>
    <w:rPr>
      <w:i/>
    </w:rPr>
  </w:style>
  <w:style w:type="character" w:styleId="19">
    <w:name w:val="Hyperlink"/>
    <w:basedOn w:val="16"/>
    <w:autoRedefine/>
    <w:qFormat/>
    <w:uiPriority w:val="0"/>
    <w:rPr>
      <w:color w:val="0000FF"/>
      <w:u w:val="single"/>
    </w:rPr>
  </w:style>
  <w:style w:type="character" w:styleId="20">
    <w:name w:val="HTML Code"/>
    <w:basedOn w:val="16"/>
    <w:autoRedefine/>
    <w:qFormat/>
    <w:uiPriority w:val="0"/>
    <w:rPr>
      <w:rFonts w:ascii="Courier New" w:hAnsi="Courier New"/>
      <w:sz w:val="20"/>
    </w:rPr>
  </w:style>
  <w:style w:type="character" w:customStyle="1" w:styleId="21">
    <w:name w:val="标题 1 Char"/>
    <w:link w:val="2"/>
    <w:autoRedefine/>
    <w:qFormat/>
    <w:uiPriority w:val="0"/>
    <w:rPr>
      <w:rFonts w:hint="eastAsia" w:ascii="宋体" w:hAnsi="宋体" w:eastAsia="宋体" w:cs="宋体"/>
      <w:b/>
      <w:bCs/>
      <w:kern w:val="44"/>
      <w:sz w:val="48"/>
      <w:szCs w:val="48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webp"/><Relationship Id="rId6" Type="http://schemas.openxmlformats.org/officeDocument/2006/relationships/image" Target="media/image3.webp"/><Relationship Id="rId5" Type="http://schemas.openxmlformats.org/officeDocument/2006/relationships/image" Target="media/image2.webp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webp"/><Relationship Id="rId3" Type="http://schemas.openxmlformats.org/officeDocument/2006/relationships/theme" Target="theme/theme1.xml"/><Relationship Id="rId29" Type="http://schemas.openxmlformats.org/officeDocument/2006/relationships/image" Target="media/image26.webp"/><Relationship Id="rId28" Type="http://schemas.openxmlformats.org/officeDocument/2006/relationships/image" Target="media/image25.webp"/><Relationship Id="rId27" Type="http://schemas.openxmlformats.org/officeDocument/2006/relationships/image" Target="media/image24.png"/><Relationship Id="rId26" Type="http://schemas.openxmlformats.org/officeDocument/2006/relationships/image" Target="media/image23.webp"/><Relationship Id="rId25" Type="http://schemas.openxmlformats.org/officeDocument/2006/relationships/image" Target="media/image22.webp"/><Relationship Id="rId24" Type="http://schemas.openxmlformats.org/officeDocument/2006/relationships/image" Target="media/image21.webp"/><Relationship Id="rId23" Type="http://schemas.openxmlformats.org/officeDocument/2006/relationships/image" Target="media/image20.webp"/><Relationship Id="rId22" Type="http://schemas.openxmlformats.org/officeDocument/2006/relationships/image" Target="media/image19.webp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2023-02-10T02:17:00Z</dcterms:created>
  <dc:creator>86135</dc:creator>
  <cp:lastModifiedBy>梁俊</cp:lastModifiedBy>
  <dcterms:modified xsi:type="dcterms:W3CDTF">2024-03-19T02:58:02Z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D35D38FB91EE41C59EF1F7444CAEE9B0</vt:lpwstr>
  </property>
</Properties>
</file>