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5.webp" ContentType="image/webp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default"/>
        </w:rPr>
        <w:t>ROCEV2 CNP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在DSCP的后两位做ECN，Not-ECT “00”表示不支持ECT（ECN-capable Transport）；CE“11”表示发生拥塞；</w:t>
      </w:r>
      <w:r>
        <w:rPr>
          <w:rFonts w:hint="default"/>
          <w:color w:val="FF0000"/>
        </w:rPr>
        <w:t>ECT(1)“01”一般是发送端设置，ECT(0)“10”一般是接收端设置（两者也可以互换，也就是“10”在发送端设置，“01”在接收端设置）</w:t>
      </w:r>
      <w:r>
        <w:rPr>
          <w:rFonts w:hint="default"/>
        </w:rPr>
        <w:t>。其实ECT(0)和ECT(1)两个编码就是一个互相验证的机制。</w:t>
      </w:r>
    </w:p>
    <w:p>
      <w:pPr>
        <w:rPr>
          <w:rFonts w:hint="default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90185" cy="2486025"/>
            <wp:effectExtent l="0" t="0" r="5715" b="317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018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drawing>
          <wp:inline distT="0" distB="0" distL="114300" distR="114300">
            <wp:extent cx="5264785" cy="2566670"/>
            <wp:effectExtent l="0" t="0" r="571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  <w:r>
        <w:t>Here is the RoCEv2 CNP Packet format as described in the standard</w:t>
      </w:r>
      <w:r>
        <w:rPr>
          <w:rFonts w:hint="default"/>
        </w:rPr>
        <w:t>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"https://cw.infinibandta.org/document/dl/7781" \t "https://enterprise-support.nvidia.com/s/article/_blank" </w:instrText>
      </w:r>
      <w:r>
        <w:rPr>
          <w:rFonts w:hint="default"/>
        </w:rPr>
        <w:fldChar w:fldCharType="separate"/>
      </w:r>
      <w:r>
        <w:rPr>
          <w:rStyle w:val="14"/>
          <w:rFonts w:hint="default" w:ascii="Arial" w:hAnsi="Arial" w:eastAsia="Arial" w:cs="Arial"/>
          <w:i w:val="0"/>
          <w:iCs w:val="0"/>
          <w:caps w:val="0"/>
          <w:color w:val="76B300"/>
          <w:spacing w:val="0"/>
          <w:szCs w:val="15"/>
          <w:u w:val="none"/>
          <w:shd w:val="clear" w:fill="FFFFFF"/>
        </w:rPr>
        <w:t>Annex 17.9.3 RoCEv2</w:t>
      </w:r>
      <w:r>
        <w:rPr>
          <w:rFonts w:hint="default"/>
        </w:rPr>
        <w:fldChar w:fldCharType="end"/>
      </w:r>
      <w:r>
        <w:rPr>
          <w:rFonts w:hint="default"/>
        </w:rPr>
        <w:t>:</w:t>
      </w:r>
    </w:p>
    <w:p>
      <w:pPr>
        <w:bidi w:val="0"/>
      </w:pPr>
      <w:r>
        <w:drawing>
          <wp:inline distT="0" distB="0" distL="114300" distR="114300">
            <wp:extent cx="5273675" cy="2871470"/>
            <wp:effectExtent l="0" t="0" r="952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7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ascii="Arial" w:hAnsi="Arial" w:eastAsia="Arial" w:cs="Arial"/>
          <w:b/>
          <w:bCs/>
          <w:i w:val="0"/>
          <w:iCs w:val="0"/>
          <w:caps w:val="0"/>
          <w:color w:val="FF0000"/>
          <w:spacing w:val="0"/>
          <w:sz w:val="16"/>
          <w:szCs w:val="16"/>
          <w:shd w:val="clear" w:fill="FFFFFF"/>
        </w:rPr>
      </w:pPr>
      <w:r>
        <w:rPr>
          <w:rFonts w:ascii="Arial" w:hAnsi="Arial" w:eastAsia="Arial" w:cs="Arial"/>
          <w:b/>
          <w:bCs/>
          <w:i w:val="0"/>
          <w:iCs w:val="0"/>
          <w:caps w:val="0"/>
          <w:color w:val="FF0000"/>
          <w:spacing w:val="0"/>
          <w:sz w:val="16"/>
          <w:szCs w:val="16"/>
          <w:shd w:val="clear" w:fill="FFFFFF"/>
        </w:rPr>
        <w:t>Here is a wireshark example of this packet: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2953"/>
        </w:tabs>
        <w:bidi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53330" cy="4459605"/>
            <wp:effectExtent l="0" t="0" r="1270" b="1079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3330" cy="4459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r>
        <w:rPr>
          <w:rFonts w:hint="eastAsia"/>
        </w:rPr>
        <w:t>拥塞控制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90975" cy="3686175"/>
            <wp:effectExtent l="0" t="0" r="9525" b="952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bidi w:val="0"/>
      </w:pPr>
      <w:r>
        <w:rPr>
          <w:rFonts w:hint="eastAsia"/>
        </w:rPr>
        <w:t>稳定性与可靠性：RoCEv2依赖PFC实现无损，会出现PFC风暴与死锁问题，严重损害延迟和吞吐量性能</w:t>
      </w:r>
    </w:p>
    <w:p>
      <w:pPr>
        <w:numPr>
          <w:ilvl w:val="0"/>
          <w:numId w:val="2"/>
        </w:numPr>
        <w:bidi w:val="0"/>
        <w:rPr>
          <w:color w:val="FF0000"/>
        </w:rPr>
      </w:pPr>
      <w:r>
        <w:rPr>
          <w:rFonts w:hint="eastAsia"/>
        </w:rPr>
        <w:t>组网规模：DCQCN与PFC支持组网规</w:t>
      </w:r>
      <w:r>
        <w:rPr>
          <w:rFonts w:hint="eastAsia"/>
          <w:color w:val="FF0000"/>
        </w:rPr>
        <w:t>模节点&lt;=1000</w:t>
      </w:r>
    </w:p>
    <w:p>
      <w:pPr>
        <w:tabs>
          <w:tab w:val="left" w:pos="2953"/>
        </w:tabs>
        <w:bidi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</w:pPr>
      <w:r>
        <w:rPr>
          <w:rFonts w:hint="eastAsia"/>
        </w:rPr>
        <w:t>拥塞控制产生原因</w:t>
      </w:r>
    </w:p>
    <w:p>
      <w:pPr>
        <w:bidi w:val="0"/>
        <w:rPr>
          <w:rFonts w:hint="eastAsia"/>
        </w:rPr>
      </w:pPr>
      <w:r>
        <w:rPr>
          <w:rFonts w:hint="eastAsia"/>
        </w:rPr>
        <w:t>数据中心场景中，产生拥塞比较常见的两种情况是：</w:t>
      </w:r>
    </w:p>
    <w:p>
      <w:pPr>
        <w:numPr>
          <w:ilvl w:val="0"/>
          <w:numId w:val="3"/>
        </w:numPr>
        <w:bidi w:val="0"/>
        <w:ind w:left="425" w:leftChars="0" w:hanging="425" w:firstLineChars="0"/>
        <w:rPr>
          <w:rFonts w:hint="eastAsia"/>
        </w:rPr>
      </w:pPr>
      <w:r>
        <w:rPr>
          <w:rFonts w:hint="eastAsia"/>
        </w:rPr>
        <w:t>收敛比(总输入带宽/总的输出带宽)</w:t>
      </w:r>
    </w:p>
    <w:p>
      <w:pPr>
        <w:bidi w:val="0"/>
        <w:rPr>
          <w:rFonts w:hint="eastAsia"/>
        </w:rPr>
      </w:pPr>
      <w:r>
        <w:rPr>
          <w:rFonts w:hint="eastAsia"/>
        </w:rPr>
        <w:t>进行数据中心网络架构设计时，多数会采取非对称带宽设计，即上下行链路带宽不一致，当下联的服务器上行发包总速率超过上行链路总带宽时，就会在上行口出现拥塞；</w:t>
      </w:r>
    </w:p>
    <w:p>
      <w:pPr>
        <w:bidi w:val="0"/>
        <w:rPr>
          <w:rFonts w:hint="eastAsia"/>
        </w:rPr>
      </w:pPr>
      <w:r>
        <w:rPr>
          <w:rFonts w:hint="eastAsia"/>
        </w:rPr>
        <w:t>下行可供服务器输入的带宽是48*10G=480G，上行输出的带宽是6*40G=240G，整机收敛比为2:1。下行可供服务器输入的带宽是48*25G=1200G，上行输出的带宽是8*100G=800G，整机收敛比是1.5:1。也就是说，当下联的服务器上行发包总速率超过上行链路总带宽时，就会在上行口出现拥塞。</w:t>
      </w:r>
    </w:p>
    <w:p>
      <w:pPr>
        <w:numPr>
          <w:ilvl w:val="0"/>
          <w:numId w:val="3"/>
        </w:numPr>
        <w:bidi w:val="0"/>
        <w:ind w:left="425" w:leftChars="0" w:hanging="425" w:firstLineChars="0"/>
        <w:rPr>
          <w:rFonts w:hint="eastAsia"/>
        </w:rPr>
      </w:pPr>
      <w:r>
        <w:rPr>
          <w:rFonts w:hint="eastAsia"/>
        </w:rPr>
        <w:t>Incast（</w:t>
      </w:r>
      <w:r>
        <w:rPr>
          <w:rFonts w:hint="eastAsia"/>
          <w:color w:val="FF0000"/>
        </w:rPr>
        <w:t>多对一）</w:t>
      </w:r>
    </w:p>
    <w:p>
      <w:pPr>
        <w:bidi w:val="0"/>
        <w:rPr>
          <w:rFonts w:hint="eastAsia"/>
        </w:rPr>
      </w:pPr>
      <w:r>
        <w:rPr>
          <w:rFonts w:hint="eastAsia"/>
        </w:rPr>
        <w:t>incast对应多点对一点的流量，会在接收端造成流量突发，瞬间超过接收端接口能力，造成拥塞丢包；</w:t>
      </w:r>
    </w:p>
    <w:p>
      <w:pPr>
        <w:bidi w:val="0"/>
        <w:rPr>
          <w:rFonts w:hint="eastAsia"/>
        </w:rPr>
      </w:pPr>
      <w:r>
        <w:rPr>
          <w:rFonts w:hint="eastAsia"/>
        </w:rPr>
        <w:t>减少incast造成的流量突发，可以从两个方面解决：</w:t>
      </w:r>
    </w:p>
    <w:p>
      <w:pPr>
        <w:bidi w:val="0"/>
      </w:pPr>
      <w:r>
        <w:rPr>
          <w:rFonts w:hint="eastAsia"/>
        </w:rPr>
        <w:t>发送端减缓incast：发送端通过优良的拥塞算法控制发送窗口与发送速率，从而减缓incast造成的拥塞；</w:t>
      </w:r>
    </w:p>
    <w:p>
      <w:pPr>
        <w:bidi w:val="0"/>
        <w:rPr>
          <w:rFonts w:hint="eastAsia"/>
        </w:rPr>
      </w:pPr>
      <w:r>
        <w:rPr>
          <w:rFonts w:hint="eastAsia"/>
        </w:rPr>
        <w:t>接收端解决incast：将发送侧需要发送的流量转换成从接收侧主动读取流量的方式，这样接收侧能够根据网络状态，高效的实现将发送流量传输到接收侧，解决incast造成的拥塞。</w:t>
      </w:r>
    </w:p>
    <w:p>
      <w:pPr>
        <w:numPr>
          <w:ilvl w:val="0"/>
          <w:numId w:val="3"/>
        </w:numPr>
        <w:bidi w:val="0"/>
        <w:ind w:left="425" w:leftChars="0" w:hanging="425" w:firstLineChars="0"/>
        <w:rPr>
          <w:rFonts w:hint="eastAsia"/>
        </w:rPr>
      </w:pPr>
      <w:r>
        <w:rPr>
          <w:rFonts w:hint="eastAsia"/>
        </w:rPr>
        <w:t>ECMP(ECMP构建多条等价负载链路,HASH选择到已拥塞链路发送加剧拥塞）</w:t>
      </w:r>
    </w:p>
    <w:p>
      <w:pPr>
        <w:bidi w:val="0"/>
        <w:rPr>
          <w:rFonts w:hint="eastAsia"/>
        </w:rPr>
      </w:pPr>
      <w:r>
        <w:rPr>
          <w:rFonts w:hint="eastAsia"/>
        </w:rPr>
        <w:t>当前数据中心网络多采用Fabric架构，并采用ECMP来构建多条等价负载均衡的链路，通过设置扰动因子并HASH选择一条链路来转发是简单的，但这个过程中却没有考虑到所选链路本身是否有拥塞。ECMP并没有拥塞感知的机制，只是将流分散到不同的链路上转发，对于已经产生拥塞的链路来说，很可能加剧链路的拥塞。</w:t>
      </w:r>
    </w:p>
    <w:p>
      <w:pPr>
        <w:tabs>
          <w:tab w:val="left" w:pos="2953"/>
        </w:tabs>
        <w:bidi w:val="0"/>
        <w:jc w:val="left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7B9584"/>
    <w:multiLevelType w:val="multilevel"/>
    <w:tmpl w:val="A47B95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FE1D237F"/>
    <w:multiLevelType w:val="multilevel"/>
    <w:tmpl w:val="FE1D237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7E74A946"/>
    <w:multiLevelType w:val="singleLevel"/>
    <w:tmpl w:val="7E74A946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RmMWI1MGNiNjFmNmYyNGQ5MDRlZGM5ZDcyMjlkNGUifQ=="/>
  </w:docVars>
  <w:rsids>
    <w:rsidRoot w:val="00000000"/>
    <w:rsid w:val="008322BB"/>
    <w:rsid w:val="04683B1B"/>
    <w:rsid w:val="06434507"/>
    <w:rsid w:val="09D9119E"/>
    <w:rsid w:val="166938A9"/>
    <w:rsid w:val="18CB0FEC"/>
    <w:rsid w:val="19094ED0"/>
    <w:rsid w:val="1B032AEA"/>
    <w:rsid w:val="1CE4737F"/>
    <w:rsid w:val="260834A8"/>
    <w:rsid w:val="292138FE"/>
    <w:rsid w:val="2C1A3224"/>
    <w:rsid w:val="31E12876"/>
    <w:rsid w:val="34AC10D9"/>
    <w:rsid w:val="360F448A"/>
    <w:rsid w:val="3B6F4C0F"/>
    <w:rsid w:val="3C4D31A2"/>
    <w:rsid w:val="3D89020A"/>
    <w:rsid w:val="3F5B7984"/>
    <w:rsid w:val="44A0228B"/>
    <w:rsid w:val="4733182A"/>
    <w:rsid w:val="499C7517"/>
    <w:rsid w:val="4AAF6DD6"/>
    <w:rsid w:val="5C7834CB"/>
    <w:rsid w:val="68C77CB4"/>
    <w:rsid w:val="6E0E3C8F"/>
    <w:rsid w:val="786F105B"/>
    <w:rsid w:val="79A80CD5"/>
    <w:rsid w:val="7DFD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numPr>
        <w:ilvl w:val="0"/>
        <w:numId w:val="1"/>
      </w:num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bCs/>
      <w:kern w:val="44"/>
      <w:sz w:val="48"/>
      <w:szCs w:val="48"/>
      <w:lang w:bidi="ar"/>
    </w:rPr>
  </w:style>
  <w:style w:type="paragraph" w:styleId="3">
    <w:name w:val="heading 2"/>
    <w:basedOn w:val="1"/>
    <w:next w:val="1"/>
    <w:autoRedefine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autoRedefine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autoRedefine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autoRedefine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autoRedefine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autoRedefine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autoRedefine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autoRedefine/>
    <w:semiHidden/>
    <w:qFormat/>
    <w:uiPriority w:val="0"/>
  </w:style>
  <w:style w:type="table" w:default="1" w:styleId="1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webp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2023-02-10T02:17:00Z</dcterms:created>
  <dc:creator>86135</dc:creator>
  <cp:lastModifiedBy>梁俊</cp:lastModifiedBy>
  <dcterms:modified xsi:type="dcterms:W3CDTF">2024-03-04T08:24:13Z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D35D38FB91EE41C59EF1F7444CAEE9B0</vt:lpwstr>
  </property>
</Properties>
</file>