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统一内存</w:t>
      </w:r>
    </w:p>
    <w:p/>
    <w:p>
      <w:r>
        <w:drawing>
          <wp:inline distT="0" distB="0" distL="114300" distR="114300">
            <wp:extent cx="5274310" cy="3343275"/>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343275"/>
                    </a:xfrm>
                    <a:prstGeom prst="rect">
                      <a:avLst/>
                    </a:prstGeom>
                    <a:noFill/>
                    <a:ln>
                      <a:noFill/>
                    </a:ln>
                  </pic:spPr>
                </pic:pic>
              </a:graphicData>
            </a:graphic>
          </wp:inline>
        </w:drawing>
      </w:r>
    </w:p>
    <w:p>
      <w:pPr>
        <w:pStyle w:val="2"/>
        <w:bidi w:val="0"/>
      </w:pPr>
      <w:r>
        <w:rPr>
          <w:rFonts w:hint="default"/>
        </w:rPr>
        <w:t>利用异构内存管理简化 GPU 应用程序开发</w:t>
      </w:r>
    </w:p>
    <w:p>
      <w:pPr>
        <w:keepNext w:val="0"/>
        <w:keepLines w:val="0"/>
        <w:pageBreakBefore w:val="0"/>
        <w:widowControl w:val="0"/>
        <w:kinsoku/>
        <w:wordWrap/>
        <w:overflowPunct/>
        <w:topLinePunct w:val="0"/>
        <w:autoSpaceDE/>
        <w:autoSpaceDN/>
        <w:bidi w:val="0"/>
        <w:adjustRightInd/>
        <w:snapToGrid/>
        <w:spacing w:line="400" w:lineRule="exact"/>
        <w:textAlignment w:val="auto"/>
      </w:pPr>
      <w:r>
        <w:rPr>
          <w:rFonts w:hint="default"/>
        </w:rPr>
        <w:t>异构内存管理（HMM）是一种 CUDA 内存管理功能，它扩展了 </w:t>
      </w:r>
      <w:r>
        <w:rPr>
          <w:rFonts w:hint="default"/>
        </w:rPr>
        <w:fldChar w:fldCharType="begin"/>
      </w:r>
      <w:r>
        <w:rPr>
          <w:rFonts w:hint="default"/>
        </w:rPr>
        <w:instrText xml:space="preserve"> HYPERLINK "https://developer.nvidia.cn/zh-cn/blog/unified-memory-in-cuda-6/" \t "https://developer.nvidia.com/zh-cn/blog/simplifying-gpu-application-development-with-heterogeneous-memory-management/_self" </w:instrText>
      </w:r>
      <w:r>
        <w:rPr>
          <w:rFonts w:hint="default"/>
        </w:rPr>
        <w:fldChar w:fldCharType="separate"/>
      </w:r>
      <w:r>
        <w:rPr>
          <w:rStyle w:val="17"/>
          <w:rFonts w:hint="default" w:ascii="Helvetica" w:hAnsi="Helvetica" w:eastAsia="Helvetica" w:cs="Helvetica"/>
          <w:i w:val="0"/>
          <w:iCs w:val="0"/>
          <w:caps w:val="0"/>
          <w:color w:val="1A1A1A"/>
          <w:spacing w:val="0"/>
          <w:szCs w:val="16"/>
          <w:shd w:val="clear" w:fill="FFFFFF"/>
          <w:vertAlign w:val="baseline"/>
        </w:rPr>
        <w:t>CUDA 统一内存</w:t>
      </w:r>
      <w:r>
        <w:rPr>
          <w:rFonts w:hint="default"/>
        </w:rPr>
        <w:fldChar w:fldCharType="end"/>
      </w:r>
      <w:r>
        <w:rPr>
          <w:rFonts w:hint="default"/>
        </w:rPr>
        <w:t> 的编程模型，包括系统分配内存在具有 PCIe 连接的 NVIDIA GPU 的系统上。系统分配内存是指最终由操作系统分配的内存；例如，通过 malloc，mmap，C++ 新操作员（当然使用前面的机制），或为应用程序设置 CPU 可访问内存的相关系统例程。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color w:val="FF0000"/>
        </w:rPr>
      </w:pPr>
      <w:r>
        <w:rPr>
          <w:rFonts w:hint="default"/>
          <w:color w:val="FF0000"/>
        </w:rPr>
        <w:t>以前，在基于 PCIe 的机器上， GPU 无法直接访问系统分配的内存。 GPU 只能访问来自特殊分配器的内存，例如库cudaMallocManaged。</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rPr>
      </w:pPr>
      <w:r>
        <w:rPr>
          <w:rFonts w:hint="default"/>
        </w:rPr>
        <w:t>启用 HMM 后，所有应用程序线程（ GPU 或 CPU ）</w:t>
      </w:r>
      <w:r>
        <w:rPr>
          <w:rFonts w:hint="default"/>
          <w:color w:val="FF0000"/>
        </w:rPr>
        <w:t>都可以直接访问应用程序系统分配的所有内存。与统一内存（可以被认为是 HMM 的子集或前身）一样</w:t>
      </w:r>
      <w:r>
        <w:rPr>
          <w:rFonts w:hint="default"/>
        </w:rPr>
        <w:t>，不需要在处理器之间手动复制系统分配的内存。这是因为它会根据处理器的使用情况自动放置在 CPU 或 GPU 上。</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rPr>
      </w:pPr>
      <w:r>
        <w:rPr>
          <w:rFonts w:hint="default"/>
        </w:rPr>
        <w:t>在 CUDA 驱动程序堆栈中， CPU 和 GPU 页错误通常用于发现内存应该放在哪里。同样，这种自动放置已经在统一内存中发生了——HMM 只是将行为扩展到覆盖系统分配的内存以及cudaMallocManaged记忆力</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rPr>
      </w:pPr>
      <w:r>
        <w:rPr>
          <w:rFonts w:hint="default"/>
        </w:rPr>
        <w:t>这种直接读取或写入整个应用程序内存地址空间的新能力将显著提高基于 CUDA 之上构建的所有编程模型的程序员生产力： CUDA C++、Fortran、 Python 中的标准并行性、ISO C++、ISO Fortran、OpenACC、OpenMP 和许多其他模型。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rPr>
      </w:pPr>
      <w:r>
        <w:rPr>
          <w:rFonts w:hint="default"/>
        </w:rPr>
        <w:t>事实上，正如即将到来的示例所示，HMM 将 GPU 编程简化到 GPU programming 几乎与 CPU 编程一样可访问的程度。一些亮点：</w:t>
      </w:r>
    </w:p>
    <w:p>
      <w:pPr>
        <w:keepNext w:val="0"/>
        <w:keepLines w:val="0"/>
        <w:pageBreakBefore w:val="0"/>
        <w:widowControl w:val="0"/>
        <w:kinsoku/>
        <w:wordWrap/>
        <w:overflowPunct/>
        <w:topLinePunct w:val="0"/>
        <w:autoSpaceDE/>
        <w:autoSpaceDN/>
        <w:bidi w:val="0"/>
        <w:adjustRightInd/>
        <w:snapToGrid/>
        <w:spacing w:line="400" w:lineRule="exact"/>
        <w:textAlignment w:val="auto"/>
      </w:pPr>
      <w:r>
        <w:rPr>
          <w:rFonts w:hint="default"/>
        </w:rPr>
        <w:t>编写 GPU 程序时，功能不需要显式内存管理；因此，一个初始的“初稿”程序可以是小而简单的。显式内存管理（用于性能调优）可以推迟到稍后的开发阶段。</w:t>
      </w:r>
    </w:p>
    <w:p>
      <w:pPr>
        <w:keepNext w:val="0"/>
        <w:keepLines w:val="0"/>
        <w:pageBreakBefore w:val="0"/>
        <w:widowControl w:val="0"/>
        <w:kinsoku/>
        <w:wordWrap/>
        <w:overflowPunct/>
        <w:topLinePunct w:val="0"/>
        <w:autoSpaceDE/>
        <w:autoSpaceDN/>
        <w:bidi w:val="0"/>
        <w:adjustRightInd/>
        <w:snapToGrid/>
        <w:spacing w:line="400" w:lineRule="exact"/>
        <w:textAlignment w:val="auto"/>
      </w:pPr>
      <w:r>
        <w:rPr>
          <w:rFonts w:hint="default"/>
        </w:rPr>
        <w:t>对于不区分 CPU 和 GPU 存储器的编程语言， GPU programming 现在是实用的。</w:t>
      </w:r>
    </w:p>
    <w:p>
      <w:pPr>
        <w:keepNext w:val="0"/>
        <w:keepLines w:val="0"/>
        <w:pageBreakBefore w:val="0"/>
        <w:widowControl w:val="0"/>
        <w:kinsoku/>
        <w:wordWrap/>
        <w:overflowPunct/>
        <w:topLinePunct w:val="0"/>
        <w:autoSpaceDE/>
        <w:autoSpaceDN/>
        <w:bidi w:val="0"/>
        <w:adjustRightInd/>
        <w:snapToGrid/>
        <w:spacing w:line="400" w:lineRule="exact"/>
        <w:textAlignment w:val="auto"/>
      </w:pPr>
      <w:r>
        <w:rPr>
          <w:rFonts w:hint="default"/>
        </w:rPr>
        <w:t>大型应用程序可以被 GPU 加速，而不需要大型内存管理重构或更改第三方库（源代码并不总是可用的）。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rPr>
      </w:pPr>
      <w:r>
        <w:rPr>
          <w:rFonts w:hint="default"/>
        </w:rPr>
        <w:t>顺便说一句，</w:t>
      </w:r>
      <w:r>
        <w:rPr>
          <w:rFonts w:hint="default"/>
          <w:color w:val="FF0000"/>
        </w:rPr>
        <w:fldChar w:fldCharType="begin"/>
      </w:r>
      <w:r>
        <w:rPr>
          <w:rFonts w:hint="default"/>
          <w:color w:val="FF0000"/>
        </w:rPr>
        <w:instrText xml:space="preserve"> HYPERLINK "https://www.nvidia.cn/data-center/grace-hopper-superchip/" \t "https://developer.nvidia.com/zh-cn/blog/simplifying-gpu-application-development-with-heterogeneous-memory-management/_self" </w:instrText>
      </w:r>
      <w:r>
        <w:rPr>
          <w:rFonts w:hint="default"/>
          <w:color w:val="FF0000"/>
        </w:rPr>
        <w:fldChar w:fldCharType="separate"/>
      </w:r>
      <w:r>
        <w:rPr>
          <w:rStyle w:val="17"/>
          <w:rFonts w:hint="default" w:ascii="Helvetica" w:hAnsi="Helvetica" w:eastAsia="Helvetica" w:cs="Helvetica"/>
          <w:i w:val="0"/>
          <w:iCs w:val="0"/>
          <w:caps w:val="0"/>
          <w:color w:val="FF0000"/>
          <w:spacing w:val="0"/>
          <w:szCs w:val="16"/>
          <w:shd w:val="clear" w:fill="FFFFFF"/>
          <w:vertAlign w:val="baseline"/>
        </w:rPr>
        <w:t>NVIDIA Grace Hopper</w:t>
      </w:r>
      <w:r>
        <w:rPr>
          <w:rFonts w:hint="default"/>
          <w:color w:val="FF0000"/>
        </w:rPr>
        <w:fldChar w:fldCharType="end"/>
      </w:r>
      <w:r>
        <w:rPr>
          <w:rFonts w:hint="default"/>
          <w:color w:val="FF0000"/>
        </w:rPr>
        <w:t> 通过硬件实现了所有 CPU 和 GPU 之间的内存一致性，从而本地支持统一内存编程模型。</w:t>
      </w:r>
      <w:r>
        <w:rPr>
          <w:rFonts w:hint="default"/>
        </w:rPr>
        <w:t>对于这样的系统，不需要 HMM，事实上，HMM 在这种情况下会被自动禁用。</w:t>
      </w:r>
      <w:r>
        <w:rPr>
          <w:rFonts w:hint="default"/>
          <w:color w:val="FF0000"/>
        </w:rPr>
        <w:t>可以将 HMM 视为一种基于软件的方式，它提供了与 </w:t>
      </w:r>
      <w:r>
        <w:rPr>
          <w:rFonts w:hint="default"/>
          <w:color w:val="FF0000"/>
        </w:rPr>
        <w:fldChar w:fldCharType="begin"/>
      </w:r>
      <w:r>
        <w:rPr>
          <w:rFonts w:hint="default"/>
          <w:color w:val="FF0000"/>
        </w:rPr>
        <w:instrText xml:space="preserve"> HYPERLINK "https://developer.nvidia.cn/zh-cn/blog/nvidia-grace-hopper-superchip-architecture-in-depth/" \t "https://developer.nvidia.com/zh-cn/blog/simplifying-gpu-application-development-with-heterogeneous-memory-management/_self" </w:instrText>
      </w:r>
      <w:r>
        <w:rPr>
          <w:rFonts w:hint="default"/>
          <w:color w:val="FF0000"/>
        </w:rPr>
        <w:fldChar w:fldCharType="separate"/>
      </w:r>
      <w:r>
        <w:rPr>
          <w:rStyle w:val="17"/>
          <w:rFonts w:hint="default" w:ascii="Helvetica" w:hAnsi="Helvetica" w:eastAsia="Helvetica" w:cs="Helvetica"/>
          <w:i w:val="0"/>
          <w:iCs w:val="0"/>
          <w:caps w:val="0"/>
          <w:color w:val="FF0000"/>
          <w:spacing w:val="0"/>
          <w:szCs w:val="16"/>
          <w:shd w:val="clear" w:fill="FFFFFF"/>
          <w:vertAlign w:val="baseline"/>
        </w:rPr>
        <w:t>NVIDIA Grace Hopper Superchip</w:t>
      </w:r>
      <w:r>
        <w:rPr>
          <w:rFonts w:hint="default"/>
          <w:color w:val="FF0000"/>
        </w:rPr>
        <w:fldChar w:fldCharType="end"/>
      </w:r>
      <w:r>
        <w:rPr>
          <w:rFonts w:hint="default"/>
          <w:color w:val="FF0000"/>
        </w:rPr>
        <w:t> 类似的功能。</w:t>
      </w:r>
    </w:p>
    <w:p>
      <w:pPr>
        <w:pStyle w:val="3"/>
        <w:bidi w:val="0"/>
        <w:rPr>
          <w:rFonts w:hint="default"/>
        </w:rPr>
      </w:pPr>
      <w:r>
        <w:rPr>
          <w:rFonts w:hint="default"/>
        </w:rPr>
        <w:t>HMM 之前的统一内存</w:t>
      </w:r>
    </w:p>
    <w:p>
      <w:r>
        <w:drawing>
          <wp:inline distT="0" distB="0" distL="114300" distR="114300">
            <wp:extent cx="5272405" cy="2453640"/>
            <wp:effectExtent l="0" t="0" r="1079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2405" cy="2453640"/>
                    </a:xfrm>
                    <a:prstGeom prst="rect">
                      <a:avLst/>
                    </a:prstGeom>
                    <a:noFill/>
                    <a:ln>
                      <a:noFill/>
                    </a:ln>
                  </pic:spPr>
                </pic:pic>
              </a:graphicData>
            </a:graphic>
          </wp:inline>
        </w:drawing>
      </w:r>
    </w:p>
    <w:p>
      <w:pPr>
        <w:pStyle w:val="3"/>
        <w:bidi w:val="0"/>
        <w:rPr>
          <w:rFonts w:hint="default"/>
        </w:rPr>
      </w:pPr>
      <w:r>
        <w:rPr>
          <w:rFonts w:hint="default"/>
        </w:rPr>
        <w:t>HMM 之后的统一内存</w:t>
      </w:r>
    </w:p>
    <w:p>
      <w:pPr>
        <w:rPr>
          <w:rFonts w:hint="eastAsia"/>
        </w:rPr>
      </w:pPr>
      <w:r>
        <w:rPr>
          <w:rFonts w:hint="eastAsia"/>
        </w:rPr>
        <w:fldChar w:fldCharType="begin"/>
      </w:r>
      <w:r>
        <w:rPr>
          <w:rFonts w:hint="eastAsia"/>
        </w:rPr>
        <w:instrText xml:space="preserve"> HYPERLINK "https://developer.nvidia.com/zh-cn/blog/simplifying-gpu-application-development-with-heterogeneous-memory-management/" </w:instrText>
      </w:r>
      <w:r>
        <w:rPr>
          <w:rFonts w:hint="eastAsia"/>
        </w:rPr>
        <w:fldChar w:fldCharType="separate"/>
      </w:r>
      <w:r>
        <w:rPr>
          <w:rStyle w:val="17"/>
          <w:rFonts w:hint="eastAsia"/>
        </w:rPr>
        <w:t>https://developer.nvidia.com/zh-cn/blog/simplifying-gpu-application-development-with-heterogeneous-memory-management/</w:t>
      </w:r>
      <w:r>
        <w:rPr>
          <w:rFonts w:hint="eastAsia"/>
        </w:rPr>
        <w:fldChar w:fldCharType="end"/>
      </w:r>
    </w:p>
    <w:p>
      <w:pPr>
        <w:rPr>
          <w:rFonts w:hint="eastAsia"/>
        </w:rPr>
      </w:pPr>
    </w:p>
    <w:p>
      <w:r>
        <w:drawing>
          <wp:inline distT="0" distB="0" distL="114300" distR="114300">
            <wp:extent cx="5271770" cy="2265045"/>
            <wp:effectExtent l="0" t="0" r="1143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770" cy="2265045"/>
                    </a:xfrm>
                    <a:prstGeom prst="rect">
                      <a:avLst/>
                    </a:prstGeom>
                    <a:noFill/>
                    <a:ln>
                      <a:noFill/>
                    </a:ln>
                  </pic:spPr>
                </pic:pic>
              </a:graphicData>
            </a:graphic>
          </wp:inline>
        </w:drawing>
      </w:r>
    </w:p>
    <w:p>
      <w:pPr>
        <w:pStyle w:val="2"/>
        <w:bidi w:val="0"/>
        <w:rPr>
          <w:rFonts w:hint="eastAsia"/>
        </w:rPr>
      </w:pPr>
      <w:r>
        <w:rPr>
          <w:rFonts w:hint="eastAsia"/>
        </w:rPr>
        <w:t>HMM and CDM</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rPr>
      </w:pPr>
      <w:r>
        <w:rPr>
          <w:rFonts w:hint="eastAsia" w:ascii="宋体" w:hAnsi="宋体" w:eastAsia="宋体" w:cs="宋体"/>
        </w:rPr>
        <w:t>2017 LSF/MM的第一个内存管理的topic是关于device memory不可寻址的问题，这里并非指CPU不可访问，而是指system memory与device memory缺乏cache-coherent语义，在使用的时候存在诸多不同以及由此引发了很多问题</w:t>
      </w:r>
      <w:r>
        <w:rPr>
          <w:rFonts w:hint="eastAsia" w:ascii="宋体" w:hAnsi="宋体" w:eastAsia="宋体" w:cs="宋体"/>
          <w:color w:val="FF0000"/>
        </w:rPr>
        <w:t>（比如DMA前需要pin住system memory）</w:t>
      </w:r>
      <w:r>
        <w:rPr>
          <w:rFonts w:hint="eastAsia" w:ascii="宋体" w:hAnsi="宋体" w:eastAsia="宋体" w:cs="宋体"/>
        </w:rPr>
        <w:t>。目前有两个尝试的解决方案：异构内存管理(HMM) 与 cache-coherent设备（CDM）。</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rPr>
        <w:t>首先简单介绍一下HMM的功能，主要包括两类：</w:t>
      </w:r>
    </w:p>
    <w:p>
      <w:pPr>
        <w:bidi w:val="0"/>
        <w:rPr>
          <w:rFonts w:hint="eastAsia" w:ascii="宋体" w:hAnsi="宋体" w:eastAsia="宋体" w:cs="宋体"/>
          <w:color w:val="FF0000"/>
        </w:rPr>
      </w:pPr>
      <w:r>
        <w:rPr>
          <w:rFonts w:hint="eastAsia" w:ascii="宋体" w:hAnsi="宋体" w:eastAsia="宋体" w:cs="宋体"/>
        </w:rPr>
        <w:t>(a). address space mirroring, 即保证CPU page table（即CPU侧mmu）与 device page table（即device侧mmu，逻辑上的概念，比如set_pte()与clear_pte()两个操作可以解释为dma_map_page()与dma_unmap_page()）同步。底层同步的机制则依赖于kernel已有的mmu notifier特性，带来的好处之一就是DMA 与 page migration可以同时存在（此前需要pin住内存，然后DMA）。目前HMM实现了一套框架，update device page table具体实现则需要相应的device driver负责填充ops（参考例子：hmm_dmirror字符设备）。(b). migration to and from device memory，即在system memory与device memory间无缝地进行页迁移，流程与普通的swap类似：</w:t>
      </w:r>
      <w:r>
        <w:rPr>
          <w:rFonts w:hint="eastAsia" w:ascii="宋体" w:hAnsi="宋体" w:eastAsia="宋体" w:cs="宋体"/>
          <w:color w:val="FF0000"/>
        </w:rPr>
        <w:t>CPU访问内存时触发page fault，进而将数据从device memory DMA至system memory。</w:t>
      </w:r>
    </w:p>
    <w:p>
      <w:pPr>
        <w:bidi w:val="0"/>
        <w:rPr>
          <w:rFonts w:hint="eastAsia" w:ascii="宋体" w:hAnsi="宋体" w:eastAsia="宋体" w:cs="宋体"/>
        </w:rPr>
      </w:pPr>
      <w:r>
        <w:rPr>
          <w:rFonts w:hint="eastAsia" w:ascii="宋体" w:hAnsi="宋体" w:eastAsia="宋体" w:cs="宋体"/>
        </w:rPr>
        <w:t>本次会议讨论的几个点：(1). HMM对硬件feature的依赖，目前明确的是硬件需要能设置页表的访问权限，比如允许CPU或GPU（但不能同时）拥有excute权限；(2). HMM与IOMMU的异同：IOMMU对I/O设备进行了安全隔离，保护系统，HMM则需要捕获write fault，CPU与device触发时执行的处理逻辑也不一样；(3). 基于KSM机制，正在开发的一个write protection特性允许同一个系统上的多个GPU设备访问相同的数据区域。这里引入了一个问题：传统的写异常将触发COW，而HMM则是保证写者拥有唯一的写权限。fork()系统调用基于COW来复制地址空间，在HMM里则是先触发page fault的进程（child或parent）将取得page的所有权，这将依赖于触发的时间点，引入不确定性。为了避免该问题，Gorman建议强制进程通过madavise()系统调用设置MAD_DONTFORK来避免该问题，这样所有的内存都将属于父进程。(4).Dan Williams提到HMM将GPU内存放置到ZONE_DEVICE区域，目前persistent memory也使用了该区域，二者共用逻辑的话容易导致一些bug，目前只能通过仔细review来避免错误。(5). 目前还没有具体的driver使用了HMM，NVIDIA GPU的Nouveau-based驱动有希望在4.12的合并窗口中提交，HMM的相关patch仍然暂时保留在-mm分支。</w:t>
      </w:r>
    </w:p>
    <w:p>
      <w:pPr>
        <w:pStyle w:val="3"/>
        <w:bidi w:val="0"/>
        <w:rPr>
          <w:rFonts w:hint="default"/>
          <w:lang w:val="en-US" w:eastAsia="zh-CN"/>
        </w:rPr>
      </w:pPr>
      <w:r>
        <w:rPr>
          <w:rFonts w:hint="eastAsia"/>
          <w:lang w:val="en-US" w:eastAsia="zh-CN"/>
        </w:rPr>
        <w:t>CDM</w:t>
      </w:r>
    </w:p>
    <w:p>
      <w:pPr>
        <w:bidi w:val="0"/>
        <w:rPr>
          <w:rFonts w:hint="eastAsia" w:ascii="宋体" w:hAnsi="宋体" w:eastAsia="宋体" w:cs="宋体"/>
        </w:rPr>
      </w:pPr>
      <w:r>
        <w:rPr>
          <w:rFonts w:hint="eastAsia" w:ascii="宋体" w:hAnsi="宋体" w:eastAsia="宋体" w:cs="宋体"/>
        </w:rPr>
        <w:t>CDM是IBM提出的另一个思路，主要通过硬件来解决目前所遇到的问题。在一些嵌入式系统中，device memory可以看成是一个没有CPU的NUMA节点，且提供cache-coherent语义。目前仍在开发中：</w:t>
      </w:r>
      <w:r>
        <w:rPr>
          <w:rFonts w:hint="eastAsia" w:ascii="宋体" w:hAnsi="宋体" w:eastAsia="宋体" w:cs="宋体"/>
        </w:rPr>
        <w:fldChar w:fldCharType="begin"/>
      </w:r>
      <w:r>
        <w:rPr>
          <w:rFonts w:hint="eastAsia" w:ascii="宋体" w:hAnsi="宋体" w:eastAsia="宋体" w:cs="宋体"/>
        </w:rPr>
        <w:instrText xml:space="preserve"> HYPERLINK "https://lwn.net/Articles/713035/" </w:instrText>
      </w:r>
      <w:r>
        <w:rPr>
          <w:rFonts w:hint="eastAsia" w:ascii="宋体" w:hAnsi="宋体" w:eastAsia="宋体" w:cs="宋体"/>
        </w:rPr>
        <w:fldChar w:fldCharType="separate"/>
      </w:r>
      <w:r>
        <w:rPr>
          <w:rStyle w:val="17"/>
          <w:rFonts w:hint="eastAsia" w:ascii="宋体" w:hAnsi="宋体" w:eastAsia="宋体" w:cs="宋体"/>
          <w:i w:val="0"/>
          <w:iCs w:val="0"/>
          <w:caps w:val="0"/>
          <w:color w:val="FF6F22"/>
          <w:spacing w:val="0"/>
          <w:szCs w:val="14"/>
          <w:u w:val="none"/>
          <w:shd w:val="clear" w:fill="FFFFFF"/>
        </w:rPr>
        <w:t>https://lwn.net/Articles/713035/</w:t>
      </w:r>
      <w:r>
        <w:rPr>
          <w:rFonts w:hint="eastAsia" w:ascii="宋体" w:hAnsi="宋体" w:eastAsia="宋体" w:cs="宋体"/>
        </w:rPr>
        <w:fldChar w:fldCharType="end"/>
      </w:r>
      <w:r>
        <w:rPr>
          <w:rFonts w:hint="eastAsia" w:ascii="宋体" w:hAnsi="宋体" w:eastAsia="宋体" w:cs="宋体"/>
        </w:rPr>
        <w:t> 。本次会议讨论的几个点：(1). 如何在Linux中使用这些设备？预期是提供给用户可选择的内存分配机制：用户决定申请CDM内存或者普通内存。NUMA balance需要关闭，因为直接在CDM内存与普通内存间进行页迁移存在问题。如果一定要页迁移，可通过DMA来加速。(2). 已有patch通过cpuset机制来隔离CDM；整个系统由于缺乏对完整的内存信息，无法实现内存均衡。zone链表将CDM隔离开来。THP页迁移的功能还有待进一步讨论。</w:t>
      </w:r>
    </w:p>
    <w:p>
      <w:pPr>
        <w:pStyle w:val="2"/>
        <w:bidi w:val="0"/>
        <w:rPr>
          <w:rFonts w:hint="default"/>
        </w:rPr>
      </w:pPr>
      <w:r>
        <w:rPr>
          <w:rFonts w:hint="default"/>
        </w:rPr>
        <w:t>Pascal/Valta 架构上的 Unified Memory</w:t>
      </w:r>
    </w:p>
    <w:p>
      <w:pPr>
        <w:bidi w:val="0"/>
        <w:rPr>
          <w:rFonts w:hint="eastAsia" w:ascii="宋体" w:hAnsi="宋体" w:eastAsia="宋体" w:cs="宋体"/>
          <w:lang w:val="en-US" w:eastAsia="zh-CN"/>
        </w:rPr>
      </w:pPr>
      <w:r>
        <w:rPr>
          <w:rFonts w:hint="eastAsia" w:ascii="宋体" w:hAnsi="宋体" w:eastAsia="宋体" w:cs="宋体"/>
          <w:lang w:val="en-US" w:eastAsia="zh-CN"/>
        </w:rPr>
        <w:t>硬件上引入PAGE MIGRATION ENGINE，支持Virtual Memory Demand Paging，其实就是gpu硬件层面支持页面错误处理机制【handle thousands of simultaneous page faults】。因为没有该特性的话，应用要提前将数据都加载到GPU显存中，这样势必会带来很大的开销。</w:t>
      </w:r>
    </w:p>
    <w:p>
      <w:pPr>
        <w:bidi w:val="0"/>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再以一个例子来说明：</w:t>
      </w:r>
    </w:p>
    <w:p/>
    <w:p>
      <w:pPr>
        <w:bidi w:val="0"/>
        <w:rPr>
          <w:rFonts w:hint="eastAsia" w:ascii="宋体" w:hAnsi="宋体" w:eastAsia="宋体" w:cs="宋体"/>
        </w:rPr>
      </w:pPr>
      <w:r>
        <w:rPr>
          <w:rFonts w:ascii="宋体" w:hAnsi="宋体" w:eastAsia="宋体" w:cs="宋体"/>
          <w:sz w:val="24"/>
          <w:szCs w:val="24"/>
        </w:rPr>
        <w:drawing>
          <wp:inline distT="0" distB="0" distL="114300" distR="114300">
            <wp:extent cx="4965065" cy="1028700"/>
            <wp:effectExtent l="0" t="0" r="63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4965065" cy="1028700"/>
                    </a:xfrm>
                    <a:prstGeom prst="rect">
                      <a:avLst/>
                    </a:prstGeom>
                    <a:noFill/>
                    <a:ln w="9525">
                      <a:noFill/>
                    </a:ln>
                  </pic:spPr>
                </pic:pic>
              </a:graphicData>
            </a:graphic>
          </wp:inline>
        </w:drawing>
      </w:r>
    </w:p>
    <w:p>
      <w:pPr>
        <w:bidi w:val="0"/>
        <w:rPr>
          <w:rFonts w:hint="eastAsia"/>
          <w:lang w:val="en-US" w:eastAsia="zh-CN"/>
        </w:rPr>
      </w:pPr>
      <w:r>
        <w:rPr>
          <w:rFonts w:hint="default"/>
          <w:lang w:val="en-US" w:eastAsia="zh-CN"/>
        </w:rPr>
        <w:t>第一句代码：申请GPU显存，此时在GPU上不会创建页面。</w:t>
      </w:r>
    </w:p>
    <w:p>
      <w:pPr>
        <w:bidi w:val="0"/>
        <w:rPr>
          <w:rFonts w:hint="default"/>
          <w:lang w:val="en-US" w:eastAsia="zh-CN"/>
        </w:rPr>
      </w:pPr>
      <w:r>
        <w:rPr>
          <w:rFonts w:hint="default"/>
          <w:lang w:val="en-US" w:eastAsia="zh-CN"/>
        </w:rPr>
        <w:t>第二句代码：CPU访问内存，出现也错误，数据将会在CPU中分配。</w:t>
      </w:r>
    </w:p>
    <w:p>
      <w:pPr>
        <w:bidi w:val="0"/>
        <w:rPr>
          <w:rFonts w:hint="default"/>
          <w:lang w:val="en-US" w:eastAsia="zh-CN"/>
        </w:rPr>
      </w:pPr>
      <w:r>
        <w:rPr>
          <w:rFonts w:hint="default"/>
          <w:lang w:val="en-US" w:eastAsia="zh-CN"/>
        </w:rPr>
        <w:t>第三句代码：GPU内核访问，出现页错误，数据会migrate到GPU中。</w:t>
      </w:r>
    </w:p>
    <w:p>
      <w:pPr>
        <w:bidi w:val="0"/>
        <w:rPr>
          <w:rFonts w:hint="default"/>
          <w:b/>
          <w:bCs/>
          <w:color w:val="FF0000"/>
          <w:lang w:val="en-US" w:eastAsia="zh-CN"/>
        </w:rPr>
      </w:pPr>
      <w:r>
        <w:rPr>
          <w:rFonts w:hint="default"/>
          <w:b/>
          <w:bCs/>
          <w:color w:val="FF0000"/>
          <w:lang w:val="en-US" w:eastAsia="zh-CN"/>
        </w:rPr>
        <w:t>特点：</w:t>
      </w:r>
    </w:p>
    <w:p>
      <w:pPr>
        <w:numPr>
          <w:ilvl w:val="0"/>
          <w:numId w:val="2"/>
        </w:numPr>
        <w:bidi w:val="0"/>
        <w:ind w:left="420" w:leftChars="0" w:hanging="420" w:firstLineChars="0"/>
        <w:rPr>
          <w:rFonts w:hint="eastAsia"/>
          <w:lang w:val="en-US" w:eastAsia="zh-CN"/>
        </w:rPr>
      </w:pPr>
      <w:r>
        <w:rPr>
          <w:rFonts w:hint="default"/>
          <w:lang w:val="en-US" w:eastAsia="zh-CN"/>
        </w:rPr>
        <w:t>如果系统不支持UVA，则系统会向CPU发送一个中断。</w:t>
      </w:r>
    </w:p>
    <w:p>
      <w:pPr>
        <w:numPr>
          <w:ilvl w:val="0"/>
          <w:numId w:val="2"/>
        </w:numPr>
        <w:bidi w:val="0"/>
        <w:ind w:left="420" w:leftChars="0" w:hanging="420" w:firstLineChars="0"/>
        <w:rPr>
          <w:rFonts w:hint="eastAsia"/>
          <w:lang w:val="en-US" w:eastAsia="zh-CN"/>
        </w:rPr>
      </w:pPr>
      <w:r>
        <w:rPr>
          <w:rFonts w:hint="default"/>
          <w:lang w:val="en-US" w:eastAsia="zh-CN"/>
        </w:rPr>
        <w:t>Unified Memory driver会决定会映射还是迁移数据。</w:t>
      </w:r>
    </w:p>
    <w:p>
      <w:pPr>
        <w:pStyle w:val="2"/>
        <w:bidi w:val="0"/>
        <w:rPr>
          <w:rFonts w:hint="eastAsia"/>
          <w:lang w:val="en-US" w:eastAsia="zh-CN"/>
        </w:rPr>
      </w:pPr>
      <w:bookmarkStart w:id="0" w:name="_GoBack"/>
      <w:bookmarkEnd w:id="0"/>
      <w:r>
        <w:rPr>
          <w:rFonts w:hint="eastAsia"/>
          <w:lang w:val="en-US" w:eastAsia="zh-CN"/>
        </w:rPr>
        <w:t>Refercens</w:t>
      </w:r>
    </w:p>
    <w:p>
      <w:pPr>
        <w:bidi w:val="0"/>
        <w:rPr>
          <w:rFonts w:hint="default" w:ascii="宋体" w:hAnsi="宋体" w:eastAsia="宋体" w:cs="宋体"/>
          <w:lang w:val="en-US" w:eastAsia="zh-CN"/>
        </w:rPr>
      </w:pP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rPr>
                <w:vertAlign w:val="baseline"/>
              </w:rPr>
            </w:pPr>
          </w:p>
        </w:tc>
        <w:tc>
          <w:tcPr>
            <w:tcW w:w="753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bidi w:val="0"/>
              <w:rPr>
                <w:rFonts w:hint="eastAsia" w:ascii="宋体" w:hAnsi="宋体" w:eastAsia="宋体" w:cs="宋体"/>
              </w:rPr>
            </w:pPr>
          </w:p>
        </w:tc>
        <w:tc>
          <w:tcPr>
            <w:tcW w:w="7538" w:type="dxa"/>
          </w:tcPr>
          <w:p>
            <w:pPr>
              <w:bidi w:val="0"/>
              <w:rPr>
                <w:rFonts w:hint="eastAsia" w:ascii="宋体" w:hAnsi="宋体" w:eastAsia="宋体" w:cs="宋体"/>
              </w:rPr>
            </w:pPr>
            <w:r>
              <w:rPr>
                <w:rFonts w:hint="default" w:ascii="宋体" w:hAnsi="宋体" w:eastAsia="宋体" w:cs="宋体"/>
              </w:rPr>
              <w:t>Heterogeneous Memory Management (HMM)</w:t>
            </w:r>
            <w:r>
              <w:rPr>
                <w:rFonts w:hint="eastAsia" w:ascii="宋体" w:hAnsi="宋体" w:eastAsia="宋体" w:cs="宋体"/>
              </w:rPr>
              <w:fldChar w:fldCharType="begin"/>
            </w:r>
            <w:r>
              <w:rPr>
                <w:rFonts w:hint="eastAsia" w:ascii="宋体" w:hAnsi="宋体" w:eastAsia="宋体" w:cs="宋体"/>
              </w:rPr>
              <w:instrText xml:space="preserve"> HYPERLINK "https://docs.kernel.org/5.19/vm/hmm.html" \l "heterogeneous-memory-management-hmm" \o "Permalink to this heading" </w:instrText>
            </w:r>
            <w:r>
              <w:rPr>
                <w:rFonts w:hint="eastAsia" w:ascii="宋体" w:hAnsi="宋体" w:eastAsia="宋体" w:cs="宋体"/>
              </w:rPr>
              <w:fldChar w:fldCharType="separate"/>
            </w:r>
            <w:r>
              <w:rPr>
                <w:rFonts w:hint="default" w:ascii="宋体" w:hAnsi="宋体" w:eastAsia="宋体" w:cs="宋体"/>
              </w:rPr>
              <w:t>¶</w:t>
            </w:r>
            <w:r>
              <w:rPr>
                <w:rFonts w:hint="default" w:ascii="宋体" w:hAnsi="宋体" w:eastAsia="宋体" w:cs="宋体"/>
              </w:rPr>
              <w:fldChar w:fldCharType="end"/>
            </w:r>
          </w:p>
          <w:p>
            <w:pPr>
              <w:bidi w:val="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"https://docs.kernel.org/5.19/vm/hmm.html" </w:instrText>
            </w:r>
            <w:r>
              <w:rPr>
                <w:rFonts w:hint="eastAsia" w:ascii="宋体" w:hAnsi="宋体" w:eastAsia="宋体" w:cs="宋体"/>
              </w:rPr>
              <w:fldChar w:fldCharType="separate"/>
            </w:r>
            <w:r>
              <w:rPr>
                <w:rStyle w:val="17"/>
                <w:rFonts w:hint="eastAsia" w:ascii="宋体" w:hAnsi="宋体" w:eastAsia="宋体" w:cs="宋体"/>
              </w:rPr>
              <w:t>https://docs.kernel.org/5.19/vm/hmm.html</w:t>
            </w:r>
            <w:r>
              <w:rPr>
                <w:rFonts w:hint="eastAsia" w:ascii="宋体" w:hAnsi="宋体" w:eastAsia="宋体" w:cs="宋体"/>
              </w:rPr>
              <w:fldChar w:fldCharType="end"/>
            </w:r>
          </w:p>
          <w:p>
            <w:pPr>
              <w:bidi w:val="0"/>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rPr>
                <w:vertAlign w:val="baseline"/>
              </w:rPr>
            </w:pPr>
          </w:p>
        </w:tc>
        <w:tc>
          <w:tcPr>
            <w:tcW w:w="753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pPr>
              <w:rPr>
                <w:vertAlign w:val="baseline"/>
              </w:rPr>
            </w:pPr>
          </w:p>
        </w:tc>
        <w:tc>
          <w:tcPr>
            <w:tcW w:w="7538" w:type="dxa"/>
          </w:tcPr>
          <w:p>
            <w:pPr>
              <w:rPr>
                <w:vertAlign w:val="baseli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8C9D03"/>
    <w:multiLevelType w:val="singleLevel"/>
    <w:tmpl w:val="A88C9D03"/>
    <w:lvl w:ilvl="0" w:tentative="0">
      <w:start w:val="1"/>
      <w:numFmt w:val="bullet"/>
      <w:lvlText w:val=""/>
      <w:lvlJc w:val="left"/>
      <w:pPr>
        <w:ind w:left="420" w:hanging="420"/>
      </w:pPr>
      <w:rPr>
        <w:rFonts w:hint="default" w:ascii="Wingdings" w:hAnsi="Wingdings"/>
      </w:rPr>
    </w:lvl>
  </w:abstractNum>
  <w:abstractNum w:abstractNumId="1">
    <w:nsid w:val="FE1D237F"/>
    <w:multiLevelType w:val="multilevel"/>
    <w:tmpl w:val="FE1D237F"/>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mMWI1MGNiNjFmNmYyNGQ5MDRlZGM5ZDcyMjlkNGUifQ=="/>
  </w:docVars>
  <w:rsids>
    <w:rsidRoot w:val="00000000"/>
    <w:rsid w:val="064601C3"/>
    <w:rsid w:val="10533984"/>
    <w:rsid w:val="284B2E0F"/>
    <w:rsid w:val="44A0228B"/>
    <w:rsid w:val="47070619"/>
    <w:rsid w:val="6B4F5D3F"/>
    <w:rsid w:val="770C00CC"/>
    <w:rsid w:val="7B001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2023-02-10T02:17:00Z</dcterms:created>
  <dc:creator>86135</dc:creator>
  <cp:lastModifiedBy>梁俊</cp:lastModifiedBy>
  <dcterms:modified xsi:type="dcterms:W3CDTF">2023-08-29T03:16:10Z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D35D38FB91EE41C59EF1F7444CAEE9B0</vt:lpwstr>
  </property>
</Properties>
</file>