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Calibri" w:cs="Calibri" w:eastAsia="Calibri" w:hAnsi="Calibri"/>
          <w:b/>
          <w:bCs/>
          <w:color w:val="1F3864"/>
          <w:sz w:val="32"/>
          <w:szCs w:val="32"/>
        </w:rPr>
        <w:t xml:space="preserve">MagneStudios</w:t>
      </w:r>
    </w:p>
    <w:p>
      <w:pPr>
        <w:spacing w:after="80" w:before="80"/>
        <w:jc w:val="center"/>
      </w:pPr>
      <w:r>
        <w:rPr>
          <w:rFonts w:ascii="Calibri" w:cs="Calibri" w:eastAsia="Calibri" w:hAnsi="Calibri"/>
          <w:b/>
          <w:bCs/>
          <w:color w:val="2E75B6"/>
          <w:sz w:val="26"/>
          <w:szCs w:val="26"/>
        </w:rPr>
        <w:t xml:space="preserve">Sistema de Gestión de Traslados para Personas con Discapacidad</w:t>
      </w:r>
    </w:p>
    <w:p>
      <w:pPr>
        <w:spacing w:after="100" w:before="200"/>
        <w:jc w:val="center"/>
      </w:pPr>
      <w:r>
        <w:rPr>
          <w:rFonts w:ascii="Calibri" w:cs="Calibri" w:eastAsia="Calibri" w:hAnsi="Calibri"/>
          <w:b/>
          <w:bCs/>
          <w:color w:val="1F3864"/>
          <w:sz w:val="44"/>
          <w:szCs w:val="44"/>
        </w:rPr>
        <w:t xml:space="preserve">Modelo Conceptual de Datos</w:t>
      </w:r>
    </w:p>
    <w:p>
      <w:pPr>
        <w:spacing w:after="600"/>
        <w:jc w:val="center"/>
      </w:pPr>
      <w:r>
        <w:rPr>
          <w:rFonts w:ascii="Calibri" w:cs="Calibri" w:eastAsia="Calibri" w:hAnsi="Calibri"/>
          <w:i/>
          <w:iCs/>
          <w:color w:val="595959"/>
          <w:sz w:val="24"/>
          <w:szCs w:val="24"/>
        </w:rPr>
        <w:t xml:space="preserve">Guía de entidades, campos y relaciones para stakeholders</w:t>
      </w:r>
    </w:p>
    <w:p>
      <w:pPr>
        <w:spacing w:before="1400"/>
        <w:jc w:val="center"/>
      </w:pPr>
      <w:r>
        <w:rPr>
          <w:rFonts w:ascii="Calibri" w:cs="Calibri" w:eastAsia="Calibri" w:hAnsi="Calibri"/>
          <w:color w:val="595959"/>
          <w:sz w:val="20"/>
          <w:szCs w:val="20"/>
        </w:rPr>
        <w:t xml:space="preserve">Documento de referencia funcional — basado en el esquema de base de datos del sistema</w:t>
      </w:r>
    </w:p>
    <w:p>
      <w:pPr>
        <w:pageBreakBefore/>
      </w:pPr>
    </w:p>
    <w:p>
      <w:pPr>
        <w:pStyle w:val="Heading1"/>
        <w:pBdr>
          <w:bottom w:val="single" w:color="2E75B6" w:sz="6" w:space="4"/>
        </w:pBdr>
        <w:spacing w:after="160" w:before="360"/>
      </w:pPr>
      <w:r>
        <w:rPr>
          <w:rFonts w:ascii="Calibri" w:cs="Calibri" w:eastAsia="Calibri" w:hAnsi="Calibri"/>
          <w:b/>
          <w:bCs/>
          <w:color w:val="1F3864"/>
          <w:sz w:val="30"/>
          <w:szCs w:val="30"/>
        </w:rPr>
        <w:t xml:space="preserve">1. Introducción y propósito de este documento</w:t>
      </w:r>
    </w:p>
    <w:p>
      <w:pPr>
        <w:spacing w:after="160" w:line="276"/>
      </w:pPr>
      <w:r>
        <w:rPr>
          <w:rFonts w:ascii="Calibri" w:cs="Calibri" w:eastAsia="Calibri" w:hAnsi="Calibri"/>
          <w:i w:val="false"/>
          <w:iCs w:val="false"/>
          <w:color w:val="000000"/>
          <w:sz w:val="21"/>
          <w:szCs w:val="21"/>
        </w:rPr>
        <w:t xml:space="preserve">Este documento traduce el modelo de datos del sistema desarrollado por MagneStudios a un lenguaje funcional, orientado a stakeholders sin conocimientos técnicos de bases de datos. El objetivo es que cualquier persona del negocio pueda entender qué información guarda el sistema, cómo se relaciona entre sí, y quién puede acceder a cada dato, sin necesidad de leer el esquema técnico ni el código.</w:t>
      </w:r>
    </w:p>
    <w:p>
      <w:pPr>
        <w:spacing w:after="160" w:line="276"/>
      </w:pPr>
      <w:r>
        <w:rPr>
          <w:rFonts w:ascii="Calibri" w:cs="Calibri" w:eastAsia="Calibri" w:hAnsi="Calibri"/>
          <w:i w:val="false"/>
          <w:iCs w:val="false"/>
          <w:color w:val="000000"/>
          <w:sz w:val="21"/>
          <w:szCs w:val="21"/>
        </w:rPr>
        <w:t xml:space="preserve">El sistema digitaliza la operación de un servicio de traslado de personas con discapacidad, reemplazando la gestión manual de fichas clínicas y facturación. La operación conecta tres frentes: los pacientes que solicitan el traslado (con su ficha clínica y presupuesto), las obras sociales que autorizan y financian el servicio bajo una tarifa gubernamental preasignada, y los conductores con sus vehículos, que ejecutan los recorridos.</w:t>
      </w:r>
    </w:p>
    <w:p>
      <w:pPr>
        <w:spacing w:after="160" w:line="276"/>
      </w:pPr>
      <w:r>
        <w:rPr>
          <w:rFonts w:ascii="Calibri" w:cs="Calibri" w:eastAsia="Calibri" w:hAnsi="Calibri"/>
          <w:i w:val="false"/>
          <w:iCs w:val="false"/>
          <w:color w:val="000000"/>
          <w:sz w:val="21"/>
          <w:szCs w:val="21"/>
        </w:rPr>
        <w:t xml:space="preserve">La información se organiza en seis grandes áreas ("schemas"): usuarios internos, pacientes, obras sociales, facturación, conductores y vehículos, y un área transversal de módulos y auditoría que controla permisos y deja registro de toda la actividad del sistema. A continuación se describe cada área, sus entidades principales, el significado de negocio de cada campo relevante, y quién tiene permiso para verlos o modificarlos.</w:t>
      </w:r>
    </w:p>
    <w:p>
      <w:pPr>
        <w:pStyle w:val="Heading2"/>
        <w:spacing w:after="120" w:before="280"/>
      </w:pPr>
      <w:r>
        <w:rPr>
          <w:rFonts w:ascii="Calibri" w:cs="Calibri" w:eastAsia="Calibri" w:hAnsi="Calibri"/>
          <w:b/>
          <w:bCs/>
          <w:color w:val="2E75B6"/>
          <w:sz w:val="24"/>
          <w:szCs w:val="24"/>
        </w:rPr>
        <w:t xml:space="preserve">Mapa general de las áreas del sistema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71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usuarios</w:t>
            </w:r>
          </w:p>
        </w:tc>
        <w:tc>
          <w:tcPr>
            <w:tcW w:type="dxa" w:w="71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personal interno (administradores y empleados) que opera el sistema.</w:t>
            </w:r>
          </w:p>
        </w:tc>
      </w:tr>
      <w:tr>
        <w:tc>
          <w:tcPr>
            <w:tcW w:type="dxa" w:w="24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pacientes</w:t>
            </w:r>
          </w:p>
        </w:tc>
        <w:tc>
          <w:tcPr>
            <w:tcW w:type="dxa" w:w="71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ficha del paciente: sus datos, condición clínica, domicilios, recorridos habituales y documentación.</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obra_social</w:t>
            </w:r>
          </w:p>
        </w:tc>
        <w:tc>
          <w:tcPr>
            <w:tcW w:type="dxa" w:w="71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Las obras sociales que cubren a los pacientes, sus prestadores y los documentos que exigen para autorizar un servicio.</w:t>
            </w:r>
          </w:p>
        </w:tc>
      </w:tr>
      <w:tr>
        <w:tc>
          <w:tcPr>
            <w:tcW w:type="dxa" w:w="24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facturacion</w:t>
            </w:r>
          </w:p>
        </w:tc>
        <w:tc>
          <w:tcPr>
            <w:tcW w:type="dxa" w:w="71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Los presupuestos enviados a la obra social, sus autorizaciones, y las facturas y cobros generados.</w:t>
            </w:r>
          </w:p>
        </w:tc>
      </w:tr>
      <w:tr>
        <w:tc>
          <w:tcPr>
            <w:tcW w:type="dxa" w:w="24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conductores</w:t>
            </w:r>
          </w:p>
        </w:tc>
        <w:tc>
          <w:tcPr>
            <w:tcW w:type="dxa" w:w="71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Los choferes, los vehículos de la flota, su documentación, mantenimiento y asignación semanal.</w:t>
            </w:r>
          </w:p>
        </w:tc>
      </w:tr>
      <w:tr>
        <w:tc>
          <w:tcPr>
            <w:tcW w:type="dxa" w:w="24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módulos y auditoría</w:t>
            </w:r>
          </w:p>
        </w:tc>
        <w:tc>
          <w:tcPr>
            <w:tcW w:type="dxa" w:w="71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sistema de permisos por sección y el registro histórico de quién hizo qué cambio en el sistema.</w:t>
            </w:r>
          </w:p>
        </w:tc>
      </w:tr>
    </w:tbl>
    <w:p>
      <w:pPr>
        <w:spacing w:after="200"/>
      </w:pPr>
    </w:p>
    <w:p>
      <w:pPr>
        <w:pStyle w:val="Heading1"/>
        <w:pBdr>
          <w:bottom w:val="single" w:color="2E75B6" w:sz="6" w:space="4"/>
        </w:pBdr>
        <w:spacing w:after="160" w:before="360"/>
      </w:pPr>
      <w:r>
        <w:rPr>
          <w:rFonts w:ascii="Calibri" w:cs="Calibri" w:eastAsia="Calibri" w:hAnsi="Calibri"/>
          <w:b/>
          <w:bCs/>
          <w:color w:val="1F3864"/>
          <w:sz w:val="30"/>
          <w:szCs w:val="30"/>
        </w:rPr>
        <w:t xml:space="preserve">2. Área: Usuarios Internos</w:t>
      </w:r>
    </w:p>
    <w:p>
      <w:pPr>
        <w:spacing w:after="160" w:line="276"/>
      </w:pPr>
      <w:r>
        <w:rPr>
          <w:rFonts w:ascii="Calibri" w:cs="Calibri" w:eastAsia="Calibri" w:hAnsi="Calibri"/>
          <w:i/>
          <w:iCs/>
          <w:color w:val="595959"/>
          <w:sz w:val="21"/>
          <w:szCs w:val="21"/>
        </w:rPr>
        <w:t xml:space="preserve">Controla quién opera el sistema puertas adentro: administradores y empleados operativos.</w:t>
      </w:r>
    </w:p>
    <w:p>
      <w:pPr>
        <w:spacing w:after="160" w:line="276"/>
      </w:pPr>
      <w:r>
        <w:rPr>
          <w:rFonts w:ascii="Calibri" w:cs="Calibri" w:eastAsia="Calibri" w:hAnsi="Calibri"/>
          <w:i w:val="false"/>
          <w:iCs w:val="false"/>
          <w:color w:val="000000"/>
          <w:sz w:val="21"/>
          <w:szCs w:val="21"/>
        </w:rPr>
        <w:t xml:space="preserve">Todo el personal que usa el sistema —choferes, personal administrativo, coordinadores— tiene una cuenta de acceso. El sistema distingue dos roles generales: Administrador, con acceso total, y Empleado, cuyo acceso puntual a cada sección se define de forma granular en el Área de Módulos y Auditoría.</w:t>
      </w:r>
    </w:p>
    <w:p>
      <w:pPr>
        <w:pStyle w:val="Heading3"/>
        <w:spacing w:after="100" w:before="200"/>
      </w:pPr>
      <w:r>
        <w:rPr>
          <w:rFonts w:ascii="Calibri" w:cs="Calibri" w:eastAsia="Calibri" w:hAnsi="Calibri"/>
          <w:b/>
          <w:bCs/>
          <w:color w:val="1F3864"/>
          <w:sz w:val="22"/>
          <w:szCs w:val="22"/>
        </w:rPr>
        <w:t xml:space="preserve">Usuarios</w:t>
      </w:r>
    </w:p>
    <w:p>
      <w:pPr>
        <w:spacing w:after="160" w:line="276"/>
      </w:pPr>
      <w:r>
        <w:rPr>
          <w:rFonts w:ascii="Calibri" w:cs="Calibri" w:eastAsia="Calibri" w:hAnsi="Calibri"/>
          <w:i w:val="false"/>
          <w:iCs w:val="false"/>
          <w:color w:val="000000"/>
          <w:sz w:val="21"/>
          <w:szCs w:val="21"/>
        </w:rPr>
        <w:t xml:space="preserve">Es la tabla central de identidad del personal interno: representa a cada persona que opera el sistema, con su rol general y su historial de sesiones.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Vincula a la persona con su cuenta de acceso (correo y contraseña).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Correo electrónico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Email de contacto y de acceso a la cuenta.</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Nombre y apellido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identificatorios de la persona.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Rol</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Rol general dentro del sistema: Administrador (acceso total a todas las áreas) o Empleado (acceso según los permisos que se le asignen por módulo).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Ingreso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y hora del último inicio de sesión.</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Egreso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y hora del último cierre de sesión.</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alta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Momento en que se creó la cuenta.</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Usuario puede tener asignados uno o varios Permisos sobre distintos Módulos del sistema (Área de Módulos y Auditoría).</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Cualquier persona autenticada puede consultar el listado general de usuarios (para identificar a sus compañeros de equipo dentro del sistema), pero solo puede editar su propio perfil. Únicamente un Administrador puede modificar el rol de otra persona.</w:t>
      </w:r>
    </w:p>
    <w:p>
      <w:pPr>
        <w:spacing w:after="200"/>
      </w:pPr>
    </w:p>
    <w:p>
      <w:pPr>
        <w:pBdr>
          <w:left w:val="single" w:color="C00000" w:sz="18" w:space="8"/>
        </w:pBdr>
        <w:shd w:fill="FCE4E4" w:val="clear"/>
        <w:spacing w:after="200" w:before="100"/>
        <w:ind w:left="120"/>
      </w:pPr>
      <w:r>
        <w:rPr>
          <w:rFonts w:ascii="Calibri" w:cs="Calibri" w:eastAsia="Calibri" w:hAnsi="Calibri"/>
          <w:b/>
          <w:bCs/>
          <w:i/>
          <w:iCs/>
          <w:color w:val="8B0000"/>
          <w:sz w:val="20"/>
          <w:szCs w:val="20"/>
        </w:rPr>
        <w:t xml:space="preserve">Nota de seguridad: </w:t>
      </w:r>
      <w:r>
        <w:rPr>
          <w:rFonts w:ascii="Calibri" w:cs="Calibri" w:eastAsia="Calibri" w:hAnsi="Calibri"/>
          <w:i/>
          <w:iCs/>
          <w:color w:val="8B0000"/>
          <w:sz w:val="20"/>
          <w:szCs w:val="20"/>
        </w:rPr>
        <w:t xml:space="preserve">El propio rol de un usuario está protegido: ninguna persona puede autoasignarse el rol de Administrador ni el de otros usuarios por su cuenta. Ese cambio solo puede hacerlo alguien que ya tenga el rol de Administrador. Esto evita que una cuenta se autopromueva indebidamente a un nivel de acceso mayor.</w:t>
      </w:r>
    </w:p>
    <w:p>
      <w:pPr>
        <w:pStyle w:val="Heading1"/>
        <w:pBdr>
          <w:bottom w:val="single" w:color="2E75B6" w:sz="6" w:space="4"/>
        </w:pBdr>
        <w:spacing w:after="160" w:before="360"/>
      </w:pPr>
      <w:r>
        <w:rPr>
          <w:rFonts w:ascii="Calibri" w:cs="Calibri" w:eastAsia="Calibri" w:hAnsi="Calibri"/>
          <w:b/>
          <w:bCs/>
          <w:color w:val="1F3864"/>
          <w:sz w:val="30"/>
          <w:szCs w:val="30"/>
        </w:rPr>
        <w:t xml:space="preserve">3. Área: Pacientes</w:t>
      </w:r>
    </w:p>
    <w:p>
      <w:pPr>
        <w:spacing w:after="160" w:line="276"/>
      </w:pPr>
      <w:r>
        <w:rPr>
          <w:rFonts w:ascii="Calibri" w:cs="Calibri" w:eastAsia="Calibri" w:hAnsi="Calibri"/>
          <w:i/>
          <w:iCs/>
          <w:color w:val="595959"/>
          <w:sz w:val="21"/>
          <w:szCs w:val="21"/>
        </w:rPr>
        <w:t xml:space="preserve">El corazón operativo del sistema: la ficha completa de cada paciente trasladado, su condición, sus domicilios y su recorrido habitual.</w:t>
      </w:r>
    </w:p>
    <w:p>
      <w:pPr>
        <w:pStyle w:val="Heading3"/>
        <w:spacing w:after="100" w:before="200"/>
      </w:pPr>
      <w:r>
        <w:rPr>
          <w:rFonts w:ascii="Calibri" w:cs="Calibri" w:eastAsia="Calibri" w:hAnsi="Calibri"/>
          <w:b/>
          <w:bCs/>
          <w:color w:val="1F3864"/>
          <w:sz w:val="22"/>
          <w:szCs w:val="22"/>
        </w:rPr>
        <w:t xml:space="preserve">Paciente</w:t>
      </w:r>
    </w:p>
    <w:p>
      <w:pPr>
        <w:spacing w:after="160" w:line="276"/>
      </w:pPr>
      <w:r>
        <w:rPr>
          <w:rFonts w:ascii="Calibri" w:cs="Calibri" w:eastAsia="Calibri" w:hAnsi="Calibri"/>
          <w:i w:val="false"/>
          <w:iCs w:val="false"/>
          <w:color w:val="000000"/>
          <w:sz w:val="21"/>
          <w:szCs w:val="21"/>
        </w:rPr>
        <w:t xml:space="preserve">Es la ficha principal de cada persona que recibe el servicio de traslado, con sus datos personales, su cobertura y su situación administrativa.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al paciente de forma única en todo el sistema.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Primer y segundo nombre</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Nombres del paciente (el segundo nombre es opcional).</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Primer y segundo apellido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Apellidos del paciente (el segundo apellido es opcional).</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nacimiento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nacimiento del paciente.</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DNI</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Documento Nacional de Identidad del paciente, dato único.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CUIL del titular</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CUIL de la persona titular de la cobertura (no siempre coincide con el del propio paciente).</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Domicilio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Dirección de referencia del paciente.</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Obra social</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obra social que cubre a este paciente.</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Amparo judicial</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Indica si la cobertura del paciente está sostenida por una orden judicial.</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alta / última modificación</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Momento de creación y de última actualización de la ficha.</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Paciente pertenece a una Obra Social principal, y además puede tener una o varias Coberturas registradas a lo largo del tiempo.</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Paciente puede tener un registro de Datos Clínicos, uno o varios CUD, Personas a Cargo, Direcciones, Recorridos habituales, Accesorios asignados y Documentos.</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Paciente puede tener asociados Presupuestos y Facturas en el Área de Facturación.</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"pacientes"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CUD (Certificado Único de Discapacidad)</w:t>
      </w:r>
    </w:p>
    <w:p>
      <w:pPr>
        <w:spacing w:after="160" w:line="276"/>
      </w:pPr>
      <w:r>
        <w:rPr>
          <w:rFonts w:ascii="Calibri" w:cs="Calibri" w:eastAsia="Calibri" w:hAnsi="Calibri"/>
          <w:i w:val="false"/>
          <w:iCs w:val="false"/>
          <w:color w:val="000000"/>
          <w:sz w:val="21"/>
          <w:szCs w:val="21"/>
        </w:rPr>
        <w:t xml:space="preserve">Registra el Certificado Único de Discapacidad del paciente, documento clave que habilita y sostiene la cobertura del traslado.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el certificado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titular del certificado.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Número de CUD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Número identificatorio del certificado.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emisión</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en que se emitió el certificado.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vencimiento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en que caduca el certificado.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Vigente</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Indica si el certificado está actualmente vigente.</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Paciente puede tener uno o varios CUD registrados a lo largo del tiempo (por renovaciones).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"pacientes"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Datos Clínicos</w:t>
      </w:r>
    </w:p>
    <w:p>
      <w:pPr>
        <w:spacing w:after="160" w:line="276"/>
      </w:pPr>
      <w:r>
        <w:rPr>
          <w:rFonts w:ascii="Calibri" w:cs="Calibri" w:eastAsia="Calibri" w:hAnsi="Calibri"/>
          <w:i w:val="false"/>
          <w:iCs w:val="false"/>
          <w:color w:val="000000"/>
          <w:sz w:val="21"/>
          <w:szCs w:val="21"/>
        </w:rPr>
        <w:t xml:space="preserve">Guarda la información clínica del paciente relevante para el servicio de traslado: su diagnóstico y condición.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al que corresponde esta información clínica.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Diagnóstico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Detalle estructurado del diagnóstico del paciente.</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Condición</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Descripción de la condición o situación clínica actual.</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alta / última modificación</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Momento de creación y de última actualización del registro.</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Paciente tiene un único registro de Datos Clínicos.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"pacientes" pueden consultarla, y solo quienes tienen permiso de escritura pueden crearla o modificarla. Los Administradores tienen acceso total, sin excepción. Por tratarse de información sensible, queda igualmente sujeta al mismo control de permisos que el resto de la ficha del paciente.</w:t>
      </w:r>
    </w:p>
    <w:p>
      <w:pPr>
        <w:spacing w:after="200"/>
      </w:pPr>
    </w:p>
    <w:p>
      <w:pPr>
        <w:pStyle w:val="Heading3"/>
        <w:spacing w:after="100" w:before="200"/>
      </w:pPr>
      <w:r>
        <w:rPr>
          <w:rFonts w:ascii="Calibri" w:cs="Calibri" w:eastAsia="Calibri" w:hAnsi="Calibri"/>
          <w:b/>
          <w:bCs/>
          <w:color w:val="1F3864"/>
          <w:sz w:val="22"/>
          <w:szCs w:val="22"/>
        </w:rPr>
        <w:t xml:space="preserve">Accesorios / Accesorios del Paciente</w:t>
      </w:r>
    </w:p>
    <w:p>
      <w:pPr>
        <w:spacing w:after="160" w:line="276"/>
      </w:pPr>
      <w:r>
        <w:rPr>
          <w:rFonts w:ascii="Calibri" w:cs="Calibri" w:eastAsia="Calibri" w:hAnsi="Calibri"/>
          <w:i w:val="false"/>
          <w:iCs w:val="false"/>
          <w:color w:val="000000"/>
          <w:sz w:val="21"/>
          <w:szCs w:val="21"/>
        </w:rPr>
        <w:t xml:space="preserve">Registra los elementos o equipamiento especial que utiliza un paciente (por ejemplo, silla de ruedas, andador), a partir de un catálogo reutilizable de accesorios.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(catálogo)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accesorio disponible en el catálogo general.</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Descripción (catálogo)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Detalle del accesorio.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 / Accesorio (vínculo)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Conecta a un paciente con cada accesorio que utiliza.</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Paciente puede tener asignados uno o varios Accesorios, y un mismo tipo de Accesorio puede estar asignado a varios pacientes.</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Este mismo catálogo de Accesorios es reutilizado por el Área de Conductores para equipamiento especial de los vehículos.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"pacientes"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Personas a Cargo</w:t>
      </w:r>
    </w:p>
    <w:p>
      <w:pPr>
        <w:spacing w:after="160" w:line="276"/>
      </w:pPr>
      <w:r>
        <w:rPr>
          <w:rFonts w:ascii="Calibri" w:cs="Calibri" w:eastAsia="Calibri" w:hAnsi="Calibri"/>
          <w:i w:val="false"/>
          <w:iCs w:val="false"/>
          <w:color w:val="000000"/>
          <w:sz w:val="21"/>
          <w:szCs w:val="21"/>
        </w:rPr>
        <w:t xml:space="preserve">Registra a los referentes o responsables de contacto de un paciente (familiares, cuidadores).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al que corresponde este referente.</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Nombre y apellido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identificatorios de la persona a cargo.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DNI</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Documento de identidad de la persona a cargo.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Teléfono / Teléfono alternativo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de contacto de la persona a cargo.</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Paciente puede tener una o varias Personas a Cargo registradas.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"pacientes"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Direcciones</w:t>
      </w:r>
    </w:p>
    <w:p>
      <w:pPr>
        <w:spacing w:after="160" w:line="276"/>
      </w:pPr>
      <w:r>
        <w:rPr>
          <w:rFonts w:ascii="Calibri" w:cs="Calibri" w:eastAsia="Calibri" w:hAnsi="Calibri"/>
          <w:i w:val="false"/>
          <w:iCs w:val="false"/>
          <w:color w:val="000000"/>
          <w:sz w:val="21"/>
          <w:szCs w:val="21"/>
        </w:rPr>
        <w:t xml:space="preserve">Catálogo de direcciones asociadas a un paciente, utilizadas luego para definir sus recorridos (por ejemplo, domicilio y centro de rehabilitación).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al que pertenece esta dirección.</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Calle y número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de la ubicación.</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lugar</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Clasificación del lugar (por ejemplo, domicilio, centro de día, escuela).</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Paciente puede tener varias Direcciones registradas, que luego se usan como origen o destino en sus Recorridos.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"pacientes"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Recorridos</w:t>
      </w:r>
    </w:p>
    <w:p>
      <w:pPr>
        <w:spacing w:after="160" w:line="276"/>
      </w:pPr>
      <w:r>
        <w:rPr>
          <w:rFonts w:ascii="Calibri" w:cs="Calibri" w:eastAsia="Calibri" w:hAnsi="Calibri"/>
          <w:i w:val="false"/>
          <w:iCs w:val="false"/>
          <w:color w:val="000000"/>
          <w:sz w:val="21"/>
          <w:szCs w:val="21"/>
        </w:rPr>
        <w:t xml:space="preserve">Define el recorrido habitual y recurrente de un paciente: qué día, a qué hora, y entre qué dos direcciones se traslada de forma regular.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al que corresponde este recorrido habitual.</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Dirección inicial / final</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origen y el destino del recorrido, tomados del catálogo de Direcciones del paciente.</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Día de la semana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Día en que se repite este recorrido.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Hora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Horario habitual del traslado.</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Paciente puede tener uno o varios Recorridos habituales configurados (por ejemplo, uno por cada día de terapia).</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"pacientes"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Historial de Recorridos</w:t>
      </w:r>
    </w:p>
    <w:p>
      <w:pPr>
        <w:spacing w:after="160" w:line="276"/>
      </w:pPr>
      <w:r>
        <w:rPr>
          <w:rFonts w:ascii="Calibri" w:cs="Calibri" w:eastAsia="Calibri" w:hAnsi="Calibri"/>
          <w:i w:val="false"/>
          <w:iCs w:val="false"/>
          <w:color w:val="000000"/>
          <w:sz w:val="21"/>
          <w:szCs w:val="21"/>
        </w:rPr>
        <w:t xml:space="preserve">Registra cada viaje efectivamente realizado (o no realizado) para un paciente, a diferencia del Recorrido habitual que solo define lo planificado.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trasladado en ese viaje puntual.</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en que se realizó (o debía realizarse) el viaje.</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Vehículo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vehículo utilizado para el traslado.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Dirección inicial / final</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Origen y destino efectivos de ese viaje puntual.</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Estado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Situación del viaje (por ejemplo, realizado o ausente).</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registro de Historial corresponde a un único Paciente y, cuando aplica, a un único Vehículo del Área de Conductores.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"pacientes"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Documentos</w:t>
      </w:r>
    </w:p>
    <w:p>
      <w:pPr>
        <w:spacing w:after="160" w:line="276"/>
      </w:pPr>
      <w:r>
        <w:rPr>
          <w:rFonts w:ascii="Calibri" w:cs="Calibri" w:eastAsia="Calibri" w:hAnsi="Calibri"/>
          <w:i w:val="false"/>
          <w:iCs w:val="false"/>
          <w:color w:val="000000"/>
          <w:sz w:val="21"/>
          <w:szCs w:val="21"/>
        </w:rPr>
        <w:t xml:space="preserve">Almacena los archivos digitales que respaldan la ficha del paciente (por ejemplo, DNI, CUD, prescripción médica), clasificados según un catálogo de tipos de documento compartido con el Área de Obra Social.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al que pertenece el documento.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documento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clasificación del documento, tomada del catálogo general de tipos de documento.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Archivo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Ubicación del archivo digital en el repositorio de archivos.</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carga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Momento en que se cargó el documento.</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Documento pertenece a un único Paciente y a un único Tipo de Documento del catálogo general.</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"pacientes" pueden consultarla, y solo quienes tienen permiso de escritura pueden crearla o modificarla. Los Administradores tienen acceso total, sin excepción.</w:t>
      </w:r>
    </w:p>
    <w:p>
      <w:pPr>
        <w:spacing w:after="200"/>
      </w:pPr>
    </w:p>
    <w:p>
      <w:pPr>
        <w:pStyle w:val="Heading1"/>
        <w:pBdr>
          <w:bottom w:val="single" w:color="2E75B6" w:sz="6" w:space="4"/>
        </w:pBdr>
        <w:spacing w:after="160" w:before="360"/>
      </w:pPr>
      <w:r>
        <w:rPr>
          <w:rFonts w:ascii="Calibri" w:cs="Calibri" w:eastAsia="Calibri" w:hAnsi="Calibri"/>
          <w:b/>
          <w:bCs/>
          <w:color w:val="1F3864"/>
          <w:sz w:val="30"/>
          <w:szCs w:val="30"/>
        </w:rPr>
        <w:t xml:space="preserve">4. Área: Obras Sociales</w:t>
      </w:r>
    </w:p>
    <w:p>
      <w:pPr>
        <w:spacing w:after="160" w:line="276"/>
      </w:pPr>
      <w:r>
        <w:rPr>
          <w:rFonts w:ascii="Calibri" w:cs="Calibri" w:eastAsia="Calibri" w:hAnsi="Calibri"/>
          <w:i/>
          <w:iCs/>
          <w:color w:val="595959"/>
          <w:sz w:val="21"/>
          <w:szCs w:val="21"/>
        </w:rPr>
        <w:t xml:space="preserve">Las entidades que cubren y financian el traslado de cada paciente, y los requisitos documentales que exigen.</w:t>
      </w:r>
    </w:p>
    <w:p>
      <w:pPr>
        <w:pStyle w:val="Heading3"/>
        <w:spacing w:after="100" w:before="200"/>
      </w:pPr>
      <w:r>
        <w:rPr>
          <w:rFonts w:ascii="Calibri" w:cs="Calibri" w:eastAsia="Calibri" w:hAnsi="Calibri"/>
          <w:b/>
          <w:bCs/>
          <w:color w:val="1F3864"/>
          <w:sz w:val="22"/>
          <w:szCs w:val="22"/>
        </w:rPr>
        <w:t xml:space="preserve">Obra Social</w:t>
      </w:r>
    </w:p>
    <w:p>
      <w:pPr>
        <w:spacing w:after="160" w:line="276"/>
      </w:pPr>
      <w:r>
        <w:rPr>
          <w:rFonts w:ascii="Calibri" w:cs="Calibri" w:eastAsia="Calibri" w:hAnsi="Calibri"/>
          <w:i w:val="false"/>
          <w:iCs w:val="false"/>
          <w:color w:val="000000"/>
          <w:sz w:val="21"/>
          <w:szCs w:val="21"/>
        </w:rPr>
        <w:t xml:space="preserve">Registra a cada obra social o entidad financiadora que cubre a uno o varios pacientes.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a la obra social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Razón social</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Nombre legal de la obra social.</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CUIT</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Identificación tributaria de la obra social, dato único.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Código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Código interno o de referencia de la obra social.</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Dirección / Teléfono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de contacto de la obra social.</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Condición frente al IVA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Situación impositiva de la obra social.</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factura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comprobante que corresponde emitirle a esta obra social.</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Una Obra Social puede cubrir a muchos Pacientes.</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Una Obra Social puede tener definidos uno o varios Requisitos documentales propios.</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Una Obra Social recibe los Presupuestos que se le envían para autorizar cada traslado.</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"obra_social"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Tipos de Documento</w:t>
      </w:r>
    </w:p>
    <w:p>
      <w:pPr>
        <w:spacing w:after="160" w:line="276"/>
      </w:pPr>
      <w:r>
        <w:rPr>
          <w:rFonts w:ascii="Calibri" w:cs="Calibri" w:eastAsia="Calibri" w:hAnsi="Calibri"/>
          <w:i w:val="false"/>
          <w:iCs w:val="false"/>
          <w:color w:val="000000"/>
          <w:sz w:val="21"/>
          <w:szCs w:val="21"/>
        </w:rPr>
        <w:t xml:space="preserve">Catálogo general de los tipos de documento que puede exigir una obra social o que se le puede cargar a un paciente (por ejemplo, DNI, CUD, autorización, prescripción médica).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el tipo de documento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Nombre del tipo de documento.</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Este catálogo es utilizado tanto por los Requisitos de cada Obra Social como por los Documentos cargados a cada Paciente.</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"obra_social"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Requisitos de la Obra Social</w:t>
      </w:r>
    </w:p>
    <w:p>
      <w:pPr>
        <w:spacing w:after="160" w:line="276"/>
      </w:pPr>
      <w:r>
        <w:rPr>
          <w:rFonts w:ascii="Calibri" w:cs="Calibri" w:eastAsia="Calibri" w:hAnsi="Calibri"/>
          <w:i w:val="false"/>
          <w:iCs w:val="false"/>
          <w:color w:val="000000"/>
          <w:sz w:val="21"/>
          <w:szCs w:val="21"/>
        </w:rPr>
        <w:t xml:space="preserve">Define qué tipos de documento exige puntualmente cada obra social para autorizar la cobertura de un paciente.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Obra social</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obra social que exige el requisito.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documento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tipo de documento requerido, tomado del catálogo general.</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Obra Social puede tener definidos varios Requisitos, y un mismo Tipo de Documento puede ser requerido por varias obras sociales.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"obra_social"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Prestadores</w:t>
      </w:r>
    </w:p>
    <w:p>
      <w:pPr>
        <w:spacing w:after="160" w:line="276"/>
      </w:pPr>
      <w:r>
        <w:rPr>
          <w:rFonts w:ascii="Calibri" w:cs="Calibri" w:eastAsia="Calibri" w:hAnsi="Calibri"/>
          <w:i w:val="false"/>
          <w:iCs w:val="false"/>
          <w:color w:val="000000"/>
          <w:sz w:val="21"/>
          <w:szCs w:val="21"/>
        </w:rPr>
        <w:t xml:space="preserve">Registra a los prestadores de servicios vinculados a la operación (por ejemplo, centros médicos o proveedores externos relacionados con la cobertura de los pacientes).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al prestador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Razón social</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Nombre legal del prestador.</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CUIT</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Identificación tributaria del prestador, dato único.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Dirección / Teléfono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de contacto del prestador.</w:t>
            </w:r>
          </w:p>
        </w:tc>
      </w:tr>
    </w:tbl>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"obra_social"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Cobertura del Paciente</w:t>
      </w:r>
    </w:p>
    <w:p>
      <w:pPr>
        <w:spacing w:after="160" w:line="276"/>
      </w:pPr>
      <w:r>
        <w:rPr>
          <w:rFonts w:ascii="Calibri" w:cs="Calibri" w:eastAsia="Calibri" w:hAnsi="Calibri"/>
          <w:i w:val="false"/>
          <w:iCs w:val="false"/>
          <w:color w:val="000000"/>
          <w:sz w:val="21"/>
          <w:szCs w:val="21"/>
        </w:rPr>
        <w:t xml:space="preserve">Registra el historial de afiliación de un paciente a una obra social, incluyendo el período de vigencia, permitiendo que un paciente tenga más de una cobertura a lo largo del tiempo.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cubierto.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Obra social</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obra social que otorga esta cobertura.</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Número de afiliado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Número de afiliación del paciente en esa obra social.</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desde / hasta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Período de vigencia de esta cobertura puntual.</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Paciente puede tener registradas varias Coberturas a lo largo del tiempo, ante distintas obras sociales o distintos períodos.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"obra_social" pueden consultarla, y solo quienes tienen permiso de escritura pueden crearla o modificarla. Los Administradores tienen acceso total, sin excepción.</w:t>
      </w:r>
    </w:p>
    <w:p>
      <w:pPr>
        <w:spacing w:after="200"/>
      </w:pPr>
    </w:p>
    <w:p>
      <w:pPr>
        <w:pStyle w:val="Heading1"/>
        <w:pBdr>
          <w:bottom w:val="single" w:color="2E75B6" w:sz="6" w:space="4"/>
        </w:pBdr>
        <w:spacing w:after="160" w:before="360"/>
      </w:pPr>
      <w:r>
        <w:rPr>
          <w:rFonts w:ascii="Calibri" w:cs="Calibri" w:eastAsia="Calibri" w:hAnsi="Calibri"/>
          <w:b/>
          <w:bCs/>
          <w:color w:val="1F3864"/>
          <w:sz w:val="30"/>
          <w:szCs w:val="30"/>
        </w:rPr>
        <w:t xml:space="preserve">5. Área: Facturación</w:t>
      </w:r>
    </w:p>
    <w:p>
      <w:pPr>
        <w:spacing w:after="160" w:line="276"/>
      </w:pPr>
      <w:r>
        <w:rPr>
          <w:rFonts w:ascii="Calibri" w:cs="Calibri" w:eastAsia="Calibri" w:hAnsi="Calibri"/>
          <w:i/>
          <w:iCs/>
          <w:color w:val="595959"/>
          <w:sz w:val="21"/>
          <w:szCs w:val="21"/>
        </w:rPr>
        <w:t xml:space="preserve">El circuito administrativo y financiero: desde el presupuesto enviado a la obra social hasta el cobro efectivo del servicio.</w:t>
      </w:r>
    </w:p>
    <w:p>
      <w:pPr>
        <w:spacing w:after="160" w:line="276"/>
      </w:pPr>
      <w:r>
        <w:rPr>
          <w:rFonts w:ascii="Calibri" w:cs="Calibri" w:eastAsia="Calibri" w:hAnsi="Calibri"/>
          <w:i w:val="false"/>
          <w:iCs w:val="false"/>
          <w:color w:val="000000"/>
          <w:sz w:val="21"/>
          <w:szCs w:val="21"/>
        </w:rPr>
        <w:t xml:space="preserve">El circuito típico sigue este orden: primero se emite un Presupuesto dirigido a la obra social del paciente; la obra social responde con una Autorización que habilita el servicio bajo ciertos límites (cupo mensual de días y de kilómetros); en base a esa autorización se generan las Facturas correspondientes; y cada Factura puede recibir uno o varios Cobros hasta saldarse.</w:t>
      </w:r>
    </w:p>
    <w:p>
      <w:pPr>
        <w:pStyle w:val="Heading3"/>
        <w:spacing w:after="100" w:before="200"/>
      </w:pPr>
      <w:r>
        <w:rPr>
          <w:rFonts w:ascii="Calibri" w:cs="Calibri" w:eastAsia="Calibri" w:hAnsi="Calibri"/>
          <w:b/>
          <w:bCs/>
          <w:color w:val="1F3864"/>
          <w:sz w:val="22"/>
          <w:szCs w:val="22"/>
        </w:rPr>
        <w:t xml:space="preserve">Presupuesto</w:t>
      </w:r>
    </w:p>
    <w:p>
      <w:pPr>
        <w:spacing w:after="160" w:line="276"/>
      </w:pPr>
      <w:r>
        <w:rPr>
          <w:rFonts w:ascii="Calibri" w:cs="Calibri" w:eastAsia="Calibri" w:hAnsi="Calibri"/>
          <w:i w:val="false"/>
          <w:iCs w:val="false"/>
          <w:color w:val="000000"/>
          <w:sz w:val="21"/>
          <w:szCs w:val="21"/>
        </w:rPr>
        <w:t xml:space="preserve">Es la propuesta económica que se envía a la obra social de un paciente para solicitar la cobertura del servicio de traslado.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el presupuesto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Obra social</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obra social a la que se dirige el presupuesto.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para el cual se solicita la cobertura.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Monto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Importe propuesto.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emisión</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en que se generó el presupuesto.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Archivo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Ubicación del archivo del presupuesto en el repositorio de archivos.</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Presupuesto pertenece a un único Paciente y a una única Obra Social.</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Presupuesto puede recibir una Autorización por parte de la obra social.</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"facturacion"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Autorización</w:t>
      </w:r>
    </w:p>
    <w:p>
      <w:pPr>
        <w:spacing w:after="160" w:line="276"/>
      </w:pPr>
      <w:r>
        <w:rPr>
          <w:rFonts w:ascii="Calibri" w:cs="Calibri" w:eastAsia="Calibri" w:hAnsi="Calibri"/>
          <w:i w:val="false"/>
          <w:iCs w:val="false"/>
          <w:color w:val="000000"/>
          <w:sz w:val="21"/>
          <w:szCs w:val="21"/>
        </w:rPr>
        <w:t xml:space="preserve">Registra la respuesta formal de la obra social ante un presupuesto: si aprueba el servicio, y bajo qué límites de uso.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la autorización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Presupuesto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presupuesto que dio origen a esta autorización.</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Estado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Situación de la autorización: pendiente, autorizada, judicializada (en trámite legal) o rechazada.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respuesta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en que la obra social respondió.</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Cupo mensual de días</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Cantidad máxima de días de traslado autorizados por mes.</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Cupo mensual de kilómetros</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Cantidad máxima de kilómetros autorizados por mes.</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Archivo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Ubicación del archivo de la autorización en el repositorio de archivos.</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Autorización corresponde a un único Presupuesto.</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"facturacion"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Facturas</w:t>
      </w:r>
    </w:p>
    <w:p>
      <w:pPr>
        <w:spacing w:after="160" w:line="276"/>
      </w:pPr>
      <w:r>
        <w:rPr>
          <w:rFonts w:ascii="Calibri" w:cs="Calibri" w:eastAsia="Calibri" w:hAnsi="Calibri"/>
          <w:i w:val="false"/>
          <w:iCs w:val="false"/>
          <w:color w:val="000000"/>
          <w:sz w:val="21"/>
          <w:szCs w:val="21"/>
        </w:rPr>
        <w:t xml:space="preserve">Es el comprobante que se emite por el servicio de traslado efectivamente prestado a un paciente, siguiendo la tarifa y los cupos autorizados.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la factura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Paciente</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paciente al que corresponde el servicio facturado.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Descripción</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Detalle del servicio facturado.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Días</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Cantidad de días de traslado incluidos en esta factura.</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Valor del kilómetro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Tarifa por kilómetro aplicada.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Monto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Importe total de la factura.</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Estado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Situación de la factura: a facturar, cobrada, pagada parcialmente o pendiente.</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inicial / tope</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Período que cubre la factura y su fecha límite.</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factura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comprobante fiscal emitido: A, B o C, según corresponda a la obra social.</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Factura corresponde a un único Paciente.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Factura puede recibir uno o varios Cobros hasta saldarse por completo.</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"facturacion"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Cobros</w:t>
      </w:r>
    </w:p>
    <w:p>
      <w:pPr>
        <w:spacing w:after="160" w:line="276"/>
      </w:pPr>
      <w:r>
        <w:rPr>
          <w:rFonts w:ascii="Calibri" w:cs="Calibri" w:eastAsia="Calibri" w:hAnsi="Calibri"/>
          <w:i w:val="false"/>
          <w:iCs w:val="false"/>
          <w:color w:val="000000"/>
          <w:sz w:val="21"/>
          <w:szCs w:val="21"/>
        </w:rPr>
        <w:t xml:space="preserve">Registra cada pago parcial o total recibido para una factura.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Factura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factura a la que corresponde este cobro.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en que se recibió el pago.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Monto pagado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Importe efectivamente cobrado en este pago.</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Factura puede tener asociados uno o varios Cobros a lo largo del tiempo, hasta cubrir el monto total.</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"facturacion"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Gastos de Vehículos</w:t>
      </w:r>
    </w:p>
    <w:p>
      <w:pPr>
        <w:spacing w:after="160" w:line="276"/>
      </w:pPr>
      <w:r>
        <w:rPr>
          <w:rFonts w:ascii="Calibri" w:cs="Calibri" w:eastAsia="Calibri" w:hAnsi="Calibri"/>
          <w:i w:val="false"/>
          <w:iCs w:val="false"/>
          <w:color w:val="000000"/>
          <w:sz w:val="21"/>
          <w:szCs w:val="21"/>
        </w:rPr>
        <w:t xml:space="preserve">Registra los gastos asociados a un vehículo de la flota (combustible, peajes, reparaciones menores, entre otros), a efectos de control de costos operativos.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Vehículo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vehículo al que corresponde el gasto.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Monto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Importe del gasto.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en que se generó el gasto.</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Gasto corresponde a un único Vehículo del Área de Conductores.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"facturacion" pueden consultarla, y solo quienes tienen permiso de escritura pueden crearla o modificarla. Los Administradores tienen acceso total, sin excepción.</w:t>
      </w:r>
    </w:p>
    <w:p>
      <w:pPr>
        <w:spacing w:after="200"/>
      </w:pPr>
    </w:p>
    <w:p>
      <w:pPr>
        <w:pStyle w:val="Heading1"/>
        <w:pBdr>
          <w:bottom w:val="single" w:color="2E75B6" w:sz="6" w:space="4"/>
        </w:pBdr>
        <w:spacing w:after="160" w:before="360"/>
      </w:pPr>
      <w:r>
        <w:rPr>
          <w:rFonts w:ascii="Calibri" w:cs="Calibri" w:eastAsia="Calibri" w:hAnsi="Calibri"/>
          <w:b/>
          <w:bCs/>
          <w:color w:val="1F3864"/>
          <w:sz w:val="30"/>
          <w:szCs w:val="30"/>
        </w:rPr>
        <w:t xml:space="preserve">6. Área: Conductores y Vehículos</w:t>
      </w:r>
    </w:p>
    <w:p>
      <w:pPr>
        <w:spacing w:after="160" w:line="276"/>
      </w:pPr>
      <w:r>
        <w:rPr>
          <w:rFonts w:ascii="Calibri" w:cs="Calibri" w:eastAsia="Calibri" w:hAnsi="Calibri"/>
          <w:i/>
          <w:iCs/>
          <w:color w:val="595959"/>
          <w:sz w:val="21"/>
          <w:szCs w:val="21"/>
        </w:rPr>
        <w:t xml:space="preserve">La flota de traslado: choferes, vehículos, su documentación, mantenimiento y asignación semanal.</w:t>
      </w:r>
    </w:p>
    <w:p>
      <w:pPr>
        <w:pStyle w:val="Heading3"/>
        <w:spacing w:after="100" w:before="200"/>
      </w:pPr>
      <w:r>
        <w:rPr>
          <w:rFonts w:ascii="Calibri" w:cs="Calibri" w:eastAsia="Calibri" w:hAnsi="Calibri"/>
          <w:b/>
          <w:bCs/>
          <w:color w:val="1F3864"/>
          <w:sz w:val="22"/>
          <w:szCs w:val="22"/>
        </w:rPr>
        <w:t xml:space="preserve">Conductores</w:t>
      </w:r>
    </w:p>
    <w:p>
      <w:pPr>
        <w:spacing w:after="160" w:line="276"/>
      </w:pPr>
      <w:r>
        <w:rPr>
          <w:rFonts w:ascii="Calibri" w:cs="Calibri" w:eastAsia="Calibri" w:hAnsi="Calibri"/>
          <w:i w:val="false"/>
          <w:iCs w:val="false"/>
          <w:color w:val="000000"/>
          <w:sz w:val="21"/>
          <w:szCs w:val="21"/>
        </w:rPr>
        <w:t xml:space="preserve">Registra a cada chofer de la flota, con sus datos personales y su situación laboral actual.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al conductor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Nombre y apellido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identificatorios del conductor.</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nacimiento / Domicilio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personales del conductor.</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DNI / CUIL</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Documentos de identificación del conductor.</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Teléfono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 de contacto del conductor.</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Estado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Situación laboral actual: operando o fuera de servicio.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Notas</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Observaciones o restricciones particulares sobre el conductor.</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Conductor puede tener asociada una o varias Documentaciones (licencia, antecedentes, etc.).</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Conductor puede estar asignado a uno o varios Vehículos a lo largo del tiempo, mediante la relación de asignación semanal.</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"conductores"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Documentación de Conductores</w:t>
      </w:r>
    </w:p>
    <w:p>
      <w:pPr>
        <w:spacing w:after="160" w:line="276"/>
      </w:pPr>
      <w:r>
        <w:rPr>
          <w:rFonts w:ascii="Calibri" w:cs="Calibri" w:eastAsia="Calibri" w:hAnsi="Calibri"/>
          <w:i w:val="false"/>
          <w:iCs w:val="false"/>
          <w:color w:val="000000"/>
          <w:sz w:val="21"/>
          <w:szCs w:val="21"/>
        </w:rPr>
        <w:t xml:space="preserve">Almacena los archivos digitales que respaldan la habilitación de un conductor (por ejemplo, licencia de conducir, certificado de antecedentes).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Conductor</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conductor al que pertenece el documento.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documento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Clasificación del documento.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Archivo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Ubicación del archivo digital en el repositorio de archivos.</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Conductor puede tener una o varias Documentaciones asociadas.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"conductores"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Vehículo</w:t>
      </w:r>
    </w:p>
    <w:p>
      <w:pPr>
        <w:spacing w:after="160" w:line="276"/>
      </w:pPr>
      <w:r>
        <w:rPr>
          <w:rFonts w:ascii="Calibri" w:cs="Calibri" w:eastAsia="Calibri" w:hAnsi="Calibri"/>
          <w:i w:val="false"/>
          <w:iCs w:val="false"/>
          <w:color w:val="000000"/>
          <w:sz w:val="21"/>
          <w:szCs w:val="21"/>
        </w:rPr>
        <w:t xml:space="preserve">Registra cada unidad de la flota utilizada para los traslados.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al vehículo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vehículo (por ejemplo, furgón, combi).</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Patente</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Patente del vehículo, dato único.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Modelo / Año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del modelo y año de fabricación.</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Capacidad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Cantidad de pasajeros que puede trasladar.</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Notas</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Observaciones particulares sobre el vehículo.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Estado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Situación actual: activo o inactivo/fuera de servicio.</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Vehículo puede estar asignado a uno o varios Conductores a lo largo del tiempo (asignación semanal).</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Vehículo puede tener uno o varios registros de Mantenimiento, Documentación y Gastos asociados.</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Vehículo puede tener Accesorios especiales asignados (reutilizando el catálogo de accesorios del Área de Pacientes).</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Vehículo puede estar vinculado a muchos registros de Historial de Recorridos.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"conductores"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Accesorios del Vehículo</w:t>
      </w:r>
    </w:p>
    <w:p>
      <w:pPr>
        <w:spacing w:after="160" w:line="276"/>
      </w:pPr>
      <w:r>
        <w:rPr>
          <w:rFonts w:ascii="Calibri" w:cs="Calibri" w:eastAsia="Calibri" w:hAnsi="Calibri"/>
          <w:i w:val="false"/>
          <w:iCs w:val="false"/>
          <w:color w:val="000000"/>
          <w:sz w:val="21"/>
          <w:szCs w:val="21"/>
        </w:rPr>
        <w:t xml:space="preserve">Vincula a un vehículo con el equipamiento especial que posee (por ejemplo, rampa, sujeción para silla de ruedas), reutilizando el mismo catálogo de accesorios definido para los pacientes.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Vehículo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vehículo que posee el accesorio.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Accesorio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tipo de accesorio, tomado del catálogo general de accesorios.</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Vehículo puede tener asignados uno o varios Accesorios.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"conductores"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Documento del Vehículo / Documentación del Vehículo</w:t>
      </w:r>
    </w:p>
    <w:p>
      <w:pPr>
        <w:spacing w:after="160" w:line="276"/>
      </w:pPr>
      <w:r>
        <w:rPr>
          <w:rFonts w:ascii="Calibri" w:cs="Calibri" w:eastAsia="Calibri" w:hAnsi="Calibri"/>
          <w:i w:val="false"/>
          <w:iCs w:val="false"/>
          <w:color w:val="000000"/>
          <w:sz w:val="21"/>
          <w:szCs w:val="21"/>
        </w:rPr>
        <w:t xml:space="preserve">El primero es un catálogo de tipos de documentación vehicular (por ejemplo, cédula, VTV, RTO, seguro, fotos); el segundo vincula cada vehículo con los documentos concretos que efectivamente tiene cargados.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Descripción (catálogo)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Nombre del tipo de documento vehicular disponible.</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Archivo (catálogo)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Plantilla o archivo de referencia asociado al tipo de documento.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Vehículo / Documento (vínculo)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Conecta a un vehículo con cada documento vehicular que efectivamente tiene cargado.</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Vehículo puede tener asociados varios Documentos vehiculares distintos.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"conductores"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Mantenimiento</w:t>
      </w:r>
    </w:p>
    <w:p>
      <w:pPr>
        <w:spacing w:after="160" w:line="276"/>
      </w:pPr>
      <w:r>
        <w:rPr>
          <w:rFonts w:ascii="Calibri" w:cs="Calibri" w:eastAsia="Calibri" w:hAnsi="Calibri"/>
          <w:i w:val="false"/>
          <w:iCs w:val="false"/>
          <w:color w:val="000000"/>
          <w:sz w:val="21"/>
          <w:szCs w:val="21"/>
        </w:rPr>
        <w:t xml:space="preserve">Registra cada intervención de mantenimiento realizada a un vehículo, y permite anticipar el próximo vencimiento por fecha o por kilometraje.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Vehículo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vehículo al que corresponde el mantenimiento.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Categoría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intervención: gasto, mantenimiento preventivo o mantenimiento correctivo.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en que se realizó la intervención.</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Próximo vencimiento (fecha)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estimada para la próxima intervención.</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Kilometraje actual</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Kilometraje del vehículo al momento de esta intervención.</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Próximo vencimiento (kilometraje)</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Kilometraje estimado para la próxima intervención.</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Vehículo puede tener muchos registros de Mantenimiento a lo largo de su vida útil.</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"conductores" pueden consultarla, y solo quienes tienen permiso de escritura pueden crearla o modificarla. Los Administradores tienen acceso total, sin excepción.</w:t>
      </w:r>
    </w:p>
    <w:p>
      <w:pPr>
        <w:spacing w:after="200"/>
      </w:pPr>
    </w:p>
    <w:p>
      <w:pPr>
        <w:pStyle w:val="Heading3"/>
        <w:spacing w:after="100" w:before="200"/>
      </w:pPr>
      <w:r>
        <w:rPr>
          <w:rFonts w:ascii="Calibri" w:cs="Calibri" w:eastAsia="Calibri" w:hAnsi="Calibri"/>
          <w:b/>
          <w:bCs/>
          <w:color w:val="1F3864"/>
          <w:sz w:val="22"/>
          <w:szCs w:val="22"/>
        </w:rPr>
        <w:t xml:space="preserve">Asignación de Conductores a Vehículos</w:t>
      </w:r>
    </w:p>
    <w:p>
      <w:pPr>
        <w:spacing w:after="160" w:line="276"/>
      </w:pPr>
      <w:r>
        <w:rPr>
          <w:rFonts w:ascii="Calibri" w:cs="Calibri" w:eastAsia="Calibri" w:hAnsi="Calibri"/>
          <w:i w:val="false"/>
          <w:iCs w:val="false"/>
          <w:color w:val="000000"/>
          <w:sz w:val="21"/>
          <w:szCs w:val="21"/>
        </w:rPr>
        <w:t xml:space="preserve">Registra qué conductor tiene a cargo qué vehículo durante una semana determinada, permitiendo rotar la flota entre los choferes disponibles.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Conductor</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conductor asignado.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Vehículo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vehículo asignado a ese conductor.</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inicio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Comienzo del período de asignación.</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de fin de semana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Cierre del período de asignación semanal.</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Conductor puede tener varias asignaciones de Vehículo a lo largo del tiempo, y un mismo Vehículo puede rotar entre distintos Conductores.</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El acceso a esta información se controla por módulo: solo los usuarios con permiso de lectura sobre el módulo "conductores" pueden consultarla, y solo quienes tienen permiso de escritura pueden crearla o modificarla. Los Administradores tienen acceso total, sin excepción.</w:t>
      </w:r>
    </w:p>
    <w:p>
      <w:pPr>
        <w:spacing w:after="200"/>
      </w:pPr>
    </w:p>
    <w:p>
      <w:pPr>
        <w:pStyle w:val="Heading1"/>
        <w:pBdr>
          <w:bottom w:val="single" w:color="2E75B6" w:sz="6" w:space="4"/>
        </w:pBdr>
        <w:spacing w:after="160" w:before="360"/>
      </w:pPr>
      <w:r>
        <w:rPr>
          <w:rFonts w:ascii="Calibri" w:cs="Calibri" w:eastAsia="Calibri" w:hAnsi="Calibri"/>
          <w:b/>
          <w:bCs/>
          <w:color w:val="1F3864"/>
          <w:sz w:val="30"/>
          <w:szCs w:val="30"/>
        </w:rPr>
        <w:t xml:space="preserve">7. Área Transversal: Módulos y Auditoría</w:t>
      </w:r>
    </w:p>
    <w:p>
      <w:pPr>
        <w:spacing w:after="160" w:line="276"/>
      </w:pPr>
      <w:r>
        <w:rPr>
          <w:rFonts w:ascii="Calibri" w:cs="Calibri" w:eastAsia="Calibri" w:hAnsi="Calibri"/>
          <w:i/>
          <w:iCs/>
          <w:color w:val="595959"/>
          <w:sz w:val="21"/>
          <w:szCs w:val="21"/>
        </w:rPr>
        <w:t xml:space="preserve">El sistema de permisos por sección y el registro histórico de toda la actividad relevante del sistema.</w:t>
      </w:r>
    </w:p>
    <w:p>
      <w:pPr>
        <w:spacing w:after="160" w:line="276"/>
      </w:pPr>
      <w:r>
        <w:rPr>
          <w:rFonts w:ascii="Calibri" w:cs="Calibri" w:eastAsia="Calibri" w:hAnsi="Calibri"/>
          <w:i w:val="false"/>
          <w:iCs w:val="false"/>
          <w:color w:val="000000"/>
          <w:sz w:val="21"/>
          <w:szCs w:val="21"/>
        </w:rPr>
        <w:t xml:space="preserve">Esta área no almacena información operativa del negocio (pacientes, facturas, vehículos), sino que gobierna el acceso a todas las demás áreas y deja un rastro auditable de la actividad del sistema.</w:t>
      </w:r>
    </w:p>
    <w:p>
      <w:pPr>
        <w:pStyle w:val="Heading3"/>
        <w:spacing w:after="100" w:before="200"/>
      </w:pPr>
      <w:r>
        <w:rPr>
          <w:rFonts w:ascii="Calibri" w:cs="Calibri" w:eastAsia="Calibri" w:hAnsi="Calibri"/>
          <w:b/>
          <w:bCs/>
          <w:color w:val="1F3864"/>
          <w:sz w:val="22"/>
          <w:szCs w:val="22"/>
        </w:rPr>
        <w:t xml:space="preserve">Módulos</w:t>
      </w:r>
    </w:p>
    <w:p>
      <w:pPr>
        <w:spacing w:after="160" w:line="276"/>
      </w:pPr>
      <w:r>
        <w:rPr>
          <w:rFonts w:ascii="Calibri" w:cs="Calibri" w:eastAsia="Calibri" w:hAnsi="Calibri"/>
          <w:i w:val="false"/>
          <w:iCs w:val="false"/>
          <w:color w:val="000000"/>
          <w:sz w:val="21"/>
          <w:szCs w:val="21"/>
        </w:rPr>
        <w:t xml:space="preserve">Catálogo de las grandes secciones del sistema sobre las que se puede otorgar o restringir acceso (por ejemplo: pacientes, obra_social, facturación, conductores).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el módulo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módulo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Nombre de la sección del sistema.</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Cada Módulo puede tener asignados uno o varios Permisos, uno por cada usuario que tiene acceso a esa sección.</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Cualquier usuario autenticado puede consultar el catálogo de módulos existentes. Solo un Administrador puede crear o modificar módulos.</w:t>
      </w:r>
    </w:p>
    <w:p>
      <w:pPr>
        <w:spacing w:after="200"/>
      </w:pPr>
    </w:p>
    <w:p>
      <w:pPr>
        <w:pStyle w:val="Heading3"/>
        <w:spacing w:after="100" w:before="200"/>
      </w:pPr>
      <w:r>
        <w:rPr>
          <w:rFonts w:ascii="Calibri" w:cs="Calibri" w:eastAsia="Calibri" w:hAnsi="Calibri"/>
          <w:b/>
          <w:bCs/>
          <w:color w:val="1F3864"/>
          <w:sz w:val="22"/>
          <w:szCs w:val="22"/>
        </w:rPr>
        <w:t xml:space="preserve">Permisos</w:t>
      </w:r>
    </w:p>
    <w:p>
      <w:pPr>
        <w:spacing w:after="160" w:line="276"/>
      </w:pPr>
      <w:r>
        <w:rPr>
          <w:rFonts w:ascii="Calibri" w:cs="Calibri" w:eastAsia="Calibri" w:hAnsi="Calibri"/>
          <w:i w:val="false"/>
          <w:iCs w:val="false"/>
          <w:color w:val="000000"/>
          <w:sz w:val="21"/>
          <w:szCs w:val="21"/>
        </w:rPr>
        <w:t xml:space="preserve">Define, para cada Usuario y cada Módulo, el nivel de acceso que tiene: lectura, escritura, o administración total de esa sección.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Usuario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usuario al que se le otorga el permiso.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Módulo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sección del sistema sobre la que se otorga el permiso.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Nivel de acceso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Alcance del permiso: lectura (solo consulta), escritura (puede crear y modificar), o administración (control total de esa sección).</w:t>
            </w:r>
          </w:p>
        </w:tc>
      </w:tr>
    </w:tbl>
    <w:p>
      <w:pPr>
        <w:spacing w:after="60" w:before="140"/>
      </w:pPr>
      <w:r>
        <w:rPr>
          <w:rFonts w:ascii="Calibri" w:cs="Calibri" w:eastAsia="Calibri" w:hAnsi="Calibri"/>
          <w:b/>
          <w:bCs/>
          <w:color w:val="2E75B6"/>
          <w:sz w:val="21"/>
          <w:szCs w:val="21"/>
        </w:rPr>
        <w:t xml:space="preserve">Relaciones clave:</w:t>
      </w:r>
    </w:p>
    <w:p>
      <w:pPr>
        <w:pStyle w:val="ListParagraph"/>
        <w:numPr>
          <w:ilvl w:val="0"/>
          <w:numId w:val="1"/>
        </w:numPr>
        <w:spacing w:after="80" w:line="264"/>
      </w:pPr>
      <w:r>
        <w:rPr>
          <w:sz w:val="1"/>
          <w:szCs w:val="1"/>
        </w:rPr>
        <w:t xml:space="preserve"/>
      </w:r>
      <w:r>
        <w:rPr>
          <w:rFonts w:ascii="Calibri" w:cs="Calibri" w:eastAsia="Calibri" w:hAnsi="Calibri"/>
          <w:sz w:val="21"/>
          <w:szCs w:val="21"/>
        </w:rPr>
        <w:t xml:space="preserve">Un Usuario puede tener permisos distintos en varios Módulos a la vez, permitiendo una granularidad fina del acceso (por ejemplo, un empleado con permiso de escritura en "pacientes" pero solo de lectura en "facturación").</w:t>
      </w:r>
    </w:p>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Cada usuario puede ver únicamente sus propios permisos asignados. La gestión de permisos de todos los usuarios es exclusiva de Administradores.</w:t>
      </w:r>
    </w:p>
    <w:p>
      <w:pPr>
        <w:spacing w:after="200"/>
      </w:pPr>
    </w:p>
    <w:p>
      <w:pPr>
        <w:pStyle w:val="Heading3"/>
        <w:spacing w:after="100" w:before="200"/>
      </w:pPr>
      <w:r>
        <w:rPr>
          <w:rFonts w:ascii="Calibri" w:cs="Calibri" w:eastAsia="Calibri" w:hAnsi="Calibri"/>
          <w:b/>
          <w:bCs/>
          <w:color w:val="1F3864"/>
          <w:sz w:val="22"/>
          <w:szCs w:val="22"/>
        </w:rPr>
        <w:t xml:space="preserve">Registro de Auditoría</w:t>
      </w:r>
    </w:p>
    <w:p>
      <w:pPr>
        <w:spacing w:after="160" w:line="276"/>
      </w:pPr>
      <w:r>
        <w:rPr>
          <w:rFonts w:ascii="Calibri" w:cs="Calibri" w:eastAsia="Calibri" w:hAnsi="Calibri"/>
          <w:i w:val="false"/>
          <w:iCs w:val="false"/>
          <w:color w:val="000000"/>
          <w:sz w:val="21"/>
          <w:szCs w:val="21"/>
        </w:rPr>
        <w:t xml:space="preserve">Es la bitácora automática del sistema: cada vez que se crea, modifica o elimina un registro en las áreas de negocio, queda un rastro aquí, incluyendo quién lo hizo y los valores antes y después del cambio.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 el registro de auditoría de forma única.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Tabla afectada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sección o tipo de dato que fue modificado.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Acción</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Tipo de operación realizada: creación, modificación o eliminación.</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Usuario</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persona que realizó la acción.</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anteriores</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contenido del registro antes del cambio (cuando aplica).</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Datos nuevos</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contenido del registro después del cambio (cuando aplica).</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Fecha y hora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Momento exacto en que ocurrió la acción.</w:t>
            </w:r>
          </w:p>
        </w:tc>
      </w:tr>
    </w:tbl>
    <w:p>
      <w:pPr>
        <w:spacing w:after="60" w:before="100"/>
      </w:pPr>
      <w:r>
        <w:rPr>
          <w:rFonts w:ascii="Calibri" w:cs="Calibri" w:eastAsia="Calibri" w:hAnsi="Calibri"/>
          <w:b/>
          <w:bCs/>
          <w:color w:val="2E75B6"/>
          <w:sz w:val="21"/>
          <w:szCs w:val="21"/>
        </w:rPr>
        <w:t xml:space="preserve">¿Quién puede ver/editar esto? </w:t>
      </w:r>
      <w:r>
        <w:rPr>
          <w:rFonts w:ascii="Calibri" w:cs="Calibri" w:eastAsia="Calibri" w:hAnsi="Calibri"/>
          <w:sz w:val="21"/>
          <w:szCs w:val="21"/>
        </w:rPr>
        <w:t xml:space="preserve">Es de solo lectura para los usuarios autenticados (nadie puede alterar el historial), y no es accesible en absoluto para usuarios no autenticados.</w:t>
      </w:r>
    </w:p>
    <w:p>
      <w:pPr>
        <w:spacing w:after="200"/>
      </w:pPr>
    </w:p>
    <w:p>
      <w:pPr>
        <w:pStyle w:val="Heading1"/>
        <w:pBdr>
          <w:bottom w:val="single" w:color="2E75B6" w:sz="6" w:space="4"/>
        </w:pBdr>
        <w:spacing w:after="160" w:before="360"/>
      </w:pPr>
      <w:r>
        <w:rPr>
          <w:rFonts w:ascii="Calibri" w:cs="Calibri" w:eastAsia="Calibri" w:hAnsi="Calibri"/>
          <w:b/>
          <w:bCs/>
          <w:color w:val="1F3864"/>
          <w:sz w:val="30"/>
          <w:szCs w:val="30"/>
        </w:rPr>
        <w:t xml:space="preserve">8. Reglas y principios transversales del modelo</w:t>
      </w:r>
    </w:p>
    <w:p>
      <w:pPr>
        <w:spacing w:after="160" w:line="276"/>
      </w:pPr>
      <w:r>
        <w:rPr>
          <w:rFonts w:ascii="Calibri" w:cs="Calibri" w:eastAsia="Calibri" w:hAnsi="Calibri"/>
          <w:i w:val="false"/>
          <w:iCs w:val="false"/>
          <w:color w:val="000000"/>
          <w:sz w:val="21"/>
          <w:szCs w:val="21"/>
        </w:rPr>
        <w:t xml:space="preserve">Estas reglas aplican a todas las áreas del sistema por igual y son importantes para entender cómo se protege y organiza la información en su conjunto.</w:t>
      </w:r>
    </w:p>
    <w:p>
      <w:pPr>
        <w:pStyle w:val="ListParagraph"/>
        <w:numPr>
          <w:ilvl w:val="0"/>
          <w:numId w:val="1"/>
        </w:numPr>
        <w:spacing w:after="80" w:line="264"/>
      </w:pPr>
      <w:r>
        <w:rPr>
          <w:rFonts w:ascii="Calibri" w:cs="Calibri" w:eastAsia="Calibri" w:hAnsi="Calibri"/>
          <w:b/>
          <w:bCs/>
          <w:color w:val="1F3864"/>
          <w:sz w:val="21"/>
          <w:szCs w:val="21"/>
        </w:rPr>
        <w:t xml:space="preserve">Seguridad por diseño: </w:t>
      </w:r>
      <w:r>
        <w:rPr>
          <w:rFonts w:ascii="Calibri" w:cs="Calibri" w:eastAsia="Calibri" w:hAnsi="Calibri"/>
          <w:sz w:val="21"/>
          <w:szCs w:val="21"/>
        </w:rPr>
        <w:t xml:space="preserve">Cada tabla del sistema tiene reglas de seguridad a nivel de fila (RLS) que determinan exactamente qué puede ver, crear, editar o borrar cada usuario, evaluadas automáticamente en cada consulta.</w:t>
      </w:r>
    </w:p>
    <w:p>
      <w:pPr>
        <w:pStyle w:val="ListParagraph"/>
        <w:numPr>
          <w:ilvl w:val="0"/>
          <w:numId w:val="1"/>
        </w:numPr>
        <w:spacing w:after="80" w:line="264"/>
      </w:pPr>
      <w:r>
        <w:rPr>
          <w:rFonts w:ascii="Calibri" w:cs="Calibri" w:eastAsia="Calibri" w:hAnsi="Calibri"/>
          <w:b/>
          <w:bCs/>
          <w:color w:val="1F3864"/>
          <w:sz w:val="21"/>
          <w:szCs w:val="21"/>
        </w:rPr>
        <w:t xml:space="preserve">Permisos granulares por módulo: </w:t>
      </w:r>
      <w:r>
        <w:rPr>
          <w:rFonts w:ascii="Calibri" w:cs="Calibri" w:eastAsia="Calibri" w:hAnsi="Calibri"/>
          <w:sz w:val="21"/>
          <w:szCs w:val="21"/>
        </w:rPr>
        <w:t xml:space="preserve">El acceso operativo no se define tabla por tabla, sino por módulo de negocio (pacientes, obra social, facturación, conductores): a cada usuario se le puede otorgar lectura, escritura o administración sobre cada módulo de forma independiente, permitiendo perfiles de acceso muy específicos según la función de cada empleado.</w:t>
      </w:r>
    </w:p>
    <w:p>
      <w:pPr>
        <w:pStyle w:val="ListParagraph"/>
        <w:numPr>
          <w:ilvl w:val="0"/>
          <w:numId w:val="1"/>
        </w:numPr>
        <w:spacing w:after="80" w:line="264"/>
      </w:pPr>
      <w:r>
        <w:rPr>
          <w:rFonts w:ascii="Calibri" w:cs="Calibri" w:eastAsia="Calibri" w:hAnsi="Calibri"/>
          <w:b/>
          <w:bCs/>
          <w:color w:val="1F3864"/>
          <w:sz w:val="21"/>
          <w:szCs w:val="21"/>
        </w:rPr>
        <w:t xml:space="preserve">Los Administradores no tienen restricciones: </w:t>
      </w:r>
      <w:r>
        <w:rPr>
          <w:rFonts w:ascii="Calibri" w:cs="Calibri" w:eastAsia="Calibri" w:hAnsi="Calibri"/>
          <w:sz w:val="21"/>
          <w:szCs w:val="21"/>
        </w:rPr>
        <w:t xml:space="preserve">Un Administrador tiene acceso total a todas las áreas del sistema, sin pasar por la verificación de permisos por módulo.</w:t>
      </w:r>
    </w:p>
    <w:p>
      <w:pPr>
        <w:pStyle w:val="ListParagraph"/>
        <w:numPr>
          <w:ilvl w:val="0"/>
          <w:numId w:val="1"/>
        </w:numPr>
        <w:spacing w:after="80" w:line="264"/>
      </w:pPr>
      <w:r>
        <w:rPr>
          <w:rFonts w:ascii="Calibri" w:cs="Calibri" w:eastAsia="Calibri" w:hAnsi="Calibri"/>
          <w:b/>
          <w:bCs/>
          <w:color w:val="1F3864"/>
          <w:sz w:val="21"/>
          <w:szCs w:val="21"/>
        </w:rPr>
        <w:t xml:space="preserve">Protección contra autopromoción de roles: </w:t>
      </w:r>
      <w:r>
        <w:rPr>
          <w:rFonts w:ascii="Calibri" w:cs="Calibri" w:eastAsia="Calibri" w:hAnsi="Calibri"/>
          <w:sz w:val="21"/>
          <w:szCs w:val="21"/>
        </w:rPr>
        <w:t xml:space="preserve">Ninguna persona puede modificar su propio rol general (por ejemplo, de Empleado a Administrador); ese cambio solo puede realizarlo alguien que ya cuente con el rol de Administrador.</w:t>
      </w:r>
    </w:p>
    <w:p>
      <w:pPr>
        <w:pStyle w:val="ListParagraph"/>
        <w:numPr>
          <w:ilvl w:val="0"/>
          <w:numId w:val="1"/>
        </w:numPr>
        <w:spacing w:after="80" w:line="264"/>
      </w:pPr>
      <w:r>
        <w:rPr>
          <w:rFonts w:ascii="Calibri" w:cs="Calibri" w:eastAsia="Calibri" w:hAnsi="Calibri"/>
          <w:b/>
          <w:bCs/>
          <w:color w:val="1F3864"/>
          <w:sz w:val="21"/>
          <w:szCs w:val="21"/>
        </w:rPr>
        <w:t xml:space="preserve">Trazabilidad automática: </w:t>
      </w:r>
      <w:r>
        <w:rPr>
          <w:rFonts w:ascii="Calibri" w:cs="Calibri" w:eastAsia="Calibri" w:hAnsi="Calibri"/>
          <w:sz w:val="21"/>
          <w:szCs w:val="21"/>
        </w:rPr>
        <w:t xml:space="preserve">Prácticamente toda acción de creación, modificación o eliminación sobre datos de negocio (pacientes, facturación, conductores, obra social, usuarios) queda registrada automáticamente en el Registro de Auditoría, sin depender de que el usuario recuerde documentarla.</w:t>
      </w:r>
    </w:p>
    <w:p>
      <w:pPr>
        <w:pStyle w:val="ListParagraph"/>
        <w:numPr>
          <w:ilvl w:val="0"/>
          <w:numId w:val="1"/>
        </w:numPr>
        <w:spacing w:after="80" w:line="264"/>
      </w:pPr>
      <w:r>
        <w:rPr>
          <w:rFonts w:ascii="Calibri" w:cs="Calibri" w:eastAsia="Calibri" w:hAnsi="Calibri"/>
          <w:b/>
          <w:bCs/>
          <w:color w:val="1F3864"/>
          <w:sz w:val="21"/>
          <w:szCs w:val="21"/>
        </w:rPr>
        <w:t xml:space="preserve">Alta de usuarios automática y segura: </w:t>
      </w:r>
      <w:r>
        <w:rPr>
          <w:rFonts w:ascii="Calibri" w:cs="Calibri" w:eastAsia="Calibri" w:hAnsi="Calibri"/>
          <w:sz w:val="21"/>
          <w:szCs w:val="21"/>
        </w:rPr>
        <w:t xml:space="preserve">Al registrarse una persona por primera vez, el sistema crea automáticamente su perfil interno en el Área de Usuarios, siempre con el rol inicial de Empleado, independientemente de cualquier dato que se intente enviar en el proceso de registro.</w:t>
      </w:r>
    </w:p>
    <w:p>
      <w:pPr>
        <w:pStyle w:val="ListParagraph"/>
        <w:numPr>
          <w:ilvl w:val="0"/>
          <w:numId w:val="1"/>
        </w:numPr>
        <w:spacing w:after="80" w:line="264"/>
      </w:pPr>
      <w:r>
        <w:rPr>
          <w:rFonts w:ascii="Calibri" w:cs="Calibri" w:eastAsia="Calibri" w:hAnsi="Calibri"/>
          <w:b/>
          <w:bCs/>
          <w:color w:val="1F3864"/>
          <w:sz w:val="21"/>
          <w:szCs w:val="21"/>
        </w:rPr>
        <w:t xml:space="preserve">Reutilización de catálogos comunes: </w:t>
      </w:r>
      <w:r>
        <w:rPr>
          <w:rFonts w:ascii="Calibri" w:cs="Calibri" w:eastAsia="Calibri" w:hAnsi="Calibri"/>
          <w:sz w:val="21"/>
          <w:szCs w:val="21"/>
        </w:rPr>
        <w:t xml:space="preserve">El catálogo de Accesorios se comparte entre el Área de Pacientes y el Área de Conductores, evitando mantener dos listas separadas para un mismo tipo de equipamiento especial.</w:t>
      </w:r>
    </w:p>
    <w:p>
      <w:pPr>
        <w:pStyle w:val="Heading1"/>
        <w:pBdr>
          <w:bottom w:val="single" w:color="2E75B6" w:sz="6" w:space="4"/>
        </w:pBdr>
        <w:spacing w:after="160" w:before="360"/>
      </w:pPr>
      <w:r>
        <w:rPr>
          <w:rFonts w:ascii="Calibri" w:cs="Calibri" w:eastAsia="Calibri" w:hAnsi="Calibri"/>
          <w:b/>
          <w:bCs/>
          <w:color w:val="1F3864"/>
          <w:sz w:val="30"/>
          <w:szCs w:val="30"/>
        </w:rPr>
        <w:t xml:space="preserve">9. Glosario rápido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Campo</w:t>
            </w:r>
          </w:p>
        </w:tc>
        <w:tc>
          <w:tcPr>
            <w:tcW w:type="dxa" w:w="6900"/>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20"/>
                <w:szCs w:val="20"/>
              </w:rPr>
              <w:t xml:space="preserve">Qué representa para el negocio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Esquema (Schema)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Agrupación lógica de tablas relacionadas dentro del mismo tema de negocio (por ejemplo, todas las tablas de "facturación").</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Entidad / Tabla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Un objeto o concepto del negocio que el sistema almacena (por ejemplo, "Paciente" o "Vehículo").</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Campo / Columna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Un dato específico dentro de una entidad (por ejemplo, el "DNI" de un paciente).</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Relación</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La conexión entre dos entidades, que indica cómo se vinculan (por ejemplo, un Paciente tiene varios Recorridos).</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Identificador (id / FK)</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Un código único que identifica un registro o que lo conecta con otro registro relacionado.</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RLS (seguridad a nivel de fila)</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Conjunto de reglas que definen qué filas de una tabla puede ver o modificar cada usuario según su rol y sus permisos.</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Módulo</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Una sección o área de negocio del sistema sobre la que se puede asignar un permiso independiente.</w:t>
            </w:r>
          </w:p>
        </w:tc>
      </w:tr>
      <w:tr>
        <w:tc>
          <w:tcPr>
            <w:tcW w:type="dxa" w:w="26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Trigger (disparador)</w:t>
            </w:r>
          </w:p>
        </w:tc>
        <w:tc>
          <w:tcPr>
            <w:tcW w:type="dxa" w:w="6900"/>
            <w:shd w:fill="F2F7FC"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Un proceso automático interno que se ejecuta ante ciertos eventos, sin intervención manual.</w:t>
            </w:r>
          </w:p>
        </w:tc>
      </w:tr>
      <w:tr>
        <w:tc>
          <w:tcPr>
            <w:tcW w:type="dxa" w:w="26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Auditoría</w:t>
            </w:r>
          </w:p>
        </w:tc>
        <w:tc>
          <w:tcPr>
            <w:tcW w:type="dxa" w:w="6900"/>
            <w:shd w:fill="FFFFFF" w:val="clear"/>
            <w:tcMar>
              <w:top w:type="dxa" w:w="80"/>
              <w:left w:type="dxa" w:w="120"/>
              <w:bottom w:type="dxa" w:w="80"/>
              <w:right w:type="dxa" w:w="120"/>
            </w:tcMar>
            <w:vAlign w:val="center"/>
          </w:tcPr>
          <w:p>
            <w:pPr>
              <w:spacing w:after="0"/>
            </w:pPr>
            <w:r>
              <w:rPr>
                <w:rFonts w:ascii="Calibri" w:cs="Calibri" w:eastAsia="Calibri" w:hAnsi="Calibri"/>
                <w:b w:val="false"/>
                <w:bCs w:val="false"/>
                <w:color w:val="000000"/>
                <w:sz w:val="20"/>
                <w:szCs w:val="20"/>
              </w:rPr>
              <w:t xml:space="preserve">El registro histórico de quién hizo qué cambio, cuándo, y qué valores tenía el dato antes y después.</w:t>
            </w:r>
          </w:p>
        </w:tc>
      </w:tr>
    </w:tbl>
    <w:p>
      <w:pPr>
        <w:spacing w:before="300"/>
      </w:pPr>
      <w:r>
        <w:rPr>
          <w:rFonts w:ascii="Calibri" w:cs="Calibri" w:eastAsia="Calibri" w:hAnsi="Calibri"/>
          <w:i/>
          <w:iCs/>
          <w:color w:val="595959"/>
          <w:sz w:val="19"/>
          <w:szCs w:val="19"/>
        </w:rPr>
        <w:t xml:space="preserve">Documento elaborado por MagneStudios como referencia funcional del modelo de datos del sistema.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de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MagneStudios · Modelo de Datos (ER)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2026-07-24T19:32:24.252Z</dcterms:created>
  <dcterms:modified xsi:type="dcterms:W3CDTF">2026-07-24T19:32:24.266Z</dcterms:modified>
</cp:coreProperties>
</file>

<file path=docProps/custom.xml><?xml version="1.0" encoding="utf-8"?>
<Properties xmlns="http://schemas.openxmlformats.org/officeDocument/2006/custom-properties" xmlns:vt="http://schemas.openxmlformats.org/officeDocument/2006/docPropsVTypes"/>
</file>