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6FD8B" w14:textId="77777777" w:rsidR="0054381C" w:rsidRPr="00F74843" w:rsidRDefault="0054381C" w:rsidP="00F74843">
      <w:pPr>
        <w:spacing w:after="160" w:line="278" w:lineRule="auto"/>
        <w:rPr>
          <w:rFonts w:asciiTheme="minorHAnsi" w:hAnsiTheme="minorHAnsi" w:cstheme="minorHAnsi"/>
          <w:b/>
          <w:bCs/>
          <w:color w:val="CC0099"/>
          <w:sz w:val="36"/>
          <w:szCs w:val="36"/>
        </w:rPr>
      </w:pPr>
    </w:p>
    <w:p w14:paraId="4F714C03" w14:textId="74D4DEF6" w:rsidR="00F74843" w:rsidRPr="00F74843" w:rsidRDefault="00F74843" w:rsidP="00746C98">
      <w:pPr>
        <w:spacing w:after="160" w:line="278" w:lineRule="auto"/>
        <w:jc w:val="center"/>
        <w:rPr>
          <w:rFonts w:asciiTheme="minorHAnsi" w:hAnsiTheme="minorHAnsi" w:cstheme="minorHAnsi"/>
          <w:b/>
          <w:bCs/>
          <w:color w:val="CC0099"/>
          <w:sz w:val="36"/>
          <w:szCs w:val="36"/>
        </w:rPr>
      </w:pPr>
      <w:r w:rsidRPr="00F74843">
        <w:rPr>
          <w:rFonts w:asciiTheme="minorHAnsi" w:hAnsiTheme="minorHAnsi" w:cstheme="minorHAnsi"/>
          <w:b/>
          <w:bCs/>
          <w:color w:val="CC0099"/>
          <w:sz w:val="36"/>
          <w:szCs w:val="36"/>
        </w:rPr>
        <w:t>Our History</w:t>
      </w:r>
    </w:p>
    <w:p w14:paraId="725C2FE8" w14:textId="43633190" w:rsidR="0054381C" w:rsidRPr="00F74843" w:rsidRDefault="0054381C" w:rsidP="0054381C">
      <w:pPr>
        <w:spacing w:after="160" w:line="278" w:lineRule="auto"/>
        <w:jc w:val="both"/>
        <w:rPr>
          <w:rFonts w:asciiTheme="minorHAnsi" w:hAnsiTheme="minorHAnsi" w:cstheme="minorHAnsi"/>
          <w:b/>
          <w:bCs/>
          <w:color w:val="002060"/>
          <w:sz w:val="26"/>
          <w:szCs w:val="26"/>
        </w:rPr>
      </w:pPr>
      <w:r w:rsidRPr="00F74843">
        <w:rPr>
          <w:rFonts w:asciiTheme="minorHAnsi" w:hAnsiTheme="minorHAnsi" w:cstheme="minorHAnsi"/>
          <w:b/>
          <w:bCs/>
          <w:color w:val="002060"/>
          <w:sz w:val="26"/>
          <w:szCs w:val="26"/>
        </w:rPr>
        <w:t>Visionary Roots &amp; Foundation</w:t>
      </w:r>
    </w:p>
    <w:p w14:paraId="55A6DD8D" w14:textId="77777777" w:rsidR="0054381C" w:rsidRPr="00F74843" w:rsidRDefault="0054381C" w:rsidP="0054381C">
      <w:pPr>
        <w:spacing w:after="160" w:line="278" w:lineRule="auto"/>
        <w:jc w:val="both"/>
        <w:rPr>
          <w:rFonts w:asciiTheme="minorHAnsi" w:hAnsiTheme="minorHAnsi" w:cstheme="minorHAnsi"/>
          <w:sz w:val="26"/>
          <w:szCs w:val="26"/>
        </w:rPr>
      </w:pPr>
      <w:r w:rsidRPr="00F74843">
        <w:rPr>
          <w:rFonts w:asciiTheme="minorHAnsi" w:hAnsiTheme="minorHAnsi" w:cstheme="minorHAnsi"/>
          <w:sz w:val="26"/>
          <w:szCs w:val="26"/>
        </w:rPr>
        <w:t xml:space="preserve">St. Ann’s College for Women was founded with a noble vision—to provide a distinguished platform for women’s higher education and holistic empowerment. The institution was formally established on </w:t>
      </w:r>
      <w:r w:rsidRPr="00F74843">
        <w:rPr>
          <w:rFonts w:asciiTheme="minorHAnsi" w:eastAsiaTheme="majorEastAsia" w:hAnsiTheme="minorHAnsi" w:cstheme="minorHAnsi"/>
          <w:sz w:val="26"/>
          <w:szCs w:val="26"/>
        </w:rPr>
        <w:t>11 August 1997</w:t>
      </w:r>
      <w:r w:rsidRPr="00F74843">
        <w:rPr>
          <w:rFonts w:asciiTheme="minorHAnsi" w:hAnsiTheme="minorHAnsi" w:cstheme="minorHAnsi"/>
          <w:sz w:val="26"/>
          <w:szCs w:val="26"/>
        </w:rPr>
        <w:t>, marking the beginning of a transformative educational mission dedicated to academic excellence, discipline, and value-based learning.</w:t>
      </w:r>
    </w:p>
    <w:p w14:paraId="7D8E573D" w14:textId="77777777" w:rsidR="0054381C" w:rsidRPr="00F74843" w:rsidRDefault="0054381C" w:rsidP="0054381C">
      <w:pPr>
        <w:spacing w:after="160" w:line="278" w:lineRule="auto"/>
        <w:jc w:val="both"/>
        <w:rPr>
          <w:rFonts w:asciiTheme="minorHAnsi" w:hAnsiTheme="minorHAnsi" w:cstheme="minorHAnsi"/>
          <w:sz w:val="26"/>
          <w:szCs w:val="26"/>
        </w:rPr>
      </w:pPr>
      <w:r w:rsidRPr="00F74843">
        <w:rPr>
          <w:rFonts w:asciiTheme="minorHAnsi" w:hAnsiTheme="minorHAnsi" w:cstheme="minorHAnsi"/>
          <w:sz w:val="26"/>
          <w:szCs w:val="26"/>
        </w:rPr>
        <w:t xml:space="preserve">The college was established under the visionary leadership of </w:t>
      </w:r>
      <w:r w:rsidRPr="00F74843">
        <w:rPr>
          <w:rFonts w:asciiTheme="minorHAnsi" w:eastAsiaTheme="majorEastAsia" w:hAnsiTheme="minorHAnsi" w:cstheme="minorHAnsi"/>
          <w:sz w:val="26"/>
          <w:szCs w:val="26"/>
        </w:rPr>
        <w:t>Rev. Mother Mekala Mary Ignatius Loyola</w:t>
      </w:r>
      <w:r w:rsidRPr="00F74843">
        <w:rPr>
          <w:rFonts w:asciiTheme="minorHAnsi" w:hAnsiTheme="minorHAnsi" w:cstheme="minorHAnsi"/>
          <w:sz w:val="26"/>
          <w:szCs w:val="26"/>
        </w:rPr>
        <w:t xml:space="preserve">, the </w:t>
      </w:r>
      <w:r w:rsidRPr="00F74843">
        <w:rPr>
          <w:rFonts w:asciiTheme="minorHAnsi" w:eastAsiaTheme="majorEastAsia" w:hAnsiTheme="minorHAnsi" w:cstheme="minorHAnsi"/>
          <w:sz w:val="26"/>
          <w:szCs w:val="26"/>
        </w:rPr>
        <w:t>Superior General of the Society of St. Anne</w:t>
      </w:r>
      <w:r w:rsidRPr="00F74843">
        <w:rPr>
          <w:rFonts w:asciiTheme="minorHAnsi" w:hAnsiTheme="minorHAnsi" w:cstheme="minorHAnsi"/>
          <w:sz w:val="26"/>
          <w:szCs w:val="26"/>
        </w:rPr>
        <w:t xml:space="preserve">, inspired by the life and mission of </w:t>
      </w:r>
      <w:r w:rsidRPr="00F74843">
        <w:rPr>
          <w:rFonts w:asciiTheme="minorHAnsi" w:eastAsiaTheme="majorEastAsia" w:hAnsiTheme="minorHAnsi" w:cstheme="minorHAnsi"/>
          <w:sz w:val="26"/>
          <w:szCs w:val="26"/>
        </w:rPr>
        <w:t>Mother Thatipathri Gnanamma</w:t>
      </w:r>
      <w:r w:rsidRPr="00F74843">
        <w:rPr>
          <w:rFonts w:asciiTheme="minorHAnsi" w:hAnsiTheme="minorHAnsi" w:cstheme="minorHAnsi"/>
          <w:sz w:val="26"/>
          <w:szCs w:val="26"/>
        </w:rPr>
        <w:t>, the revered foundress of the Society of St. Anne, who dedicated her life to the noble cause of uplifting women through education, empowerment, and values-based formation.</w:t>
      </w:r>
    </w:p>
    <w:p w14:paraId="58B5CA60" w14:textId="77777777" w:rsidR="0054381C" w:rsidRPr="00F74843" w:rsidRDefault="0054381C" w:rsidP="0054381C">
      <w:pPr>
        <w:spacing w:after="160" w:line="278" w:lineRule="auto"/>
        <w:jc w:val="both"/>
        <w:rPr>
          <w:rFonts w:asciiTheme="minorHAnsi" w:hAnsiTheme="minorHAnsi" w:cstheme="minorHAnsi"/>
          <w:sz w:val="26"/>
          <w:szCs w:val="26"/>
        </w:rPr>
      </w:pPr>
      <w:r w:rsidRPr="00F74843">
        <w:rPr>
          <w:rFonts w:asciiTheme="minorHAnsi" w:hAnsiTheme="minorHAnsi" w:cstheme="minorHAnsi"/>
          <w:sz w:val="26"/>
          <w:szCs w:val="26"/>
        </w:rPr>
        <w:t xml:space="preserve">Soon after its establishment, the college received affiliation from </w:t>
      </w:r>
      <w:r w:rsidRPr="00F74843">
        <w:rPr>
          <w:rFonts w:asciiTheme="minorHAnsi" w:eastAsiaTheme="majorEastAsia" w:hAnsiTheme="minorHAnsi" w:cstheme="minorHAnsi"/>
          <w:sz w:val="26"/>
          <w:szCs w:val="26"/>
        </w:rPr>
        <w:t>Acharya Nagarjuna University</w:t>
      </w:r>
      <w:r w:rsidRPr="00F74843">
        <w:rPr>
          <w:rFonts w:asciiTheme="minorHAnsi" w:hAnsiTheme="minorHAnsi" w:cstheme="minorHAnsi"/>
          <w:sz w:val="26"/>
          <w:szCs w:val="26"/>
        </w:rPr>
        <w:t xml:space="preserve"> on </w:t>
      </w:r>
      <w:r w:rsidRPr="00F74843">
        <w:rPr>
          <w:rFonts w:asciiTheme="minorHAnsi" w:eastAsiaTheme="majorEastAsia" w:hAnsiTheme="minorHAnsi" w:cstheme="minorHAnsi"/>
          <w:sz w:val="26"/>
          <w:szCs w:val="26"/>
        </w:rPr>
        <w:t>16 September 1997</w:t>
      </w:r>
      <w:r w:rsidRPr="00F74843">
        <w:rPr>
          <w:rFonts w:asciiTheme="minorHAnsi" w:hAnsiTheme="minorHAnsi" w:cstheme="minorHAnsi"/>
          <w:sz w:val="26"/>
          <w:szCs w:val="26"/>
        </w:rPr>
        <w:t>, strengthening its academic foundation and enabling it to embark on a journey of quality higher education.</w:t>
      </w:r>
    </w:p>
    <w:p w14:paraId="5121B198" w14:textId="77777777" w:rsidR="0054381C" w:rsidRPr="00F74843" w:rsidRDefault="0054381C" w:rsidP="0054381C">
      <w:pPr>
        <w:spacing w:after="160" w:line="278" w:lineRule="auto"/>
        <w:jc w:val="both"/>
        <w:rPr>
          <w:rFonts w:asciiTheme="minorHAnsi" w:hAnsiTheme="minorHAnsi" w:cstheme="minorHAnsi"/>
          <w:b/>
          <w:bCs/>
          <w:color w:val="002060"/>
          <w:sz w:val="26"/>
          <w:szCs w:val="26"/>
        </w:rPr>
      </w:pPr>
      <w:r w:rsidRPr="00F74843">
        <w:rPr>
          <w:rFonts w:asciiTheme="minorHAnsi" w:hAnsiTheme="minorHAnsi" w:cstheme="minorHAnsi"/>
          <w:b/>
          <w:bCs/>
          <w:color w:val="002060"/>
          <w:sz w:val="26"/>
          <w:szCs w:val="26"/>
        </w:rPr>
        <w:t>The Formative Years (1997–1998)</w:t>
      </w:r>
    </w:p>
    <w:p w14:paraId="14A70391" w14:textId="77777777" w:rsidR="0054381C" w:rsidRPr="00F74843" w:rsidRDefault="0054381C" w:rsidP="0054381C">
      <w:pPr>
        <w:spacing w:after="160" w:line="278" w:lineRule="auto"/>
        <w:jc w:val="both"/>
        <w:rPr>
          <w:rFonts w:asciiTheme="minorHAnsi" w:hAnsiTheme="minorHAnsi" w:cstheme="minorHAnsi"/>
          <w:sz w:val="26"/>
          <w:szCs w:val="26"/>
        </w:rPr>
      </w:pPr>
      <w:r w:rsidRPr="00F74843">
        <w:rPr>
          <w:rFonts w:asciiTheme="minorHAnsi" w:hAnsiTheme="minorHAnsi" w:cstheme="minorHAnsi"/>
          <w:sz w:val="26"/>
          <w:szCs w:val="26"/>
        </w:rPr>
        <w:t>The college’s academic odyssey began at the Bharathpet campus with the formal affiliation from Acharya Nagarjuna University on September 16, 1997. With an initial approval from APSCHE for 140 seats, we welcomed our pioneer batch of 50 students.</w:t>
      </w:r>
    </w:p>
    <w:p w14:paraId="66408201" w14:textId="77777777" w:rsidR="0054381C" w:rsidRPr="00F74843" w:rsidRDefault="0054381C" w:rsidP="0054381C">
      <w:pPr>
        <w:spacing w:after="160" w:line="278" w:lineRule="auto"/>
        <w:jc w:val="both"/>
        <w:rPr>
          <w:rFonts w:asciiTheme="minorHAnsi" w:hAnsiTheme="minorHAnsi" w:cstheme="minorHAnsi"/>
          <w:sz w:val="26"/>
          <w:szCs w:val="26"/>
        </w:rPr>
      </w:pPr>
      <w:r w:rsidRPr="00F74843">
        <w:rPr>
          <w:rFonts w:asciiTheme="minorHAnsi" w:hAnsiTheme="minorHAnsi" w:cstheme="minorHAnsi"/>
          <w:sz w:val="26"/>
          <w:szCs w:val="26"/>
        </w:rPr>
        <w:t>From day one, the institution set a high standard by offering all programs exclusively in the English medium, prioritizing professional readiness and global competence. The foundation was built upon four core undergraduate streams:</w:t>
      </w:r>
    </w:p>
    <w:p w14:paraId="53C84045" w14:textId="77777777" w:rsidR="0054381C" w:rsidRPr="00F74843" w:rsidRDefault="0054381C" w:rsidP="0054381C">
      <w:pPr>
        <w:widowControl/>
        <w:numPr>
          <w:ilvl w:val="0"/>
          <w:numId w:val="8"/>
        </w:numPr>
        <w:autoSpaceDE/>
        <w:autoSpaceDN/>
        <w:spacing w:after="160" w:line="278" w:lineRule="auto"/>
        <w:jc w:val="both"/>
        <w:rPr>
          <w:rFonts w:asciiTheme="minorHAnsi" w:hAnsiTheme="minorHAnsi" w:cstheme="minorHAnsi"/>
          <w:sz w:val="26"/>
          <w:szCs w:val="26"/>
        </w:rPr>
      </w:pPr>
      <w:r w:rsidRPr="00F74843">
        <w:rPr>
          <w:rFonts w:asciiTheme="minorHAnsi" w:hAnsiTheme="minorHAnsi" w:cstheme="minorHAnsi"/>
          <w:sz w:val="26"/>
          <w:szCs w:val="26"/>
        </w:rPr>
        <w:t>B.Sc. (Mathematics, Physics, Chemistry)</w:t>
      </w:r>
    </w:p>
    <w:p w14:paraId="44568416" w14:textId="77777777" w:rsidR="0054381C" w:rsidRPr="00F74843" w:rsidRDefault="0054381C" w:rsidP="0054381C">
      <w:pPr>
        <w:widowControl/>
        <w:numPr>
          <w:ilvl w:val="0"/>
          <w:numId w:val="8"/>
        </w:numPr>
        <w:autoSpaceDE/>
        <w:autoSpaceDN/>
        <w:spacing w:after="160" w:line="278" w:lineRule="auto"/>
        <w:jc w:val="both"/>
        <w:rPr>
          <w:rFonts w:asciiTheme="minorHAnsi" w:hAnsiTheme="minorHAnsi" w:cstheme="minorHAnsi"/>
          <w:sz w:val="26"/>
          <w:szCs w:val="26"/>
        </w:rPr>
      </w:pPr>
      <w:r w:rsidRPr="00F74843">
        <w:rPr>
          <w:rFonts w:asciiTheme="minorHAnsi" w:hAnsiTheme="minorHAnsi" w:cstheme="minorHAnsi"/>
          <w:sz w:val="26"/>
          <w:szCs w:val="26"/>
        </w:rPr>
        <w:t>B.Sc. (Microbiology, Botany, Chemistry)</w:t>
      </w:r>
    </w:p>
    <w:p w14:paraId="461624D8" w14:textId="77777777" w:rsidR="0054381C" w:rsidRPr="00F74843" w:rsidRDefault="0054381C" w:rsidP="0054381C">
      <w:pPr>
        <w:widowControl/>
        <w:numPr>
          <w:ilvl w:val="0"/>
          <w:numId w:val="8"/>
        </w:numPr>
        <w:autoSpaceDE/>
        <w:autoSpaceDN/>
        <w:spacing w:after="160" w:line="278" w:lineRule="auto"/>
        <w:jc w:val="both"/>
        <w:rPr>
          <w:rFonts w:asciiTheme="minorHAnsi" w:hAnsiTheme="minorHAnsi" w:cstheme="minorHAnsi"/>
          <w:sz w:val="26"/>
          <w:szCs w:val="26"/>
        </w:rPr>
      </w:pPr>
      <w:r w:rsidRPr="00F74843">
        <w:rPr>
          <w:rFonts w:asciiTheme="minorHAnsi" w:hAnsiTheme="minorHAnsi" w:cstheme="minorHAnsi"/>
          <w:sz w:val="26"/>
          <w:szCs w:val="26"/>
        </w:rPr>
        <w:t>B.A. (Mathematics, Economics, Statistics)</w:t>
      </w:r>
    </w:p>
    <w:p w14:paraId="5A905F0A" w14:textId="77777777" w:rsidR="0054381C" w:rsidRPr="00F74843" w:rsidRDefault="0054381C" w:rsidP="0054381C">
      <w:pPr>
        <w:widowControl/>
        <w:numPr>
          <w:ilvl w:val="0"/>
          <w:numId w:val="8"/>
        </w:numPr>
        <w:autoSpaceDE/>
        <w:autoSpaceDN/>
        <w:spacing w:after="160" w:line="278" w:lineRule="auto"/>
        <w:jc w:val="both"/>
        <w:rPr>
          <w:rFonts w:asciiTheme="minorHAnsi" w:hAnsiTheme="minorHAnsi" w:cstheme="minorHAnsi"/>
          <w:sz w:val="26"/>
          <w:szCs w:val="26"/>
        </w:rPr>
      </w:pPr>
      <w:r w:rsidRPr="00F74843">
        <w:rPr>
          <w:rFonts w:asciiTheme="minorHAnsi" w:hAnsiTheme="minorHAnsi" w:cstheme="minorHAnsi"/>
          <w:sz w:val="26"/>
          <w:szCs w:val="26"/>
        </w:rPr>
        <w:t>B.Com. (General)</w:t>
      </w:r>
    </w:p>
    <w:p w14:paraId="6F9AE409" w14:textId="77777777" w:rsidR="0054381C" w:rsidRPr="00F74843" w:rsidRDefault="0054381C" w:rsidP="0054381C">
      <w:pPr>
        <w:jc w:val="both"/>
        <w:rPr>
          <w:rFonts w:asciiTheme="minorHAnsi" w:hAnsiTheme="minorHAnsi" w:cstheme="minorHAnsi"/>
          <w:b/>
          <w:bCs/>
          <w:color w:val="002060"/>
          <w:sz w:val="26"/>
          <w:szCs w:val="26"/>
        </w:rPr>
      </w:pPr>
      <w:r w:rsidRPr="00F74843">
        <w:rPr>
          <w:rFonts w:asciiTheme="minorHAnsi" w:eastAsiaTheme="majorEastAsia" w:hAnsiTheme="minorHAnsi" w:cstheme="minorHAnsi"/>
          <w:b/>
          <w:bCs/>
          <w:color w:val="002060"/>
          <w:sz w:val="26"/>
          <w:szCs w:val="26"/>
        </w:rPr>
        <w:t>Establishing the Gorantla Campus</w:t>
      </w:r>
    </w:p>
    <w:p w14:paraId="242B3292" w14:textId="77777777" w:rsidR="0054381C" w:rsidRPr="00F74843" w:rsidRDefault="0054381C" w:rsidP="0054381C">
      <w:pPr>
        <w:spacing w:after="160" w:line="278" w:lineRule="auto"/>
        <w:jc w:val="both"/>
        <w:rPr>
          <w:rFonts w:asciiTheme="minorHAnsi" w:hAnsiTheme="minorHAnsi" w:cstheme="minorHAnsi"/>
          <w:sz w:val="26"/>
          <w:szCs w:val="26"/>
        </w:rPr>
      </w:pPr>
      <w:r w:rsidRPr="00F74843">
        <w:rPr>
          <w:rFonts w:asciiTheme="minorHAnsi" w:hAnsiTheme="minorHAnsi" w:cstheme="minorHAnsi"/>
          <w:sz w:val="26"/>
          <w:szCs w:val="26"/>
        </w:rPr>
        <w:t xml:space="preserve">The institution’s growth soon led to the establishment of its own permanent campus at </w:t>
      </w:r>
      <w:r w:rsidRPr="00F74843">
        <w:rPr>
          <w:rFonts w:asciiTheme="minorHAnsi" w:eastAsiaTheme="majorEastAsia" w:hAnsiTheme="minorHAnsi" w:cstheme="minorHAnsi"/>
          <w:sz w:val="26"/>
          <w:szCs w:val="26"/>
        </w:rPr>
        <w:t>Gorantla, Guntur</w:t>
      </w:r>
      <w:r w:rsidRPr="00F74843">
        <w:rPr>
          <w:rFonts w:asciiTheme="minorHAnsi" w:hAnsiTheme="minorHAnsi" w:cstheme="minorHAnsi"/>
          <w:sz w:val="26"/>
          <w:szCs w:val="26"/>
        </w:rPr>
        <w:t>, marking a significant chapter in its history.</w:t>
      </w:r>
    </w:p>
    <w:p w14:paraId="283FC3E9" w14:textId="77777777" w:rsidR="0054381C" w:rsidRPr="00F74843" w:rsidRDefault="0054381C" w:rsidP="0054381C">
      <w:pPr>
        <w:spacing w:after="160" w:line="278" w:lineRule="auto"/>
        <w:jc w:val="both"/>
        <w:rPr>
          <w:rFonts w:asciiTheme="minorHAnsi" w:hAnsiTheme="minorHAnsi" w:cstheme="minorHAnsi"/>
          <w:sz w:val="26"/>
          <w:szCs w:val="26"/>
        </w:rPr>
      </w:pPr>
      <w:r w:rsidRPr="00F74843">
        <w:rPr>
          <w:rFonts w:asciiTheme="minorHAnsi" w:hAnsiTheme="minorHAnsi" w:cstheme="minorHAnsi"/>
          <w:sz w:val="26"/>
          <w:szCs w:val="26"/>
        </w:rPr>
        <w:lastRenderedPageBreak/>
        <w:t xml:space="preserve">A major milestone was reached on </w:t>
      </w:r>
      <w:r w:rsidRPr="00F74843">
        <w:rPr>
          <w:rFonts w:asciiTheme="minorHAnsi" w:eastAsiaTheme="majorEastAsia" w:hAnsiTheme="minorHAnsi" w:cstheme="minorHAnsi"/>
          <w:sz w:val="26"/>
          <w:szCs w:val="26"/>
        </w:rPr>
        <w:t>7 February 1999</w:t>
      </w:r>
      <w:r w:rsidRPr="00F74843">
        <w:rPr>
          <w:rFonts w:asciiTheme="minorHAnsi" w:hAnsiTheme="minorHAnsi" w:cstheme="minorHAnsi"/>
          <w:sz w:val="26"/>
          <w:szCs w:val="26"/>
        </w:rPr>
        <w:t xml:space="preserve">, when the </w:t>
      </w:r>
      <w:r w:rsidRPr="00F74843">
        <w:rPr>
          <w:rFonts w:asciiTheme="minorHAnsi" w:eastAsiaTheme="majorEastAsia" w:hAnsiTheme="minorHAnsi" w:cstheme="minorHAnsi"/>
          <w:sz w:val="26"/>
          <w:szCs w:val="26"/>
        </w:rPr>
        <w:t>foundation stone</w:t>
      </w:r>
      <w:r w:rsidRPr="00F74843">
        <w:rPr>
          <w:rFonts w:asciiTheme="minorHAnsi" w:hAnsiTheme="minorHAnsi" w:cstheme="minorHAnsi"/>
          <w:sz w:val="26"/>
          <w:szCs w:val="26"/>
        </w:rPr>
        <w:t xml:space="preserve"> for the new campus was ceremonially laid by </w:t>
      </w:r>
      <w:r w:rsidRPr="00F74843">
        <w:rPr>
          <w:rFonts w:asciiTheme="minorHAnsi" w:eastAsiaTheme="majorEastAsia" w:hAnsiTheme="minorHAnsi" w:cstheme="minorHAnsi"/>
          <w:sz w:val="26"/>
          <w:szCs w:val="26"/>
        </w:rPr>
        <w:t>Rev. Mother Mekala Mary Ignatius Loyola</w:t>
      </w:r>
      <w:r w:rsidRPr="00F74843">
        <w:rPr>
          <w:rFonts w:asciiTheme="minorHAnsi" w:hAnsiTheme="minorHAnsi" w:cstheme="minorHAnsi"/>
          <w:sz w:val="26"/>
          <w:szCs w:val="26"/>
        </w:rPr>
        <w:t xml:space="preserve">, Superior General of the Society of St. Anne, and blessed by </w:t>
      </w:r>
      <w:r w:rsidRPr="00F74843">
        <w:rPr>
          <w:rFonts w:asciiTheme="minorHAnsi" w:eastAsiaTheme="majorEastAsia" w:hAnsiTheme="minorHAnsi" w:cstheme="minorHAnsi"/>
          <w:sz w:val="26"/>
          <w:szCs w:val="26"/>
        </w:rPr>
        <w:t>Rev. Fr. Y. Thomas</w:t>
      </w:r>
      <w:r w:rsidRPr="00F74843">
        <w:rPr>
          <w:rFonts w:asciiTheme="minorHAnsi" w:hAnsiTheme="minorHAnsi" w:cstheme="minorHAnsi"/>
          <w:sz w:val="26"/>
          <w:szCs w:val="26"/>
        </w:rPr>
        <w:t>, Parish Priest.</w:t>
      </w:r>
    </w:p>
    <w:p w14:paraId="314B9651" w14:textId="77777777" w:rsidR="0054381C" w:rsidRPr="00F74843" w:rsidRDefault="0054381C" w:rsidP="0054381C">
      <w:pPr>
        <w:spacing w:after="160" w:line="278" w:lineRule="auto"/>
        <w:jc w:val="both"/>
        <w:rPr>
          <w:rFonts w:asciiTheme="minorHAnsi" w:hAnsiTheme="minorHAnsi" w:cstheme="minorHAnsi"/>
          <w:sz w:val="26"/>
          <w:szCs w:val="26"/>
        </w:rPr>
      </w:pPr>
      <w:r w:rsidRPr="00F74843">
        <w:rPr>
          <w:rFonts w:asciiTheme="minorHAnsi" w:hAnsiTheme="minorHAnsi" w:cstheme="minorHAnsi"/>
          <w:sz w:val="26"/>
          <w:szCs w:val="26"/>
        </w:rPr>
        <w:t xml:space="preserve">Following swift progress in construction, the college building was </w:t>
      </w:r>
      <w:r w:rsidRPr="00F74843">
        <w:rPr>
          <w:rFonts w:asciiTheme="minorHAnsi" w:eastAsiaTheme="majorEastAsia" w:hAnsiTheme="minorHAnsi" w:cstheme="minorHAnsi"/>
          <w:sz w:val="26"/>
          <w:szCs w:val="26"/>
        </w:rPr>
        <w:t>formally inaugurated on 23 October 1999</w:t>
      </w:r>
      <w:r w:rsidRPr="00F74843">
        <w:rPr>
          <w:rFonts w:asciiTheme="minorHAnsi" w:hAnsiTheme="minorHAnsi" w:cstheme="minorHAnsi"/>
          <w:sz w:val="26"/>
          <w:szCs w:val="26"/>
        </w:rPr>
        <w:t xml:space="preserve"> by </w:t>
      </w:r>
      <w:r w:rsidRPr="00F74843">
        <w:rPr>
          <w:rFonts w:asciiTheme="minorHAnsi" w:eastAsiaTheme="majorEastAsia" w:hAnsiTheme="minorHAnsi" w:cstheme="minorHAnsi"/>
          <w:sz w:val="26"/>
          <w:szCs w:val="26"/>
        </w:rPr>
        <w:t>Rev. Mother Mary Ignatius Loyola</w:t>
      </w:r>
      <w:r w:rsidRPr="00F74843">
        <w:rPr>
          <w:rFonts w:asciiTheme="minorHAnsi" w:hAnsiTheme="minorHAnsi" w:cstheme="minorHAnsi"/>
          <w:sz w:val="26"/>
          <w:szCs w:val="26"/>
        </w:rPr>
        <w:t xml:space="preserve"> and blessed by </w:t>
      </w:r>
      <w:r w:rsidRPr="00F74843">
        <w:rPr>
          <w:rFonts w:asciiTheme="minorHAnsi" w:eastAsiaTheme="majorEastAsia" w:hAnsiTheme="minorHAnsi" w:cstheme="minorHAnsi"/>
          <w:sz w:val="26"/>
          <w:szCs w:val="26"/>
        </w:rPr>
        <w:t>Dr. Gali Bali, Bishop of Guntur</w:t>
      </w:r>
      <w:r w:rsidRPr="00F74843">
        <w:rPr>
          <w:rFonts w:asciiTheme="minorHAnsi" w:hAnsiTheme="minorHAnsi" w:cstheme="minorHAnsi"/>
          <w:sz w:val="26"/>
          <w:szCs w:val="26"/>
        </w:rPr>
        <w:t>.</w:t>
      </w:r>
    </w:p>
    <w:p w14:paraId="3BD25EA5" w14:textId="77777777" w:rsidR="0054381C" w:rsidRPr="00F74843" w:rsidRDefault="0054381C" w:rsidP="0054381C">
      <w:pPr>
        <w:spacing w:after="160" w:line="278" w:lineRule="auto"/>
        <w:jc w:val="both"/>
        <w:rPr>
          <w:rFonts w:asciiTheme="minorHAnsi" w:hAnsiTheme="minorHAnsi" w:cstheme="minorHAnsi"/>
          <w:sz w:val="26"/>
          <w:szCs w:val="26"/>
        </w:rPr>
      </w:pPr>
      <w:r w:rsidRPr="00F74843">
        <w:rPr>
          <w:rFonts w:asciiTheme="minorHAnsi" w:hAnsiTheme="minorHAnsi" w:cstheme="minorHAnsi"/>
          <w:sz w:val="26"/>
          <w:szCs w:val="26"/>
        </w:rPr>
        <w:t xml:space="preserve">Soon thereafter, on </w:t>
      </w:r>
      <w:r w:rsidRPr="00F74843">
        <w:rPr>
          <w:rFonts w:asciiTheme="minorHAnsi" w:eastAsiaTheme="majorEastAsia" w:hAnsiTheme="minorHAnsi" w:cstheme="minorHAnsi"/>
          <w:sz w:val="26"/>
          <w:szCs w:val="26"/>
        </w:rPr>
        <w:t>1 November 1999</w:t>
      </w:r>
      <w:r w:rsidRPr="00F74843">
        <w:rPr>
          <w:rFonts w:asciiTheme="minorHAnsi" w:hAnsiTheme="minorHAnsi" w:cstheme="minorHAnsi"/>
          <w:sz w:val="26"/>
          <w:szCs w:val="26"/>
        </w:rPr>
        <w:t xml:space="preserve">, St. Ann’s College for Women proudly shifted to its </w:t>
      </w:r>
      <w:r w:rsidRPr="00F74843">
        <w:rPr>
          <w:rFonts w:asciiTheme="minorHAnsi" w:eastAsiaTheme="majorEastAsia" w:hAnsiTheme="minorHAnsi" w:cstheme="minorHAnsi"/>
          <w:sz w:val="26"/>
          <w:szCs w:val="26"/>
        </w:rPr>
        <w:t>permanent campus at Gorantla</w:t>
      </w:r>
      <w:r w:rsidRPr="00F74843">
        <w:rPr>
          <w:rFonts w:asciiTheme="minorHAnsi" w:hAnsiTheme="minorHAnsi" w:cstheme="minorHAnsi"/>
          <w:sz w:val="26"/>
          <w:szCs w:val="26"/>
        </w:rPr>
        <w:t>, which continues to stand as a vibrant center of academic excellence, women’s empowerment, character formation, and social commitment.</w:t>
      </w:r>
    </w:p>
    <w:p w14:paraId="1085A2C8" w14:textId="77777777" w:rsidR="0054381C" w:rsidRPr="00F74843" w:rsidRDefault="0054381C" w:rsidP="0054381C">
      <w:pPr>
        <w:spacing w:after="160" w:line="278" w:lineRule="auto"/>
        <w:jc w:val="both"/>
        <w:rPr>
          <w:rFonts w:asciiTheme="minorHAnsi" w:hAnsiTheme="minorHAnsi" w:cstheme="minorHAnsi"/>
          <w:b/>
          <w:bCs/>
          <w:color w:val="002060"/>
          <w:sz w:val="26"/>
          <w:szCs w:val="26"/>
        </w:rPr>
      </w:pPr>
      <w:r w:rsidRPr="00F74843">
        <w:rPr>
          <w:rFonts w:asciiTheme="minorHAnsi" w:hAnsiTheme="minorHAnsi" w:cstheme="minorHAnsi"/>
          <w:b/>
          <w:bCs/>
          <w:color w:val="002060"/>
          <w:sz w:val="26"/>
          <w:szCs w:val="26"/>
        </w:rPr>
        <w:t>Decade of Expansion (1998–2007)</w:t>
      </w:r>
    </w:p>
    <w:p w14:paraId="71C28707" w14:textId="77777777" w:rsidR="0054381C" w:rsidRPr="00F74843" w:rsidRDefault="0054381C" w:rsidP="0054381C">
      <w:pPr>
        <w:spacing w:after="160" w:line="278" w:lineRule="auto"/>
        <w:jc w:val="both"/>
        <w:rPr>
          <w:rFonts w:asciiTheme="minorHAnsi" w:hAnsiTheme="minorHAnsi" w:cstheme="minorHAnsi"/>
          <w:sz w:val="26"/>
          <w:szCs w:val="26"/>
        </w:rPr>
      </w:pPr>
      <w:r w:rsidRPr="00F74843">
        <w:rPr>
          <w:rFonts w:asciiTheme="minorHAnsi" w:hAnsiTheme="minorHAnsi" w:cstheme="minorHAnsi"/>
          <w:sz w:val="26"/>
          <w:szCs w:val="26"/>
        </w:rPr>
        <w:t>Between 1998 and 2007, St. Ann’s underwent a period of rapid academic diversification to meet the demands of a changing global economy.</w:t>
      </w:r>
    </w:p>
    <w:p w14:paraId="4EC31679" w14:textId="77777777" w:rsidR="0054381C" w:rsidRPr="00F74843" w:rsidRDefault="0054381C" w:rsidP="0054381C">
      <w:pPr>
        <w:spacing w:after="160" w:line="278" w:lineRule="auto"/>
        <w:jc w:val="both"/>
        <w:rPr>
          <w:rFonts w:asciiTheme="minorHAnsi" w:hAnsiTheme="minorHAnsi" w:cstheme="minorHAnsi"/>
          <w:sz w:val="26"/>
          <w:szCs w:val="26"/>
        </w:rPr>
      </w:pPr>
      <w:r w:rsidRPr="00F74843">
        <w:rPr>
          <w:rFonts w:asciiTheme="minorHAnsi" w:hAnsiTheme="minorHAnsi" w:cstheme="minorHAnsi"/>
          <w:sz w:val="26"/>
          <w:szCs w:val="26"/>
        </w:rPr>
        <w:t>The IT Revolution: Responding to the digital era, the college introduced BCA and B.Sc. (MSCs) in 1998, followed by B.Com. (Computer Applications) in 1999.</w:t>
      </w:r>
    </w:p>
    <w:p w14:paraId="2D41EE69" w14:textId="77777777" w:rsidR="0054381C" w:rsidRPr="00F74843" w:rsidRDefault="0054381C" w:rsidP="0054381C">
      <w:pPr>
        <w:spacing w:after="160" w:line="278" w:lineRule="auto"/>
        <w:jc w:val="both"/>
        <w:rPr>
          <w:rFonts w:asciiTheme="minorHAnsi" w:hAnsiTheme="minorHAnsi" w:cstheme="minorHAnsi"/>
          <w:sz w:val="26"/>
          <w:szCs w:val="26"/>
        </w:rPr>
      </w:pPr>
      <w:r w:rsidRPr="00F74843">
        <w:rPr>
          <w:rFonts w:asciiTheme="minorHAnsi" w:hAnsiTheme="minorHAnsi" w:cstheme="minorHAnsi"/>
          <w:sz w:val="26"/>
          <w:szCs w:val="26"/>
        </w:rPr>
        <w:t>Scientific Diversification: In 2003, the portfolio expanded to include B.Sc. Biotechnology and additional sections for the highly sought-after MPCs track.</w:t>
      </w:r>
    </w:p>
    <w:p w14:paraId="5563EC70" w14:textId="77777777" w:rsidR="0054381C" w:rsidRPr="00F74843" w:rsidRDefault="0054381C" w:rsidP="0054381C">
      <w:pPr>
        <w:spacing w:after="160" w:line="278" w:lineRule="auto"/>
        <w:jc w:val="both"/>
        <w:rPr>
          <w:rFonts w:asciiTheme="minorHAnsi" w:hAnsiTheme="minorHAnsi" w:cstheme="minorHAnsi"/>
          <w:b/>
          <w:bCs/>
          <w:color w:val="002060"/>
          <w:sz w:val="26"/>
          <w:szCs w:val="26"/>
        </w:rPr>
      </w:pPr>
      <w:r w:rsidRPr="00F74843">
        <w:rPr>
          <w:rFonts w:asciiTheme="minorHAnsi" w:hAnsiTheme="minorHAnsi" w:cstheme="minorHAnsi"/>
          <w:b/>
          <w:bCs/>
          <w:color w:val="002060"/>
          <w:sz w:val="26"/>
          <w:szCs w:val="26"/>
        </w:rPr>
        <w:t>Ascent to Postgraduate Excellence</w:t>
      </w:r>
    </w:p>
    <w:p w14:paraId="75726AA9" w14:textId="77777777" w:rsidR="0054381C" w:rsidRPr="00F74843" w:rsidRDefault="0054381C" w:rsidP="0054381C">
      <w:pPr>
        <w:spacing w:after="160" w:line="278" w:lineRule="auto"/>
        <w:jc w:val="both"/>
        <w:rPr>
          <w:rFonts w:asciiTheme="minorHAnsi" w:hAnsiTheme="minorHAnsi" w:cstheme="minorHAnsi"/>
          <w:sz w:val="26"/>
          <w:szCs w:val="26"/>
        </w:rPr>
      </w:pPr>
      <w:r w:rsidRPr="00F74843">
        <w:rPr>
          <w:rFonts w:asciiTheme="minorHAnsi" w:hAnsiTheme="minorHAnsi" w:cstheme="minorHAnsi"/>
          <w:sz w:val="26"/>
          <w:szCs w:val="26"/>
        </w:rPr>
        <w:t xml:space="preserve">The college further solidified its reputation by venturing into professional postgraduate education, securing approvals from the </w:t>
      </w:r>
      <w:proofErr w:type="gramStart"/>
      <w:r w:rsidRPr="00F74843">
        <w:rPr>
          <w:rFonts w:asciiTheme="minorHAnsi" w:hAnsiTheme="minorHAnsi" w:cstheme="minorHAnsi"/>
          <w:sz w:val="26"/>
          <w:szCs w:val="26"/>
        </w:rPr>
        <w:t>All India</w:t>
      </w:r>
      <w:proofErr w:type="gramEnd"/>
      <w:r w:rsidRPr="00F74843">
        <w:rPr>
          <w:rFonts w:asciiTheme="minorHAnsi" w:hAnsiTheme="minorHAnsi" w:cstheme="minorHAnsi"/>
          <w:sz w:val="26"/>
          <w:szCs w:val="26"/>
        </w:rPr>
        <w:t xml:space="preserve"> Council for Technical Education (AICTE).</w:t>
      </w:r>
    </w:p>
    <w:p w14:paraId="4172DDC4" w14:textId="77777777" w:rsidR="0054381C" w:rsidRPr="00F74843" w:rsidRDefault="0054381C" w:rsidP="0054381C">
      <w:pPr>
        <w:spacing w:after="160" w:line="278" w:lineRule="auto"/>
        <w:jc w:val="both"/>
        <w:rPr>
          <w:rFonts w:asciiTheme="minorHAnsi" w:hAnsiTheme="minorHAnsi" w:cstheme="minorHAnsi"/>
          <w:sz w:val="26"/>
          <w:szCs w:val="26"/>
        </w:rPr>
      </w:pPr>
      <w:r w:rsidRPr="00F74843">
        <w:rPr>
          <w:rFonts w:asciiTheme="minorHAnsi" w:hAnsiTheme="minorHAnsi" w:cstheme="minorHAnsi"/>
          <w:sz w:val="26"/>
          <w:szCs w:val="26"/>
        </w:rPr>
        <w:t>Master of Computer Applications (MCA): Launched in 2002, the MCA program marked our entry into high-level technical training. Initially a three-year course, it quickly became a cornerstone for developing technical expertise among women.</w:t>
      </w:r>
    </w:p>
    <w:p w14:paraId="6EB27228" w14:textId="77777777" w:rsidR="0054381C" w:rsidRPr="00F74843" w:rsidRDefault="0054381C" w:rsidP="0054381C">
      <w:pPr>
        <w:spacing w:after="160" w:line="278" w:lineRule="auto"/>
        <w:jc w:val="both"/>
        <w:rPr>
          <w:rFonts w:asciiTheme="minorHAnsi" w:hAnsiTheme="minorHAnsi" w:cstheme="minorHAnsi"/>
          <w:sz w:val="26"/>
          <w:szCs w:val="26"/>
        </w:rPr>
      </w:pPr>
      <w:r w:rsidRPr="00F74843">
        <w:rPr>
          <w:rFonts w:asciiTheme="minorHAnsi" w:hAnsiTheme="minorHAnsi" w:cstheme="minorHAnsi"/>
          <w:sz w:val="26"/>
          <w:szCs w:val="26"/>
        </w:rPr>
        <w:t>Master of Business Administration (MBA): In 2007, the college launched its MBA program. Reflecting the institution’s prestige, the program achieved 100% enrollment in its inaugural year, nurturing the next generation of women leaders and entrepreneurs.</w:t>
      </w:r>
    </w:p>
    <w:p w14:paraId="4ED24D16" w14:textId="77777777" w:rsidR="0054381C" w:rsidRPr="00F74843" w:rsidRDefault="0054381C" w:rsidP="0054381C">
      <w:pPr>
        <w:spacing w:after="160" w:line="278" w:lineRule="auto"/>
        <w:jc w:val="both"/>
        <w:rPr>
          <w:rFonts w:asciiTheme="minorHAnsi" w:hAnsiTheme="minorHAnsi" w:cstheme="minorHAnsi"/>
          <w:b/>
          <w:bCs/>
          <w:color w:val="002060"/>
          <w:sz w:val="26"/>
          <w:szCs w:val="26"/>
        </w:rPr>
      </w:pPr>
      <w:r w:rsidRPr="00F74843">
        <w:rPr>
          <w:rFonts w:asciiTheme="minorHAnsi" w:hAnsiTheme="minorHAnsi" w:cstheme="minorHAnsi"/>
          <w:b/>
          <w:bCs/>
          <w:color w:val="002060"/>
          <w:sz w:val="26"/>
          <w:szCs w:val="26"/>
        </w:rPr>
        <w:t>A Continuing Mission</w:t>
      </w:r>
    </w:p>
    <w:p w14:paraId="74E415D6" w14:textId="77777777" w:rsidR="0054381C" w:rsidRPr="00F74843" w:rsidRDefault="0054381C" w:rsidP="0054381C">
      <w:pPr>
        <w:spacing w:after="160" w:line="278" w:lineRule="auto"/>
        <w:jc w:val="both"/>
        <w:rPr>
          <w:rFonts w:asciiTheme="minorHAnsi" w:hAnsiTheme="minorHAnsi" w:cstheme="minorHAnsi"/>
          <w:sz w:val="26"/>
          <w:szCs w:val="26"/>
        </w:rPr>
      </w:pPr>
      <w:r w:rsidRPr="00F74843">
        <w:rPr>
          <w:rFonts w:asciiTheme="minorHAnsi" w:hAnsiTheme="minorHAnsi" w:cstheme="minorHAnsi"/>
          <w:sz w:val="26"/>
          <w:szCs w:val="26"/>
        </w:rPr>
        <w:t>Today, St. Ann’s College for Women stands as a testament to the power of visionary education. We remain dedicated to the noble cause of uplifting women, ensuring that every student who walks through our gates graduates not only with a degree but with the values and skills to lead a meaningful life.</w:t>
      </w:r>
    </w:p>
    <w:p w14:paraId="27DB182D" w14:textId="77777777" w:rsidR="00BB1949" w:rsidRPr="00F74843" w:rsidRDefault="00BB1949" w:rsidP="000253E9">
      <w:pPr>
        <w:rPr>
          <w:rFonts w:asciiTheme="minorHAnsi" w:hAnsiTheme="minorHAnsi" w:cstheme="minorHAnsi"/>
          <w:sz w:val="26"/>
          <w:szCs w:val="26"/>
        </w:rPr>
      </w:pPr>
    </w:p>
    <w:sectPr w:rsidR="00BB1949" w:rsidRPr="00F74843" w:rsidSect="0054381C">
      <w:pgSz w:w="12240" w:h="15840"/>
      <w:pgMar w:top="81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2BBE"/>
    <w:multiLevelType w:val="hybridMultilevel"/>
    <w:tmpl w:val="97D42C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63232C"/>
    <w:multiLevelType w:val="multilevel"/>
    <w:tmpl w:val="46BE3C88"/>
    <w:lvl w:ilvl="0">
      <w:start w:val="1"/>
      <w:numFmt w:val="decimal"/>
      <w:lvlText w:val="%1."/>
      <w:lvlJc w:val="lef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AF858BC"/>
    <w:multiLevelType w:val="hybridMultilevel"/>
    <w:tmpl w:val="F83A75B6"/>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1954375"/>
    <w:multiLevelType w:val="hybridMultilevel"/>
    <w:tmpl w:val="22AC924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937171C"/>
    <w:multiLevelType w:val="multilevel"/>
    <w:tmpl w:val="A852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3E37F5"/>
    <w:multiLevelType w:val="hybridMultilevel"/>
    <w:tmpl w:val="BE02E08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43349B9"/>
    <w:multiLevelType w:val="hybridMultilevel"/>
    <w:tmpl w:val="F4FCFB5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BBE06A7"/>
    <w:multiLevelType w:val="multilevel"/>
    <w:tmpl w:val="E1AAF554"/>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37115433">
    <w:abstractNumId w:val="7"/>
  </w:num>
  <w:num w:numId="2" w16cid:durableId="495264793">
    <w:abstractNumId w:val="3"/>
  </w:num>
  <w:num w:numId="3" w16cid:durableId="202520465">
    <w:abstractNumId w:val="6"/>
  </w:num>
  <w:num w:numId="4" w16cid:durableId="1435782220">
    <w:abstractNumId w:val="5"/>
  </w:num>
  <w:num w:numId="5" w16cid:durableId="870191365">
    <w:abstractNumId w:val="0"/>
  </w:num>
  <w:num w:numId="6" w16cid:durableId="2032144768">
    <w:abstractNumId w:val="1"/>
  </w:num>
  <w:num w:numId="7" w16cid:durableId="475681452">
    <w:abstractNumId w:val="2"/>
  </w:num>
  <w:num w:numId="8" w16cid:durableId="833814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D4F"/>
    <w:rsid w:val="000253E9"/>
    <w:rsid w:val="000762B2"/>
    <w:rsid w:val="00236D4F"/>
    <w:rsid w:val="00265BB0"/>
    <w:rsid w:val="0028373E"/>
    <w:rsid w:val="005204A6"/>
    <w:rsid w:val="0054381C"/>
    <w:rsid w:val="00746C98"/>
    <w:rsid w:val="00860EE2"/>
    <w:rsid w:val="00AA79B8"/>
    <w:rsid w:val="00BB1949"/>
    <w:rsid w:val="00D2667A"/>
    <w:rsid w:val="00DA0A78"/>
    <w:rsid w:val="00E54F26"/>
    <w:rsid w:val="00F74843"/>
    <w:rsid w:val="00F80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37AA4"/>
  <w15:chartTrackingRefBased/>
  <w15:docId w15:val="{5E522644-9CD7-4BD0-9390-7213C00E0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9B8"/>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236D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6D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6D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36D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6D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6D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D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D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D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D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6D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6D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36D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6D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6D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D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D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D4F"/>
    <w:rPr>
      <w:rFonts w:eastAsiaTheme="majorEastAsia" w:cstheme="majorBidi"/>
      <w:color w:val="272727" w:themeColor="text1" w:themeTint="D8"/>
    </w:rPr>
  </w:style>
  <w:style w:type="paragraph" w:styleId="Title">
    <w:name w:val="Title"/>
    <w:basedOn w:val="Normal"/>
    <w:next w:val="Normal"/>
    <w:link w:val="TitleChar"/>
    <w:uiPriority w:val="10"/>
    <w:qFormat/>
    <w:rsid w:val="00236D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D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D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D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D4F"/>
    <w:pPr>
      <w:spacing w:before="160"/>
      <w:jc w:val="center"/>
    </w:pPr>
    <w:rPr>
      <w:i/>
      <w:iCs/>
      <w:color w:val="404040" w:themeColor="text1" w:themeTint="BF"/>
    </w:rPr>
  </w:style>
  <w:style w:type="character" w:customStyle="1" w:styleId="QuoteChar">
    <w:name w:val="Quote Char"/>
    <w:basedOn w:val="DefaultParagraphFont"/>
    <w:link w:val="Quote"/>
    <w:uiPriority w:val="29"/>
    <w:rsid w:val="00236D4F"/>
    <w:rPr>
      <w:i/>
      <w:iCs/>
      <w:color w:val="404040" w:themeColor="text1" w:themeTint="BF"/>
    </w:rPr>
  </w:style>
  <w:style w:type="paragraph" w:styleId="ListParagraph">
    <w:name w:val="List Paragraph"/>
    <w:basedOn w:val="Normal"/>
    <w:uiPriority w:val="34"/>
    <w:qFormat/>
    <w:rsid w:val="00236D4F"/>
    <w:pPr>
      <w:ind w:left="720"/>
      <w:contextualSpacing/>
    </w:pPr>
  </w:style>
  <w:style w:type="character" w:styleId="IntenseEmphasis">
    <w:name w:val="Intense Emphasis"/>
    <w:basedOn w:val="DefaultParagraphFont"/>
    <w:uiPriority w:val="21"/>
    <w:qFormat/>
    <w:rsid w:val="00236D4F"/>
    <w:rPr>
      <w:i/>
      <w:iCs/>
      <w:color w:val="2F5496" w:themeColor="accent1" w:themeShade="BF"/>
    </w:rPr>
  </w:style>
  <w:style w:type="paragraph" w:styleId="IntenseQuote">
    <w:name w:val="Intense Quote"/>
    <w:basedOn w:val="Normal"/>
    <w:next w:val="Normal"/>
    <w:link w:val="IntenseQuoteChar"/>
    <w:uiPriority w:val="30"/>
    <w:qFormat/>
    <w:rsid w:val="00236D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6D4F"/>
    <w:rPr>
      <w:i/>
      <w:iCs/>
      <w:color w:val="2F5496" w:themeColor="accent1" w:themeShade="BF"/>
    </w:rPr>
  </w:style>
  <w:style w:type="character" w:styleId="IntenseReference">
    <w:name w:val="Intense Reference"/>
    <w:basedOn w:val="DefaultParagraphFont"/>
    <w:uiPriority w:val="32"/>
    <w:qFormat/>
    <w:rsid w:val="00236D4F"/>
    <w:rPr>
      <w:b/>
      <w:bCs/>
      <w:smallCaps/>
      <w:color w:val="2F5496" w:themeColor="accent1" w:themeShade="BF"/>
      <w:spacing w:val="5"/>
    </w:rPr>
  </w:style>
  <w:style w:type="character" w:customStyle="1" w:styleId="answerparsertextcontainerziiv">
    <w:name w:val="answerparser_textcontainer__z_iiv"/>
    <w:basedOn w:val="DefaultParagraphFont"/>
    <w:rsid w:val="00AA79B8"/>
  </w:style>
  <w:style w:type="paragraph" w:customStyle="1" w:styleId="answerparserlistitemxqlov">
    <w:name w:val="answerparser_listitem__xqlov"/>
    <w:basedOn w:val="Normal"/>
    <w:rsid w:val="00AA79B8"/>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AA79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602</Words>
  <Characters>3432</Characters>
  <Application>Microsoft Office Word</Application>
  <DocSecurity>0</DocSecurity>
  <Lines>28</Lines>
  <Paragraphs>8</Paragraphs>
  <ScaleCrop>false</ScaleCrop>
  <Company/>
  <LinksUpToDate>false</LinksUpToDate>
  <CharactersWithSpaces>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adime</dc:creator>
  <cp:keywords/>
  <dc:description/>
  <cp:lastModifiedBy>adime</cp:lastModifiedBy>
  <cp:revision>12</cp:revision>
  <dcterms:created xsi:type="dcterms:W3CDTF">2026-04-15T03:04:00Z</dcterms:created>
  <dcterms:modified xsi:type="dcterms:W3CDTF">2026-04-15T08:33:00Z</dcterms:modified>
</cp:coreProperties>
</file>